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Ind w:w="108" w:type="dxa"/>
        <w:tblLook w:val="00A0"/>
      </w:tblPr>
      <w:tblGrid>
        <w:gridCol w:w="2977"/>
        <w:gridCol w:w="6237"/>
      </w:tblGrid>
      <w:tr w:rsidR="00CB3124" w:rsidRPr="002572EB" w:rsidTr="003C1412">
        <w:tc>
          <w:tcPr>
            <w:tcW w:w="2977" w:type="dxa"/>
          </w:tcPr>
          <w:p w:rsidR="00CB3124" w:rsidRPr="003C1412" w:rsidRDefault="00CB3124" w:rsidP="003C1412">
            <w:pPr>
              <w:spacing w:after="0" w:line="240" w:lineRule="auto"/>
              <w:jc w:val="center"/>
              <w:rPr>
                <w:rFonts w:ascii="Times New Roman" w:hAnsi="Times New Roman"/>
                <w:b/>
                <w:sz w:val="26"/>
                <w:szCs w:val="26"/>
              </w:rPr>
            </w:pPr>
            <w:r w:rsidRPr="003C1412">
              <w:rPr>
                <w:rFonts w:ascii="Times New Roman" w:hAnsi="Times New Roman"/>
                <w:b/>
                <w:sz w:val="26"/>
                <w:szCs w:val="26"/>
              </w:rPr>
              <w:t>BỘ TÀI CHÍNH</w:t>
            </w:r>
          </w:p>
          <w:p w:rsidR="00CB3124" w:rsidRPr="003C1412" w:rsidRDefault="00CB3124" w:rsidP="003C1412">
            <w:pPr>
              <w:spacing w:after="0" w:line="240" w:lineRule="auto"/>
              <w:jc w:val="center"/>
              <w:rPr>
                <w:rFonts w:ascii="Times New Roman" w:hAnsi="Times New Roman"/>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49.85pt;margin-top:6pt;width:42.75pt;height:0;z-index:251658240" o:connectortype="straight"/>
              </w:pict>
            </w:r>
          </w:p>
          <w:p w:rsidR="00CB3124" w:rsidRPr="003C1412" w:rsidRDefault="00CB3124" w:rsidP="003C1412">
            <w:pPr>
              <w:spacing w:after="0" w:line="240" w:lineRule="auto"/>
              <w:jc w:val="center"/>
              <w:rPr>
                <w:rFonts w:ascii="Times New Roman" w:hAnsi="Times New Roman"/>
                <w:sz w:val="26"/>
                <w:szCs w:val="26"/>
              </w:rPr>
            </w:pPr>
            <w:r w:rsidRPr="003C1412">
              <w:rPr>
                <w:rFonts w:ascii="Times New Roman" w:hAnsi="Times New Roman"/>
                <w:sz w:val="26"/>
                <w:szCs w:val="26"/>
              </w:rPr>
              <w:t>Số: 217/2013/TT-BTC</w:t>
            </w:r>
          </w:p>
        </w:tc>
        <w:tc>
          <w:tcPr>
            <w:tcW w:w="6237" w:type="dxa"/>
          </w:tcPr>
          <w:p w:rsidR="00CB3124" w:rsidRPr="003C1412" w:rsidRDefault="00CB3124" w:rsidP="003C1412">
            <w:pPr>
              <w:spacing w:after="0" w:line="240" w:lineRule="auto"/>
              <w:ind w:hanging="51"/>
              <w:jc w:val="center"/>
              <w:rPr>
                <w:rFonts w:ascii="Times New Roman" w:hAnsi="Times New Roman"/>
                <w:b/>
                <w:sz w:val="26"/>
                <w:szCs w:val="24"/>
              </w:rPr>
            </w:pPr>
            <w:r w:rsidRPr="003C1412">
              <w:rPr>
                <w:rFonts w:ascii="Times New Roman" w:hAnsi="Times New Roman"/>
                <w:b/>
                <w:sz w:val="26"/>
                <w:szCs w:val="24"/>
              </w:rPr>
              <w:t>CỘNG HOÀ XÃ HỘI CHỦ NGHĨA VIỆT NAM</w:t>
            </w:r>
          </w:p>
          <w:p w:rsidR="00CB3124" w:rsidRPr="003C1412" w:rsidRDefault="00CB3124" w:rsidP="003C1412">
            <w:pPr>
              <w:spacing w:after="0" w:line="240" w:lineRule="auto"/>
              <w:jc w:val="center"/>
              <w:rPr>
                <w:rFonts w:ascii="Times New Roman" w:hAnsi="Times New Roman"/>
                <w:b/>
                <w:sz w:val="28"/>
                <w:szCs w:val="28"/>
              </w:rPr>
            </w:pPr>
            <w:r w:rsidRPr="003C1412">
              <w:rPr>
                <w:rFonts w:ascii="Times New Roman" w:hAnsi="Times New Roman"/>
                <w:b/>
                <w:sz w:val="28"/>
                <w:szCs w:val="28"/>
              </w:rPr>
              <w:t>Độc lập - Tự do - Hạnh phúc</w:t>
            </w:r>
          </w:p>
          <w:p w:rsidR="00CB3124" w:rsidRPr="003C1412" w:rsidRDefault="00CB3124" w:rsidP="003C1412">
            <w:pPr>
              <w:spacing w:after="0" w:line="240" w:lineRule="auto"/>
              <w:rPr>
                <w:rFonts w:ascii="Times New Roman" w:hAnsi="Times New Roman"/>
                <w:sz w:val="28"/>
                <w:szCs w:val="28"/>
              </w:rPr>
            </w:pPr>
            <w:r>
              <w:rPr>
                <w:noProof/>
              </w:rPr>
              <w:pict>
                <v:shape id="_x0000_s1027" type="#_x0000_t32" style="position:absolute;margin-left:61.4pt;margin-top:4.2pt;width:176.25pt;height:0;z-index:251659264" o:connectortype="straight"/>
              </w:pict>
            </w:r>
            <w:r w:rsidRPr="003C1412">
              <w:rPr>
                <w:rFonts w:ascii="Times New Roman" w:hAnsi="Times New Roman"/>
                <w:sz w:val="28"/>
                <w:szCs w:val="28"/>
              </w:rPr>
              <w:t xml:space="preserve">                     </w:t>
            </w:r>
          </w:p>
          <w:p w:rsidR="00CB3124" w:rsidRPr="003C1412" w:rsidRDefault="00CB3124" w:rsidP="003C1412">
            <w:pPr>
              <w:spacing w:after="0" w:line="240" w:lineRule="auto"/>
              <w:jc w:val="center"/>
              <w:rPr>
                <w:rFonts w:ascii="Times New Roman" w:hAnsi="Times New Roman"/>
                <w:iCs/>
                <w:sz w:val="28"/>
                <w:szCs w:val="28"/>
              </w:rPr>
            </w:pPr>
            <w:r w:rsidRPr="003C1412">
              <w:rPr>
                <w:rFonts w:ascii="Times New Roman" w:hAnsi="Times New Roman"/>
                <w:i/>
                <w:iCs/>
                <w:sz w:val="28"/>
                <w:szCs w:val="28"/>
              </w:rPr>
              <w:t xml:space="preserve">     Hà Nội, ngày 31 tháng 12 năm 2013</w:t>
            </w:r>
          </w:p>
        </w:tc>
      </w:tr>
    </w:tbl>
    <w:p w:rsidR="00CB3124" w:rsidRPr="0063557B" w:rsidRDefault="00CB3124" w:rsidP="00801A66">
      <w:pPr>
        <w:spacing w:before="120" w:after="0" w:line="240" w:lineRule="auto"/>
        <w:rPr>
          <w:rFonts w:ascii="Times New Roman" w:hAnsi="Times New Roman"/>
          <w:b/>
          <w:bCs/>
          <w:sz w:val="10"/>
          <w:szCs w:val="28"/>
        </w:rPr>
      </w:pPr>
    </w:p>
    <w:p w:rsidR="00CB3124" w:rsidRPr="001668F6" w:rsidRDefault="00CB3124" w:rsidP="00801A66">
      <w:pPr>
        <w:spacing w:before="120" w:after="0" w:line="240" w:lineRule="auto"/>
        <w:rPr>
          <w:rFonts w:ascii="Times New Roman" w:hAnsi="Times New Roman"/>
          <w:b/>
          <w:bCs/>
          <w:sz w:val="4"/>
          <w:szCs w:val="28"/>
        </w:rPr>
      </w:pPr>
    </w:p>
    <w:p w:rsidR="00CB3124" w:rsidRPr="002572EB" w:rsidRDefault="00CB3124" w:rsidP="00590256">
      <w:pPr>
        <w:spacing w:before="120" w:after="0" w:line="240" w:lineRule="auto"/>
        <w:ind w:left="2880" w:firstLine="720"/>
        <w:rPr>
          <w:rFonts w:ascii="Times New Roman" w:hAnsi="Times New Roman"/>
          <w:b/>
          <w:bCs/>
          <w:sz w:val="28"/>
          <w:szCs w:val="28"/>
        </w:rPr>
      </w:pPr>
      <w:r w:rsidRPr="002572EB">
        <w:rPr>
          <w:rFonts w:ascii="Times New Roman" w:hAnsi="Times New Roman"/>
          <w:b/>
          <w:bCs/>
          <w:sz w:val="28"/>
          <w:szCs w:val="28"/>
        </w:rPr>
        <w:t xml:space="preserve"> THÔNG TƯ</w:t>
      </w:r>
    </w:p>
    <w:p w:rsidR="00CB3124" w:rsidRPr="002572EB" w:rsidRDefault="00CB3124" w:rsidP="00EF5AD4">
      <w:pPr>
        <w:spacing w:before="120" w:after="0" w:line="240" w:lineRule="auto"/>
        <w:jc w:val="center"/>
        <w:rPr>
          <w:rFonts w:ascii="Times New Roman" w:hAnsi="Times New Roman"/>
          <w:b/>
          <w:bCs/>
          <w:sz w:val="2"/>
          <w:szCs w:val="28"/>
        </w:rPr>
      </w:pPr>
      <w:r w:rsidRPr="002572EB">
        <w:rPr>
          <w:rFonts w:ascii="Times New Roman" w:hAnsi="Times New Roman"/>
          <w:b/>
          <w:bCs/>
          <w:sz w:val="2"/>
          <w:szCs w:val="28"/>
        </w:rPr>
        <w:t>ơ</w:t>
      </w:r>
    </w:p>
    <w:p w:rsidR="00CB3124" w:rsidRPr="002572EB" w:rsidRDefault="00CB3124" w:rsidP="001B6030">
      <w:pPr>
        <w:spacing w:after="0" w:line="240" w:lineRule="auto"/>
        <w:jc w:val="center"/>
        <w:rPr>
          <w:rFonts w:ascii="Times New Roman" w:hAnsi="Times New Roman"/>
          <w:b/>
          <w:iCs/>
          <w:sz w:val="28"/>
          <w:szCs w:val="28"/>
        </w:rPr>
      </w:pPr>
      <w:r w:rsidRPr="002572EB">
        <w:rPr>
          <w:rFonts w:ascii="Times New Roman" w:hAnsi="Times New Roman"/>
          <w:b/>
          <w:bCs/>
          <w:iCs/>
          <w:sz w:val="28"/>
          <w:szCs w:val="28"/>
        </w:rPr>
        <w:t>Hướng dẫn thực hiện</w:t>
      </w:r>
      <w:r w:rsidRPr="002572EB">
        <w:rPr>
          <w:rFonts w:ascii="Times New Roman" w:hAnsi="Times New Roman"/>
          <w:b/>
          <w:iCs/>
          <w:sz w:val="28"/>
          <w:szCs w:val="28"/>
          <w:lang w:val="en-GB"/>
        </w:rPr>
        <w:t xml:space="preserve"> </w:t>
      </w:r>
      <w:r w:rsidRPr="002572EB">
        <w:rPr>
          <w:rFonts w:ascii="Times New Roman" w:hAnsi="Times New Roman"/>
          <w:b/>
          <w:iCs/>
          <w:sz w:val="28"/>
          <w:szCs w:val="28"/>
        </w:rPr>
        <w:t xml:space="preserve">xử phạt vi phạm hành chính trong lĩnh vực </w:t>
      </w:r>
    </w:p>
    <w:p w:rsidR="00CB3124" w:rsidRPr="002572EB" w:rsidRDefault="00CB3124" w:rsidP="001B6030">
      <w:pPr>
        <w:spacing w:after="0" w:line="240" w:lineRule="auto"/>
        <w:jc w:val="center"/>
        <w:rPr>
          <w:rFonts w:ascii="Times New Roman" w:hAnsi="Times New Roman"/>
          <w:b/>
          <w:iCs/>
          <w:sz w:val="28"/>
          <w:szCs w:val="28"/>
        </w:rPr>
      </w:pPr>
      <w:r w:rsidRPr="002572EB">
        <w:rPr>
          <w:rFonts w:ascii="Times New Roman" w:hAnsi="Times New Roman"/>
          <w:b/>
          <w:iCs/>
          <w:sz w:val="28"/>
          <w:szCs w:val="28"/>
        </w:rPr>
        <w:t xml:space="preserve">chứng khoán và thị trường chứng khoán </w:t>
      </w:r>
    </w:p>
    <w:p w:rsidR="00CB3124" w:rsidRPr="002572EB" w:rsidRDefault="00CB3124" w:rsidP="006C14E0">
      <w:pPr>
        <w:spacing w:before="120" w:after="120" w:line="240" w:lineRule="auto"/>
        <w:rPr>
          <w:rFonts w:ascii="Times New Roman" w:hAnsi="Times New Roman"/>
          <w:sz w:val="28"/>
          <w:szCs w:val="28"/>
        </w:rPr>
      </w:pPr>
      <w:r w:rsidRPr="002572EB">
        <w:rPr>
          <w:rFonts w:ascii="Times New Roman" w:hAnsi="Times New Roman"/>
          <w:sz w:val="28"/>
          <w:szCs w:val="28"/>
        </w:rPr>
        <w:t xml:space="preserve">                                            ——————————</w:t>
      </w:r>
    </w:p>
    <w:p w:rsidR="00CB3124" w:rsidRPr="006C14E0" w:rsidRDefault="00CB3124" w:rsidP="006C14E0">
      <w:pPr>
        <w:spacing w:before="120" w:after="120" w:line="240" w:lineRule="auto"/>
        <w:ind w:firstLine="567"/>
        <w:jc w:val="both"/>
        <w:rPr>
          <w:rFonts w:ascii="Times New Roman" w:hAnsi="Times New Roman"/>
          <w:i/>
          <w:sz w:val="6"/>
          <w:szCs w:val="28"/>
        </w:rPr>
      </w:pPr>
    </w:p>
    <w:p w:rsidR="00CB3124" w:rsidRPr="00153A73" w:rsidRDefault="00CB3124" w:rsidP="006C14E0">
      <w:pPr>
        <w:spacing w:before="120" w:after="120" w:line="240" w:lineRule="auto"/>
        <w:ind w:firstLine="567"/>
        <w:jc w:val="both"/>
        <w:rPr>
          <w:rFonts w:ascii="Times New Roman" w:hAnsi="Times New Roman"/>
          <w:i/>
          <w:sz w:val="28"/>
          <w:szCs w:val="28"/>
        </w:rPr>
      </w:pPr>
      <w:r>
        <w:rPr>
          <w:rFonts w:ascii="Times New Roman" w:hAnsi="Times New Roman"/>
          <w:i/>
          <w:sz w:val="28"/>
          <w:szCs w:val="28"/>
          <w:lang w:val="vi-VN"/>
        </w:rPr>
        <w:t xml:space="preserve">Căn cứ Luật </w:t>
      </w:r>
      <w:r>
        <w:rPr>
          <w:rFonts w:ascii="Times New Roman" w:hAnsi="Times New Roman"/>
          <w:i/>
          <w:sz w:val="28"/>
          <w:szCs w:val="28"/>
        </w:rPr>
        <w:t>c</w:t>
      </w:r>
      <w:r w:rsidRPr="002572EB">
        <w:rPr>
          <w:rFonts w:ascii="Times New Roman" w:hAnsi="Times New Roman"/>
          <w:i/>
          <w:sz w:val="28"/>
          <w:szCs w:val="28"/>
          <w:lang w:val="vi-VN"/>
        </w:rPr>
        <w:t>hứng khoán ngày 29</w:t>
      </w:r>
      <w:r w:rsidRPr="002572EB">
        <w:rPr>
          <w:rFonts w:ascii="Times New Roman" w:hAnsi="Times New Roman"/>
          <w:i/>
          <w:sz w:val="28"/>
          <w:szCs w:val="28"/>
        </w:rPr>
        <w:t xml:space="preserve"> tháng </w:t>
      </w:r>
      <w:r w:rsidRPr="002572EB">
        <w:rPr>
          <w:rFonts w:ascii="Times New Roman" w:hAnsi="Times New Roman"/>
          <w:i/>
          <w:sz w:val="28"/>
          <w:szCs w:val="28"/>
          <w:lang w:val="vi-VN"/>
        </w:rPr>
        <w:t>6</w:t>
      </w:r>
      <w:r w:rsidRPr="002572EB">
        <w:rPr>
          <w:rFonts w:ascii="Times New Roman" w:hAnsi="Times New Roman"/>
          <w:i/>
          <w:sz w:val="28"/>
          <w:szCs w:val="28"/>
        </w:rPr>
        <w:t xml:space="preserve"> năm </w:t>
      </w:r>
      <w:r w:rsidRPr="002572EB">
        <w:rPr>
          <w:rFonts w:ascii="Times New Roman" w:hAnsi="Times New Roman"/>
          <w:i/>
          <w:sz w:val="28"/>
          <w:szCs w:val="28"/>
          <w:lang w:val="vi-VN"/>
        </w:rPr>
        <w:t>2006</w:t>
      </w:r>
      <w:r>
        <w:rPr>
          <w:rFonts w:ascii="Times New Roman" w:hAnsi="Times New Roman"/>
          <w:i/>
          <w:sz w:val="28"/>
          <w:szCs w:val="28"/>
        </w:rPr>
        <w:t xml:space="preserve"> </w:t>
      </w:r>
      <w:r w:rsidRPr="00153A73">
        <w:rPr>
          <w:rFonts w:ascii="Times New Roman" w:hAnsi="Times New Roman"/>
          <w:i/>
          <w:sz w:val="28"/>
          <w:szCs w:val="28"/>
        </w:rPr>
        <w:t xml:space="preserve">và </w:t>
      </w:r>
      <w:r w:rsidRPr="007374E1">
        <w:rPr>
          <w:rFonts w:ascii="Times New Roman" w:hAnsi="Times New Roman"/>
          <w:i/>
          <w:sz w:val="28"/>
          <w:szCs w:val="28"/>
          <w:lang w:val="vi-VN"/>
        </w:rPr>
        <w:t>Luật sửa đổi, bổ sung một số điều của Luật chứng khoán ngày 24 tháng 11 năm 2010</w:t>
      </w:r>
      <w:r w:rsidRPr="00153A73">
        <w:rPr>
          <w:rFonts w:ascii="Times New Roman" w:hAnsi="Times New Roman"/>
          <w:i/>
          <w:sz w:val="28"/>
          <w:szCs w:val="28"/>
          <w:lang w:val="vi-VN"/>
        </w:rPr>
        <w:t xml:space="preserve">; </w:t>
      </w:r>
    </w:p>
    <w:p w:rsidR="00CB3124" w:rsidRPr="00153A73" w:rsidRDefault="00CB3124" w:rsidP="0071190D">
      <w:pPr>
        <w:spacing w:before="120" w:after="120" w:line="300" w:lineRule="exact"/>
        <w:ind w:firstLine="567"/>
        <w:jc w:val="both"/>
        <w:rPr>
          <w:rFonts w:ascii="Times New Roman" w:hAnsi="Times New Roman"/>
          <w:i/>
          <w:iCs/>
          <w:sz w:val="28"/>
          <w:szCs w:val="28"/>
          <w:lang w:val="vi-VN"/>
        </w:rPr>
      </w:pPr>
      <w:r w:rsidRPr="00153A73">
        <w:rPr>
          <w:rFonts w:ascii="Times New Roman" w:hAnsi="Times New Roman"/>
          <w:i/>
          <w:sz w:val="28"/>
          <w:szCs w:val="28"/>
          <w:lang w:val="vi-VN"/>
        </w:rPr>
        <w:t>Căn cứ Luậ</w:t>
      </w:r>
      <w:r>
        <w:rPr>
          <w:rFonts w:ascii="Times New Roman" w:hAnsi="Times New Roman"/>
          <w:i/>
          <w:sz w:val="28"/>
          <w:szCs w:val="28"/>
          <w:lang w:val="vi-VN"/>
        </w:rPr>
        <w:t xml:space="preserve">t </w:t>
      </w:r>
      <w:r>
        <w:rPr>
          <w:rFonts w:ascii="Times New Roman" w:hAnsi="Times New Roman"/>
          <w:i/>
          <w:sz w:val="28"/>
          <w:szCs w:val="28"/>
        </w:rPr>
        <w:t>x</w:t>
      </w:r>
      <w:r w:rsidRPr="00153A73">
        <w:rPr>
          <w:rFonts w:ascii="Times New Roman" w:hAnsi="Times New Roman"/>
          <w:i/>
          <w:sz w:val="28"/>
          <w:szCs w:val="28"/>
          <w:lang w:val="vi-VN"/>
        </w:rPr>
        <w:t>ử lý vi phạm hành chính ngày</w:t>
      </w:r>
      <w:r w:rsidRPr="00153A73">
        <w:rPr>
          <w:rFonts w:ascii="Times New Roman" w:hAnsi="Times New Roman"/>
          <w:i/>
          <w:iCs/>
          <w:sz w:val="28"/>
          <w:szCs w:val="28"/>
          <w:lang w:val="vi-VN"/>
        </w:rPr>
        <w:t xml:space="preserve"> 20</w:t>
      </w:r>
      <w:r w:rsidRPr="00153A73">
        <w:rPr>
          <w:rFonts w:ascii="Times New Roman" w:hAnsi="Times New Roman"/>
          <w:i/>
          <w:iCs/>
          <w:sz w:val="28"/>
          <w:szCs w:val="28"/>
        </w:rPr>
        <w:t xml:space="preserve"> tháng </w:t>
      </w:r>
      <w:r w:rsidRPr="00153A73">
        <w:rPr>
          <w:rFonts w:ascii="Times New Roman" w:hAnsi="Times New Roman"/>
          <w:i/>
          <w:iCs/>
          <w:sz w:val="28"/>
          <w:szCs w:val="28"/>
          <w:lang w:val="vi-VN"/>
        </w:rPr>
        <w:t>6</w:t>
      </w:r>
      <w:r w:rsidRPr="00153A73">
        <w:rPr>
          <w:rFonts w:ascii="Times New Roman" w:hAnsi="Times New Roman"/>
          <w:i/>
          <w:iCs/>
          <w:sz w:val="28"/>
          <w:szCs w:val="28"/>
        </w:rPr>
        <w:t xml:space="preserve"> năm </w:t>
      </w:r>
      <w:r w:rsidRPr="00153A73">
        <w:rPr>
          <w:rFonts w:ascii="Times New Roman" w:hAnsi="Times New Roman"/>
          <w:i/>
          <w:iCs/>
          <w:sz w:val="28"/>
          <w:szCs w:val="28"/>
          <w:lang w:val="vi-VN"/>
        </w:rPr>
        <w:t>2012;</w:t>
      </w:r>
    </w:p>
    <w:p w:rsidR="00CB3124" w:rsidRPr="00153A73" w:rsidRDefault="00CB3124" w:rsidP="0071190D">
      <w:pPr>
        <w:keepNext/>
        <w:widowControl w:val="0"/>
        <w:spacing w:before="120" w:after="120" w:line="300" w:lineRule="exact"/>
        <w:ind w:firstLine="567"/>
        <w:jc w:val="both"/>
        <w:rPr>
          <w:rFonts w:ascii="Times New Roman" w:hAnsi="Times New Roman"/>
          <w:i/>
          <w:sz w:val="28"/>
          <w:szCs w:val="28"/>
          <w:lang w:val="vi-VN"/>
        </w:rPr>
      </w:pPr>
      <w:r w:rsidRPr="00153A73">
        <w:rPr>
          <w:rFonts w:ascii="Times New Roman" w:hAnsi="Times New Roman"/>
          <w:i/>
          <w:sz w:val="28"/>
          <w:szCs w:val="28"/>
          <w:lang w:val="vi-VN"/>
        </w:rPr>
        <w:t xml:space="preserve">Căn cứ Nghị định số </w:t>
      </w:r>
      <w:r w:rsidRPr="0006530B">
        <w:rPr>
          <w:rFonts w:ascii="Times New Roman" w:hAnsi="Times New Roman"/>
          <w:i/>
          <w:sz w:val="28"/>
          <w:szCs w:val="28"/>
          <w:lang w:val="vi-VN"/>
        </w:rPr>
        <w:t>81</w:t>
      </w:r>
      <w:r w:rsidRPr="00153A73">
        <w:rPr>
          <w:rFonts w:ascii="Times New Roman" w:hAnsi="Times New Roman"/>
          <w:i/>
          <w:sz w:val="28"/>
          <w:szCs w:val="28"/>
          <w:lang w:val="vi-VN"/>
        </w:rPr>
        <w:t xml:space="preserve">/2013/NĐ-CP ngày </w:t>
      </w:r>
      <w:r w:rsidRPr="0006530B">
        <w:rPr>
          <w:rFonts w:ascii="Times New Roman" w:hAnsi="Times New Roman"/>
          <w:i/>
          <w:sz w:val="28"/>
          <w:szCs w:val="28"/>
          <w:lang w:val="vi-VN"/>
        </w:rPr>
        <w:t xml:space="preserve">19 tháng 7 năm </w:t>
      </w:r>
      <w:r w:rsidRPr="00153A73">
        <w:rPr>
          <w:rFonts w:ascii="Times New Roman" w:hAnsi="Times New Roman"/>
          <w:i/>
          <w:sz w:val="28"/>
          <w:szCs w:val="28"/>
          <w:lang w:val="vi-VN"/>
        </w:rPr>
        <w:t>2013 của Chính phủ quy định chi tiết một số điều và biện pháp thi hành Luậ</w:t>
      </w:r>
      <w:r>
        <w:rPr>
          <w:rFonts w:ascii="Times New Roman" w:hAnsi="Times New Roman"/>
          <w:i/>
          <w:sz w:val="28"/>
          <w:szCs w:val="28"/>
          <w:lang w:val="vi-VN"/>
        </w:rPr>
        <w:t xml:space="preserve">t </w:t>
      </w:r>
      <w:r w:rsidRPr="0006530B">
        <w:rPr>
          <w:rFonts w:ascii="Times New Roman" w:hAnsi="Times New Roman"/>
          <w:i/>
          <w:sz w:val="28"/>
          <w:szCs w:val="28"/>
          <w:lang w:val="vi-VN"/>
        </w:rPr>
        <w:t>x</w:t>
      </w:r>
      <w:r w:rsidRPr="00153A73">
        <w:rPr>
          <w:rFonts w:ascii="Times New Roman" w:hAnsi="Times New Roman"/>
          <w:i/>
          <w:sz w:val="28"/>
          <w:szCs w:val="28"/>
          <w:lang w:val="vi-VN"/>
        </w:rPr>
        <w:t>ử lý vi phạm hành chính;</w:t>
      </w:r>
    </w:p>
    <w:p w:rsidR="00CB3124" w:rsidRPr="00153A73" w:rsidRDefault="00CB3124" w:rsidP="00F431A3">
      <w:pPr>
        <w:autoSpaceDE w:val="0"/>
        <w:autoSpaceDN w:val="0"/>
        <w:adjustRightInd w:val="0"/>
        <w:spacing w:before="120" w:after="120" w:line="300" w:lineRule="exact"/>
        <w:ind w:firstLine="567"/>
        <w:jc w:val="both"/>
        <w:rPr>
          <w:rFonts w:ascii="Times New Roman" w:hAnsi="Times New Roman"/>
          <w:i/>
          <w:iCs/>
          <w:sz w:val="28"/>
          <w:szCs w:val="28"/>
          <w:lang w:val="vi-VN"/>
        </w:rPr>
      </w:pPr>
      <w:r>
        <w:rPr>
          <w:rFonts w:ascii="Times New Roman" w:hAnsi="Times New Roman"/>
          <w:i/>
          <w:iCs/>
          <w:sz w:val="28"/>
          <w:szCs w:val="28"/>
          <w:lang w:val="vi-VN"/>
        </w:rPr>
        <w:t>Căn cứ Nghị định số</w:t>
      </w:r>
      <w:r w:rsidRPr="0006530B">
        <w:rPr>
          <w:rFonts w:ascii="Times New Roman" w:hAnsi="Times New Roman"/>
          <w:i/>
          <w:iCs/>
          <w:sz w:val="28"/>
          <w:szCs w:val="28"/>
          <w:lang w:val="vi-VN"/>
        </w:rPr>
        <w:t xml:space="preserve"> 108</w:t>
      </w:r>
      <w:r>
        <w:rPr>
          <w:rFonts w:ascii="Times New Roman" w:hAnsi="Times New Roman"/>
          <w:i/>
          <w:iCs/>
          <w:sz w:val="28"/>
          <w:szCs w:val="28"/>
          <w:lang w:val="vi-VN"/>
        </w:rPr>
        <w:t>/2013/NĐ-CP ngày</w:t>
      </w:r>
      <w:r w:rsidRPr="0006530B">
        <w:rPr>
          <w:rFonts w:ascii="Times New Roman" w:hAnsi="Times New Roman"/>
          <w:i/>
          <w:iCs/>
          <w:sz w:val="28"/>
          <w:szCs w:val="28"/>
          <w:lang w:val="vi-VN"/>
        </w:rPr>
        <w:t xml:space="preserve"> 23 tháng 9 năm </w:t>
      </w:r>
      <w:r>
        <w:rPr>
          <w:rFonts w:ascii="Times New Roman" w:hAnsi="Times New Roman"/>
          <w:i/>
          <w:iCs/>
          <w:sz w:val="28"/>
          <w:szCs w:val="28"/>
          <w:lang w:val="vi-VN"/>
        </w:rPr>
        <w:t xml:space="preserve">2013 của Chính phủ </w:t>
      </w:r>
      <w:r w:rsidRPr="0006530B">
        <w:rPr>
          <w:rFonts w:ascii="Times New Roman" w:hAnsi="Times New Roman"/>
          <w:i/>
          <w:iCs/>
          <w:sz w:val="28"/>
          <w:szCs w:val="28"/>
          <w:lang w:val="vi-VN"/>
        </w:rPr>
        <w:t>quy định</w:t>
      </w:r>
      <w:r w:rsidRPr="00153A73">
        <w:rPr>
          <w:rFonts w:ascii="Times New Roman" w:hAnsi="Times New Roman"/>
          <w:i/>
          <w:iCs/>
          <w:sz w:val="28"/>
          <w:szCs w:val="28"/>
          <w:lang w:val="vi-VN"/>
        </w:rPr>
        <w:t xml:space="preserve"> xử phạt vi phạm hành chính trong lĩnh vực chứng </w:t>
      </w:r>
      <w:r>
        <w:rPr>
          <w:rFonts w:ascii="Times New Roman" w:hAnsi="Times New Roman"/>
          <w:i/>
          <w:iCs/>
          <w:sz w:val="28"/>
          <w:szCs w:val="28"/>
          <w:lang w:val="vi-VN"/>
        </w:rPr>
        <w:t>khoán và thị trường chứng khoá</w:t>
      </w:r>
      <w:r w:rsidRPr="0006530B">
        <w:rPr>
          <w:rFonts w:ascii="Times New Roman" w:hAnsi="Times New Roman"/>
          <w:i/>
          <w:iCs/>
          <w:sz w:val="28"/>
          <w:szCs w:val="28"/>
          <w:lang w:val="vi-VN"/>
        </w:rPr>
        <w:t>n</w:t>
      </w:r>
      <w:r w:rsidRPr="00153A73">
        <w:rPr>
          <w:rFonts w:ascii="Times New Roman" w:hAnsi="Times New Roman"/>
          <w:i/>
          <w:iCs/>
          <w:sz w:val="28"/>
          <w:szCs w:val="28"/>
          <w:lang w:val="vi-VN"/>
        </w:rPr>
        <w:t>;</w:t>
      </w:r>
    </w:p>
    <w:p w:rsidR="00CB3124" w:rsidRPr="0006530B" w:rsidRDefault="00CB3124" w:rsidP="0071190D">
      <w:pPr>
        <w:spacing w:before="120" w:after="120" w:line="300" w:lineRule="exact"/>
        <w:ind w:firstLine="567"/>
        <w:jc w:val="both"/>
        <w:rPr>
          <w:rFonts w:ascii="Times New Roman" w:hAnsi="Times New Roman"/>
          <w:i/>
          <w:sz w:val="28"/>
          <w:szCs w:val="28"/>
          <w:lang w:val="vi-VN"/>
        </w:rPr>
      </w:pPr>
      <w:r w:rsidRPr="00153A73">
        <w:rPr>
          <w:rFonts w:ascii="Times New Roman" w:hAnsi="Times New Roman"/>
          <w:i/>
          <w:sz w:val="28"/>
          <w:szCs w:val="28"/>
          <w:lang w:val="vi-VN"/>
        </w:rPr>
        <w:t>Căn cứ Nghị định số 118/2008/NĐ-CP ngày 27</w:t>
      </w:r>
      <w:r w:rsidRPr="0006530B">
        <w:rPr>
          <w:rFonts w:ascii="Times New Roman" w:hAnsi="Times New Roman"/>
          <w:i/>
          <w:sz w:val="28"/>
          <w:szCs w:val="28"/>
          <w:lang w:val="vi-VN"/>
        </w:rPr>
        <w:t xml:space="preserve"> tháng </w:t>
      </w:r>
      <w:r w:rsidRPr="00153A73">
        <w:rPr>
          <w:rFonts w:ascii="Times New Roman" w:hAnsi="Times New Roman"/>
          <w:i/>
          <w:sz w:val="28"/>
          <w:szCs w:val="28"/>
          <w:lang w:val="vi-VN"/>
        </w:rPr>
        <w:t>11</w:t>
      </w:r>
      <w:r w:rsidRPr="0006530B">
        <w:rPr>
          <w:rFonts w:ascii="Times New Roman" w:hAnsi="Times New Roman"/>
          <w:i/>
          <w:sz w:val="28"/>
          <w:szCs w:val="28"/>
          <w:lang w:val="vi-VN"/>
        </w:rPr>
        <w:t xml:space="preserve"> năm </w:t>
      </w:r>
      <w:r w:rsidRPr="00153A73">
        <w:rPr>
          <w:rFonts w:ascii="Times New Roman" w:hAnsi="Times New Roman"/>
          <w:i/>
          <w:sz w:val="28"/>
          <w:szCs w:val="28"/>
          <w:lang w:val="vi-VN"/>
        </w:rPr>
        <w:t>2008 của Chính phủ quy định chức năng, nhiệm vụ, quyền hạn và cơ cấu tổ chức của Bộ Tài chính</w:t>
      </w:r>
      <w:r w:rsidRPr="0006530B">
        <w:rPr>
          <w:rFonts w:ascii="Times New Roman" w:hAnsi="Times New Roman"/>
          <w:i/>
          <w:sz w:val="28"/>
          <w:szCs w:val="28"/>
          <w:lang w:val="vi-VN"/>
        </w:rPr>
        <w:t>;</w:t>
      </w:r>
    </w:p>
    <w:p w:rsidR="00CB3124" w:rsidRPr="0006530B" w:rsidRDefault="00CB3124" w:rsidP="0071190D">
      <w:pPr>
        <w:spacing w:before="120" w:after="120" w:line="300" w:lineRule="exact"/>
        <w:ind w:firstLine="567"/>
        <w:jc w:val="both"/>
        <w:rPr>
          <w:rFonts w:ascii="Times New Roman" w:hAnsi="Times New Roman"/>
          <w:i/>
          <w:sz w:val="28"/>
          <w:szCs w:val="28"/>
          <w:lang w:val="vi-VN"/>
        </w:rPr>
      </w:pPr>
      <w:r w:rsidRPr="0006530B">
        <w:rPr>
          <w:rFonts w:ascii="Times New Roman" w:hAnsi="Times New Roman"/>
          <w:i/>
          <w:sz w:val="28"/>
          <w:szCs w:val="28"/>
          <w:lang w:val="vi-VN"/>
        </w:rPr>
        <w:t>Theo đề nghị của Chủ tịch Ủy ban Chứng khoán Nhà nước,</w:t>
      </w:r>
    </w:p>
    <w:p w:rsidR="00CB3124" w:rsidRPr="0006530B" w:rsidRDefault="00CB3124" w:rsidP="0071190D">
      <w:pPr>
        <w:tabs>
          <w:tab w:val="left" w:pos="709"/>
        </w:tabs>
        <w:spacing w:before="120" w:after="120" w:line="300" w:lineRule="exact"/>
        <w:ind w:firstLine="567"/>
        <w:jc w:val="both"/>
        <w:rPr>
          <w:rFonts w:ascii="Times New Roman" w:hAnsi="Times New Roman"/>
          <w:i/>
          <w:sz w:val="28"/>
          <w:szCs w:val="28"/>
          <w:lang w:val="vi-VN"/>
        </w:rPr>
      </w:pPr>
      <w:r w:rsidRPr="00153A73">
        <w:rPr>
          <w:rFonts w:ascii="Times New Roman" w:hAnsi="Times New Roman"/>
          <w:i/>
          <w:iCs/>
          <w:sz w:val="28"/>
          <w:szCs w:val="28"/>
          <w:lang w:val="vi-VN"/>
        </w:rPr>
        <w:t xml:space="preserve">Bộ </w:t>
      </w:r>
      <w:r w:rsidRPr="0006530B">
        <w:rPr>
          <w:rFonts w:ascii="Times New Roman" w:hAnsi="Times New Roman"/>
          <w:i/>
          <w:iCs/>
          <w:sz w:val="28"/>
          <w:szCs w:val="28"/>
          <w:lang w:val="vi-VN"/>
        </w:rPr>
        <w:t xml:space="preserve">trưởng Bộ </w:t>
      </w:r>
      <w:r w:rsidRPr="00153A73">
        <w:rPr>
          <w:rFonts w:ascii="Times New Roman" w:hAnsi="Times New Roman"/>
          <w:i/>
          <w:iCs/>
          <w:sz w:val="28"/>
          <w:szCs w:val="28"/>
          <w:lang w:val="vi-VN"/>
        </w:rPr>
        <w:t xml:space="preserve">Tài chính </w:t>
      </w:r>
      <w:r w:rsidRPr="0006530B">
        <w:rPr>
          <w:rFonts w:ascii="Times New Roman" w:hAnsi="Times New Roman"/>
          <w:i/>
          <w:iCs/>
          <w:sz w:val="28"/>
          <w:szCs w:val="28"/>
          <w:lang w:val="vi-VN"/>
        </w:rPr>
        <w:t xml:space="preserve">ban hành Thông tư </w:t>
      </w:r>
      <w:r w:rsidRPr="00153A73">
        <w:rPr>
          <w:rFonts w:ascii="Times New Roman" w:hAnsi="Times New Roman"/>
          <w:i/>
          <w:iCs/>
          <w:sz w:val="28"/>
          <w:szCs w:val="28"/>
          <w:lang w:val="vi-VN"/>
        </w:rPr>
        <w:t xml:space="preserve">hướng dẫn </w:t>
      </w:r>
      <w:r w:rsidRPr="0006530B">
        <w:rPr>
          <w:rFonts w:ascii="Times New Roman" w:hAnsi="Times New Roman"/>
          <w:i/>
          <w:iCs/>
          <w:sz w:val="28"/>
          <w:szCs w:val="28"/>
          <w:lang w:val="vi-VN"/>
        </w:rPr>
        <w:t>thực hiện</w:t>
      </w:r>
      <w:r w:rsidRPr="00153A73">
        <w:rPr>
          <w:rFonts w:ascii="Times New Roman" w:hAnsi="Times New Roman"/>
          <w:i/>
          <w:iCs/>
          <w:sz w:val="28"/>
          <w:szCs w:val="28"/>
          <w:lang w:val="nl-NL"/>
        </w:rPr>
        <w:t xml:space="preserve"> xử phạt vi phạm hành chính trong lĩnh vực chứng khoán và thị trường chứng khoán</w:t>
      </w:r>
      <w:r w:rsidRPr="0006530B">
        <w:rPr>
          <w:rFonts w:ascii="Times New Roman" w:hAnsi="Times New Roman"/>
          <w:i/>
          <w:iCs/>
          <w:sz w:val="28"/>
          <w:szCs w:val="28"/>
          <w:lang w:val="vi-VN"/>
        </w:rPr>
        <w:t>.</w:t>
      </w:r>
    </w:p>
    <w:p w:rsidR="00CB3124" w:rsidRPr="0006530B" w:rsidRDefault="00CB3124" w:rsidP="0071190D">
      <w:pPr>
        <w:spacing w:before="120" w:after="120" w:line="300" w:lineRule="exact"/>
        <w:jc w:val="center"/>
        <w:rPr>
          <w:rFonts w:ascii="Times New Roman" w:hAnsi="Times New Roman"/>
          <w:b/>
          <w:sz w:val="28"/>
          <w:szCs w:val="28"/>
          <w:lang w:val="vi-VN"/>
        </w:rPr>
      </w:pPr>
    </w:p>
    <w:p w:rsidR="00CB3124" w:rsidRPr="00153A73" w:rsidRDefault="00CB3124" w:rsidP="0071190D">
      <w:pPr>
        <w:spacing w:before="120" w:after="120" w:line="300" w:lineRule="exact"/>
        <w:jc w:val="center"/>
        <w:rPr>
          <w:rFonts w:ascii="Times New Roman" w:hAnsi="Times New Roman"/>
          <w:b/>
          <w:sz w:val="28"/>
          <w:szCs w:val="28"/>
        </w:rPr>
      </w:pPr>
      <w:r w:rsidRPr="00153A73">
        <w:rPr>
          <w:rFonts w:ascii="Times New Roman" w:hAnsi="Times New Roman"/>
          <w:b/>
          <w:sz w:val="28"/>
          <w:szCs w:val="28"/>
        </w:rPr>
        <w:t>Chương I</w:t>
      </w:r>
    </w:p>
    <w:p w:rsidR="00CB3124" w:rsidRDefault="00CB3124" w:rsidP="0063557B">
      <w:pPr>
        <w:pStyle w:val="Heading6"/>
        <w:spacing w:before="120" w:after="120" w:line="300" w:lineRule="exact"/>
        <w:rPr>
          <w:rFonts w:ascii="Times New Roman" w:hAnsi="Times New Roman"/>
        </w:rPr>
      </w:pPr>
      <w:r w:rsidRPr="00153A73">
        <w:rPr>
          <w:rFonts w:ascii="Times New Roman" w:hAnsi="Times New Roman"/>
        </w:rPr>
        <w:t>QUY ĐỊNH CHUNG</w:t>
      </w:r>
    </w:p>
    <w:p w:rsidR="00CB3124" w:rsidRPr="0063557B" w:rsidRDefault="00CB3124" w:rsidP="0063557B">
      <w:pPr>
        <w:rPr>
          <w:sz w:val="10"/>
        </w:rPr>
      </w:pPr>
    </w:p>
    <w:p w:rsidR="00CB3124" w:rsidRPr="00153A73" w:rsidRDefault="00CB3124" w:rsidP="0071190D">
      <w:pPr>
        <w:spacing w:before="120" w:after="120" w:line="300" w:lineRule="exact"/>
        <w:ind w:firstLine="567"/>
        <w:jc w:val="both"/>
        <w:rPr>
          <w:rFonts w:ascii="Times New Roman" w:hAnsi="Times New Roman"/>
          <w:b/>
          <w:sz w:val="28"/>
          <w:szCs w:val="28"/>
          <w:lang w:val="nl-NL"/>
        </w:rPr>
      </w:pPr>
      <w:r w:rsidRPr="00153A73">
        <w:rPr>
          <w:rFonts w:ascii="Times New Roman" w:hAnsi="Times New Roman"/>
          <w:b/>
          <w:sz w:val="28"/>
          <w:szCs w:val="28"/>
          <w:lang w:val="nl-NL"/>
        </w:rPr>
        <w:t>Điều 1. Đối tượng áp dụng</w:t>
      </w:r>
    </w:p>
    <w:p w:rsidR="00CB3124" w:rsidRPr="00153A73" w:rsidRDefault="00CB3124" w:rsidP="0071190D">
      <w:pPr>
        <w:spacing w:before="120" w:after="120" w:line="300" w:lineRule="exact"/>
        <w:ind w:firstLine="567"/>
        <w:jc w:val="both"/>
        <w:rPr>
          <w:rFonts w:ascii="Times New Roman" w:hAnsi="Times New Roman"/>
          <w:spacing w:val="-4"/>
          <w:sz w:val="28"/>
          <w:szCs w:val="28"/>
          <w:lang w:val="nl-NL"/>
        </w:rPr>
      </w:pPr>
      <w:r w:rsidRPr="00153A73">
        <w:rPr>
          <w:rFonts w:ascii="Times New Roman" w:hAnsi="Times New Roman"/>
          <w:spacing w:val="-4"/>
          <w:sz w:val="28"/>
          <w:szCs w:val="28"/>
          <w:lang w:val="nl-NL"/>
        </w:rPr>
        <w:t>1.</w:t>
      </w:r>
      <w:r>
        <w:rPr>
          <w:rFonts w:ascii="Times New Roman" w:hAnsi="Times New Roman"/>
          <w:spacing w:val="-4"/>
          <w:sz w:val="28"/>
          <w:szCs w:val="28"/>
          <w:lang w:val="nl-NL"/>
        </w:rPr>
        <w:t xml:space="preserve"> </w:t>
      </w:r>
      <w:r w:rsidRPr="00153A73">
        <w:rPr>
          <w:rFonts w:ascii="Times New Roman" w:hAnsi="Times New Roman"/>
          <w:spacing w:val="-4"/>
          <w:sz w:val="28"/>
          <w:szCs w:val="28"/>
          <w:lang w:val="nl-NL"/>
        </w:rPr>
        <w:t>Cá nhân, tổ chức có hành vi vi phạm hành chính trong lĩnh vực chứng khoán và thị trường chứng khoán.</w:t>
      </w:r>
    </w:p>
    <w:p w:rsidR="00CB3124" w:rsidRPr="00153A73" w:rsidRDefault="00CB3124" w:rsidP="0071190D">
      <w:pPr>
        <w:spacing w:before="120" w:after="120" w:line="300" w:lineRule="exact"/>
        <w:ind w:firstLine="567"/>
        <w:jc w:val="both"/>
        <w:rPr>
          <w:rFonts w:ascii="Times New Roman" w:hAnsi="Times New Roman"/>
          <w:spacing w:val="-4"/>
          <w:sz w:val="28"/>
          <w:szCs w:val="28"/>
          <w:lang w:val="nl-NL"/>
        </w:rPr>
      </w:pPr>
      <w:r>
        <w:rPr>
          <w:rFonts w:ascii="Times New Roman" w:hAnsi="Times New Roman"/>
          <w:spacing w:val="-4"/>
          <w:sz w:val="28"/>
          <w:szCs w:val="28"/>
          <w:lang w:val="nl-NL"/>
        </w:rPr>
        <w:t>2. C</w:t>
      </w:r>
      <w:r w:rsidRPr="00153A73">
        <w:rPr>
          <w:rFonts w:ascii="Times New Roman" w:hAnsi="Times New Roman"/>
          <w:spacing w:val="-4"/>
          <w:sz w:val="28"/>
          <w:szCs w:val="28"/>
          <w:lang w:val="nl-NL"/>
        </w:rPr>
        <w:t xml:space="preserve">á nhân, tổ chức có liên quan đến việc xử phạt vi phạm hành chính </w:t>
      </w:r>
      <w:r>
        <w:rPr>
          <w:rFonts w:ascii="Times New Roman" w:hAnsi="Times New Roman"/>
          <w:spacing w:val="-4"/>
          <w:sz w:val="28"/>
          <w:szCs w:val="28"/>
          <w:lang w:val="nl-NL"/>
        </w:rPr>
        <w:t>trong lĩnh vực</w:t>
      </w:r>
      <w:r w:rsidRPr="00153A73">
        <w:rPr>
          <w:rFonts w:ascii="Times New Roman" w:hAnsi="Times New Roman"/>
          <w:spacing w:val="-4"/>
          <w:sz w:val="28"/>
          <w:szCs w:val="28"/>
          <w:lang w:val="nl-NL"/>
        </w:rPr>
        <w:t xml:space="preserve"> chứng khoán và thị trường chứng khoán.</w:t>
      </w:r>
    </w:p>
    <w:p w:rsidR="00CB3124" w:rsidRPr="00153A73" w:rsidRDefault="00CB3124" w:rsidP="0071190D">
      <w:pPr>
        <w:spacing w:before="120" w:after="120" w:line="300" w:lineRule="exact"/>
        <w:ind w:firstLine="567"/>
        <w:jc w:val="both"/>
        <w:rPr>
          <w:rFonts w:ascii="Times New Roman" w:hAnsi="Times New Roman"/>
          <w:b/>
          <w:bCs/>
          <w:strike/>
          <w:sz w:val="28"/>
          <w:szCs w:val="28"/>
          <w:lang w:val="nl-NL"/>
        </w:rPr>
      </w:pPr>
      <w:r w:rsidRPr="00153A73">
        <w:rPr>
          <w:rFonts w:ascii="Times New Roman" w:hAnsi="Times New Roman"/>
          <w:b/>
          <w:sz w:val="28"/>
          <w:szCs w:val="28"/>
          <w:lang w:val="nl-NL"/>
        </w:rPr>
        <w:t xml:space="preserve">Điều 2. </w:t>
      </w:r>
      <w:r w:rsidRPr="00153A73">
        <w:rPr>
          <w:rFonts w:ascii="Times New Roman" w:hAnsi="Times New Roman"/>
          <w:b/>
          <w:bCs/>
          <w:sz w:val="28"/>
          <w:szCs w:val="28"/>
          <w:lang w:val="nl-NL"/>
        </w:rPr>
        <w:t xml:space="preserve">Thời hiệu xử phạt </w:t>
      </w:r>
    </w:p>
    <w:p w:rsidR="00CB3124" w:rsidRPr="00153A73" w:rsidRDefault="00CB3124" w:rsidP="0071190D">
      <w:pPr>
        <w:spacing w:before="120" w:after="120" w:line="300" w:lineRule="exact"/>
        <w:ind w:firstLine="567"/>
        <w:jc w:val="both"/>
        <w:rPr>
          <w:rFonts w:ascii="Times New Roman" w:hAnsi="Times New Roman"/>
          <w:sz w:val="28"/>
          <w:szCs w:val="28"/>
          <w:lang w:val="nl-NL"/>
        </w:rPr>
      </w:pPr>
      <w:r w:rsidRPr="00153A73">
        <w:rPr>
          <w:rFonts w:ascii="Times New Roman" w:hAnsi="Times New Roman"/>
          <w:sz w:val="28"/>
          <w:szCs w:val="28"/>
          <w:lang w:val="nl-NL"/>
        </w:rPr>
        <w:t xml:space="preserve">1. Thời hiệu xử phạt vi phạm hành chính đối với hành vi vi phạm trong lĩnh vực chứng khoán </w:t>
      </w:r>
      <w:r>
        <w:rPr>
          <w:rFonts w:ascii="Times New Roman" w:hAnsi="Times New Roman"/>
          <w:sz w:val="28"/>
          <w:szCs w:val="28"/>
          <w:lang w:val="nl-NL"/>
        </w:rPr>
        <w:t>v</w:t>
      </w:r>
      <w:r w:rsidRPr="002C58F8">
        <w:rPr>
          <w:rFonts w:ascii="Times New Roman" w:hAnsi="Times New Roman"/>
          <w:sz w:val="28"/>
          <w:szCs w:val="28"/>
          <w:lang w:val="nl-NL"/>
        </w:rPr>
        <w:t>à</w:t>
      </w:r>
      <w:r>
        <w:rPr>
          <w:rFonts w:ascii="Times New Roman" w:hAnsi="Times New Roman"/>
          <w:sz w:val="28"/>
          <w:szCs w:val="28"/>
          <w:lang w:val="nl-NL"/>
        </w:rPr>
        <w:t xml:space="preserve"> th</w:t>
      </w:r>
      <w:r w:rsidRPr="00EC44FE">
        <w:rPr>
          <w:rFonts w:ascii="Times New Roman" w:hAnsi="Times New Roman"/>
          <w:sz w:val="28"/>
          <w:szCs w:val="28"/>
          <w:lang w:val="nl-NL"/>
        </w:rPr>
        <w:t>ị</w:t>
      </w:r>
      <w:r>
        <w:rPr>
          <w:rFonts w:ascii="Times New Roman" w:hAnsi="Times New Roman"/>
          <w:sz w:val="28"/>
          <w:szCs w:val="28"/>
          <w:lang w:val="nl-NL"/>
        </w:rPr>
        <w:t xml:space="preserve"> trư</w:t>
      </w:r>
      <w:r w:rsidRPr="00EC44FE">
        <w:rPr>
          <w:rFonts w:ascii="Times New Roman" w:hAnsi="Times New Roman"/>
          <w:sz w:val="28"/>
          <w:szCs w:val="28"/>
          <w:lang w:val="nl-NL"/>
        </w:rPr>
        <w:t>ờn</w:t>
      </w:r>
      <w:r>
        <w:rPr>
          <w:rFonts w:ascii="Times New Roman" w:hAnsi="Times New Roman"/>
          <w:sz w:val="28"/>
          <w:szCs w:val="28"/>
          <w:lang w:val="nl-NL"/>
        </w:rPr>
        <w:t>g ch</w:t>
      </w:r>
      <w:r w:rsidRPr="00EC44FE">
        <w:rPr>
          <w:rFonts w:ascii="Times New Roman" w:hAnsi="Times New Roman"/>
          <w:sz w:val="28"/>
          <w:szCs w:val="28"/>
          <w:lang w:val="nl-NL"/>
        </w:rPr>
        <w:t>ứn</w:t>
      </w:r>
      <w:r>
        <w:rPr>
          <w:rFonts w:ascii="Times New Roman" w:hAnsi="Times New Roman"/>
          <w:sz w:val="28"/>
          <w:szCs w:val="28"/>
          <w:lang w:val="nl-NL"/>
        </w:rPr>
        <w:t>g kho</w:t>
      </w:r>
      <w:r w:rsidRPr="00EC44FE">
        <w:rPr>
          <w:rFonts w:ascii="Times New Roman" w:hAnsi="Times New Roman"/>
          <w:sz w:val="28"/>
          <w:szCs w:val="28"/>
          <w:lang w:val="nl-NL"/>
        </w:rPr>
        <w:t>án</w:t>
      </w:r>
      <w:r>
        <w:rPr>
          <w:rFonts w:ascii="Times New Roman" w:hAnsi="Times New Roman"/>
          <w:sz w:val="28"/>
          <w:szCs w:val="28"/>
          <w:lang w:val="nl-NL"/>
        </w:rPr>
        <w:t xml:space="preserve"> </w:t>
      </w:r>
      <w:r w:rsidRPr="00153A73">
        <w:rPr>
          <w:rFonts w:ascii="Times New Roman" w:hAnsi="Times New Roman"/>
          <w:sz w:val="28"/>
          <w:szCs w:val="28"/>
          <w:lang w:val="nl-NL"/>
        </w:rPr>
        <w:t>là 02 năm kể</w:t>
      </w:r>
      <w:r w:rsidRPr="007264AF">
        <w:rPr>
          <w:rFonts w:ascii="Times New Roman" w:hAnsi="Times New Roman"/>
          <w:sz w:val="28"/>
          <w:szCs w:val="28"/>
          <w:lang w:val="nl-NL"/>
        </w:rPr>
        <w:t xml:space="preserve"> từ</w:t>
      </w:r>
      <w:r w:rsidRPr="007264AF">
        <w:rPr>
          <w:rFonts w:ascii="Times New Roman" w:hAnsi="Times New Roman"/>
          <w:i/>
          <w:sz w:val="28"/>
          <w:szCs w:val="28"/>
          <w:lang w:val="nl-NL"/>
        </w:rPr>
        <w:t xml:space="preserve"> </w:t>
      </w:r>
      <w:r w:rsidRPr="0006530B">
        <w:rPr>
          <w:rFonts w:ascii="Times New Roman" w:hAnsi="Times New Roman"/>
          <w:sz w:val="28"/>
          <w:szCs w:val="28"/>
          <w:lang w:val="nl-NL"/>
        </w:rPr>
        <w:t>ngày</w:t>
      </w:r>
      <w:r w:rsidRPr="00153A73">
        <w:rPr>
          <w:rFonts w:ascii="Times New Roman" w:hAnsi="Times New Roman"/>
          <w:sz w:val="28"/>
          <w:szCs w:val="28"/>
          <w:lang w:val="vi-VN"/>
        </w:rPr>
        <w:t xml:space="preserve"> chấm dứt hành vi vi phạm</w:t>
      </w:r>
      <w:r w:rsidRPr="00153A73">
        <w:rPr>
          <w:rFonts w:ascii="Times New Roman" w:hAnsi="Times New Roman"/>
          <w:sz w:val="28"/>
          <w:szCs w:val="28"/>
          <w:lang w:val="nl-NL"/>
        </w:rPr>
        <w:t xml:space="preserve"> đ</w:t>
      </w:r>
      <w:r w:rsidRPr="00153A73">
        <w:rPr>
          <w:rFonts w:ascii="Times New Roman" w:hAnsi="Times New Roman"/>
          <w:sz w:val="28"/>
          <w:szCs w:val="28"/>
          <w:lang w:val="vi-VN"/>
        </w:rPr>
        <w:t xml:space="preserve">ối với vi phạm hành chính đã kết thúc </w:t>
      </w:r>
      <w:r w:rsidRPr="00153A73">
        <w:rPr>
          <w:rFonts w:ascii="Times New Roman" w:hAnsi="Times New Roman"/>
          <w:sz w:val="28"/>
          <w:szCs w:val="28"/>
          <w:lang w:val="nl-NL"/>
        </w:rPr>
        <w:t xml:space="preserve">hoặc kể từ </w:t>
      </w:r>
      <w:r w:rsidRPr="0006530B">
        <w:rPr>
          <w:rFonts w:ascii="Times New Roman" w:hAnsi="Times New Roman"/>
          <w:sz w:val="28"/>
          <w:szCs w:val="28"/>
          <w:lang w:val="nl-NL"/>
        </w:rPr>
        <w:t>ngày</w:t>
      </w:r>
      <w:r w:rsidRPr="00153A73">
        <w:rPr>
          <w:rFonts w:ascii="Times New Roman" w:hAnsi="Times New Roman"/>
          <w:sz w:val="28"/>
          <w:szCs w:val="28"/>
          <w:lang w:val="vi-VN"/>
        </w:rPr>
        <w:t xml:space="preserve"> phát hiện hành vi vi phạm</w:t>
      </w:r>
      <w:r w:rsidRPr="00153A73">
        <w:rPr>
          <w:rFonts w:ascii="Times New Roman" w:hAnsi="Times New Roman"/>
          <w:sz w:val="28"/>
          <w:szCs w:val="28"/>
          <w:lang w:val="nl-NL"/>
        </w:rPr>
        <w:t xml:space="preserve"> đ</w:t>
      </w:r>
      <w:r w:rsidRPr="00153A73">
        <w:rPr>
          <w:rFonts w:ascii="Times New Roman" w:hAnsi="Times New Roman"/>
          <w:sz w:val="28"/>
          <w:szCs w:val="28"/>
          <w:lang w:val="vi-VN"/>
        </w:rPr>
        <w:t>ối với vi phạm hành chính đang được thực hiện</w:t>
      </w:r>
      <w:r w:rsidRPr="00153A73">
        <w:rPr>
          <w:rFonts w:ascii="Times New Roman" w:hAnsi="Times New Roman"/>
          <w:sz w:val="28"/>
          <w:szCs w:val="28"/>
          <w:lang w:val="nl-NL"/>
        </w:rPr>
        <w:t xml:space="preserve">. Ngày phát hiện hành vi vi phạm hành chính là ngày lập biên bản ghi nhận hành vi vi phạm hành chính </w:t>
      </w:r>
      <w:r>
        <w:rPr>
          <w:rFonts w:ascii="Times New Roman" w:hAnsi="Times New Roman"/>
          <w:sz w:val="28"/>
          <w:szCs w:val="28"/>
          <w:lang w:val="nl-NL"/>
        </w:rPr>
        <w:t>đó</w:t>
      </w:r>
      <w:r w:rsidRPr="00153A73">
        <w:rPr>
          <w:rFonts w:ascii="Times New Roman" w:hAnsi="Times New Roman"/>
          <w:sz w:val="28"/>
          <w:szCs w:val="28"/>
          <w:lang w:val="nl-NL"/>
        </w:rPr>
        <w:t>.</w:t>
      </w:r>
    </w:p>
    <w:p w:rsidR="00CB3124" w:rsidRPr="00153A73" w:rsidRDefault="00CB3124" w:rsidP="0071190D">
      <w:pPr>
        <w:spacing w:before="120" w:after="120" w:line="300" w:lineRule="exact"/>
        <w:ind w:firstLine="567"/>
        <w:jc w:val="both"/>
        <w:rPr>
          <w:rFonts w:ascii="Times New Roman" w:hAnsi="Times New Roman"/>
          <w:sz w:val="28"/>
          <w:szCs w:val="28"/>
          <w:lang w:val="nl-NL"/>
        </w:rPr>
      </w:pPr>
      <w:r w:rsidRPr="00153A73">
        <w:rPr>
          <w:rFonts w:ascii="Times New Roman" w:hAnsi="Times New Roman"/>
          <w:sz w:val="28"/>
          <w:szCs w:val="28"/>
          <w:lang w:val="nl-NL"/>
        </w:rPr>
        <w:t>2. Việc xác định thời hiệu xử phạt đối với một số hành vi vi phạm được hướng dẫn cụ thể như sau:</w:t>
      </w:r>
    </w:p>
    <w:p w:rsidR="00CB3124" w:rsidRPr="00B10FA0" w:rsidRDefault="00CB3124" w:rsidP="0071190D">
      <w:pPr>
        <w:spacing w:before="120" w:after="120" w:line="300" w:lineRule="exact"/>
        <w:ind w:firstLine="567"/>
        <w:jc w:val="both"/>
        <w:rPr>
          <w:rFonts w:ascii="Times New Roman" w:hAnsi="Times New Roman"/>
          <w:sz w:val="28"/>
          <w:szCs w:val="28"/>
          <w:lang w:val="nl-NL"/>
        </w:rPr>
      </w:pPr>
      <w:r w:rsidRPr="00153A73">
        <w:rPr>
          <w:rFonts w:ascii="Times New Roman" w:hAnsi="Times New Roman"/>
          <w:sz w:val="28"/>
          <w:szCs w:val="28"/>
          <w:lang w:val="nl-NL"/>
        </w:rPr>
        <w:t xml:space="preserve">a) Đối với hành vi vi phạm quy định về thực hiện chào bán, phát hành chứng khoán tại các </w:t>
      </w:r>
      <w:r w:rsidRPr="006A5470">
        <w:rPr>
          <w:rFonts w:ascii="Times New Roman" w:hAnsi="Times New Roman"/>
          <w:sz w:val="28"/>
          <w:szCs w:val="28"/>
          <w:lang w:val="nl-NL"/>
        </w:rPr>
        <w:t>Đ</w:t>
      </w:r>
      <w:r w:rsidRPr="00153A73">
        <w:rPr>
          <w:rFonts w:ascii="Times New Roman" w:hAnsi="Times New Roman"/>
          <w:sz w:val="28"/>
          <w:szCs w:val="28"/>
          <w:lang w:val="nl-NL"/>
        </w:rPr>
        <w:t xml:space="preserve">iểm b, c và d </w:t>
      </w:r>
      <w:r>
        <w:rPr>
          <w:rFonts w:ascii="Times New Roman" w:hAnsi="Times New Roman"/>
          <w:sz w:val="28"/>
          <w:szCs w:val="28"/>
          <w:lang w:val="nl-NL"/>
        </w:rPr>
        <w:t>K</w:t>
      </w:r>
      <w:r w:rsidRPr="00153A73">
        <w:rPr>
          <w:rFonts w:ascii="Times New Roman" w:hAnsi="Times New Roman"/>
          <w:sz w:val="28"/>
          <w:szCs w:val="28"/>
          <w:lang w:val="nl-NL"/>
        </w:rPr>
        <w:t xml:space="preserve">hoản 3 Điều 4, </w:t>
      </w:r>
      <w:r>
        <w:rPr>
          <w:rFonts w:ascii="Times New Roman" w:hAnsi="Times New Roman"/>
          <w:sz w:val="28"/>
          <w:szCs w:val="28"/>
          <w:lang w:val="nl-NL"/>
        </w:rPr>
        <w:t>K</w:t>
      </w:r>
      <w:r w:rsidRPr="00153A73">
        <w:rPr>
          <w:rFonts w:ascii="Times New Roman" w:hAnsi="Times New Roman"/>
          <w:sz w:val="28"/>
          <w:szCs w:val="28"/>
          <w:lang w:val="nl-NL"/>
        </w:rPr>
        <w:t xml:space="preserve">hoản 4 và </w:t>
      </w:r>
      <w:r>
        <w:rPr>
          <w:rFonts w:ascii="Times New Roman" w:hAnsi="Times New Roman"/>
          <w:sz w:val="28"/>
          <w:szCs w:val="28"/>
          <w:lang w:val="nl-NL"/>
        </w:rPr>
        <w:t>K</w:t>
      </w:r>
      <w:r w:rsidRPr="00153A73">
        <w:rPr>
          <w:rFonts w:ascii="Times New Roman" w:hAnsi="Times New Roman"/>
          <w:sz w:val="28"/>
          <w:szCs w:val="28"/>
          <w:lang w:val="nl-NL"/>
        </w:rPr>
        <w:t xml:space="preserve">hoản 5 Điều 6, </w:t>
      </w:r>
      <w:r>
        <w:rPr>
          <w:rFonts w:ascii="Times New Roman" w:hAnsi="Times New Roman"/>
          <w:sz w:val="28"/>
          <w:szCs w:val="28"/>
          <w:lang w:val="nl-NL"/>
        </w:rPr>
        <w:t>K</w:t>
      </w:r>
      <w:r w:rsidRPr="00153A73">
        <w:rPr>
          <w:rFonts w:ascii="Times New Roman" w:hAnsi="Times New Roman"/>
          <w:sz w:val="28"/>
          <w:szCs w:val="28"/>
          <w:lang w:val="nl-NL"/>
        </w:rPr>
        <w:t>hoản 2 Điều 7 Nghị định số</w:t>
      </w:r>
      <w:r>
        <w:rPr>
          <w:rFonts w:ascii="Times New Roman" w:hAnsi="Times New Roman"/>
          <w:sz w:val="28"/>
          <w:szCs w:val="28"/>
          <w:lang w:val="nl-NL"/>
        </w:rPr>
        <w:t xml:space="preserve"> 108</w:t>
      </w:r>
      <w:r w:rsidRPr="00153A73">
        <w:rPr>
          <w:rFonts w:ascii="Times New Roman" w:hAnsi="Times New Roman"/>
          <w:sz w:val="28"/>
          <w:szCs w:val="28"/>
          <w:lang w:val="nl-NL"/>
        </w:rPr>
        <w:t>/2013/NĐ-CP</w:t>
      </w:r>
      <w:r>
        <w:rPr>
          <w:rFonts w:ascii="Times New Roman" w:hAnsi="Times New Roman"/>
          <w:sz w:val="28"/>
          <w:szCs w:val="28"/>
          <w:lang w:val="nl-NL"/>
        </w:rPr>
        <w:t xml:space="preserve"> </w:t>
      </w:r>
      <w:r w:rsidRPr="00D02CF6">
        <w:rPr>
          <w:rFonts w:ascii="Times New Roman" w:hAnsi="Times New Roman"/>
          <w:iCs/>
          <w:sz w:val="28"/>
          <w:szCs w:val="28"/>
          <w:lang w:val="vi-VN"/>
        </w:rPr>
        <w:t>ngày</w:t>
      </w:r>
      <w:r w:rsidRPr="0006530B">
        <w:rPr>
          <w:rFonts w:ascii="Times New Roman" w:hAnsi="Times New Roman"/>
          <w:iCs/>
          <w:sz w:val="28"/>
          <w:szCs w:val="28"/>
          <w:lang w:val="nl-NL"/>
        </w:rPr>
        <w:t xml:space="preserve"> 23 tháng 9 năm </w:t>
      </w:r>
      <w:r w:rsidRPr="00D02CF6">
        <w:rPr>
          <w:rFonts w:ascii="Times New Roman" w:hAnsi="Times New Roman"/>
          <w:iCs/>
          <w:sz w:val="28"/>
          <w:szCs w:val="28"/>
          <w:lang w:val="vi-VN"/>
        </w:rPr>
        <w:t xml:space="preserve">2013 của Chính phủ </w:t>
      </w:r>
      <w:r w:rsidRPr="0006530B">
        <w:rPr>
          <w:rFonts w:ascii="Times New Roman" w:hAnsi="Times New Roman"/>
          <w:iCs/>
          <w:sz w:val="28"/>
          <w:szCs w:val="28"/>
          <w:lang w:val="nl-NL"/>
        </w:rPr>
        <w:t xml:space="preserve">quy định </w:t>
      </w:r>
      <w:r w:rsidRPr="00D02CF6">
        <w:rPr>
          <w:rFonts w:ascii="Times New Roman" w:hAnsi="Times New Roman"/>
          <w:iCs/>
          <w:sz w:val="28"/>
          <w:szCs w:val="28"/>
          <w:lang w:val="vi-VN"/>
        </w:rPr>
        <w:t>xử phạt vi phạm hành chính trong lĩnh vực chứng khoán và thị trường chứng khoá</w:t>
      </w:r>
      <w:r w:rsidRPr="0006530B">
        <w:rPr>
          <w:rFonts w:ascii="Times New Roman" w:hAnsi="Times New Roman"/>
          <w:iCs/>
          <w:sz w:val="28"/>
          <w:szCs w:val="28"/>
          <w:lang w:val="nl-NL"/>
        </w:rPr>
        <w:t xml:space="preserve">n (sau đây gọi tắt là </w:t>
      </w:r>
      <w:r w:rsidRPr="00153A73">
        <w:rPr>
          <w:rFonts w:ascii="Times New Roman" w:hAnsi="Times New Roman"/>
          <w:sz w:val="28"/>
          <w:szCs w:val="28"/>
          <w:lang w:val="nl-NL"/>
        </w:rPr>
        <w:t>Nghị định số</w:t>
      </w:r>
      <w:r>
        <w:rPr>
          <w:rFonts w:ascii="Times New Roman" w:hAnsi="Times New Roman"/>
          <w:sz w:val="28"/>
          <w:szCs w:val="28"/>
          <w:lang w:val="nl-NL"/>
        </w:rPr>
        <w:t xml:space="preserve"> 108</w:t>
      </w:r>
      <w:r w:rsidRPr="00153A73">
        <w:rPr>
          <w:rFonts w:ascii="Times New Roman" w:hAnsi="Times New Roman"/>
          <w:sz w:val="28"/>
          <w:szCs w:val="28"/>
          <w:lang w:val="nl-NL"/>
        </w:rPr>
        <w:t>/2013/NĐ-CP</w:t>
      </w:r>
      <w:r>
        <w:rPr>
          <w:rFonts w:ascii="Times New Roman" w:hAnsi="Times New Roman"/>
          <w:sz w:val="28"/>
          <w:szCs w:val="28"/>
          <w:lang w:val="nl-NL"/>
        </w:rPr>
        <w:t>)</w:t>
      </w:r>
      <w:r w:rsidRPr="00153A73">
        <w:rPr>
          <w:rFonts w:ascii="Times New Roman" w:hAnsi="Times New Roman"/>
          <w:sz w:val="28"/>
          <w:szCs w:val="28"/>
          <w:lang w:val="nl-NL"/>
        </w:rPr>
        <w:t xml:space="preserve">, ngày </w:t>
      </w:r>
      <w:r w:rsidRPr="00153A73">
        <w:rPr>
          <w:rFonts w:ascii="Times New Roman" w:hAnsi="Times New Roman"/>
          <w:sz w:val="28"/>
          <w:szCs w:val="28"/>
          <w:lang w:val="vi-VN"/>
        </w:rPr>
        <w:t>chấm dứt hành vi vi phạm</w:t>
      </w:r>
      <w:r w:rsidRPr="00153A73">
        <w:rPr>
          <w:rFonts w:ascii="Times New Roman" w:hAnsi="Times New Roman"/>
          <w:sz w:val="28"/>
          <w:szCs w:val="28"/>
          <w:lang w:val="nl-NL"/>
        </w:rPr>
        <w:t xml:space="preserve"> để tính thời hiệu xử phạt là ngày kết thúc việc thu tiền mua chứ</w:t>
      </w:r>
      <w:r>
        <w:rPr>
          <w:rFonts w:ascii="Times New Roman" w:hAnsi="Times New Roman"/>
          <w:sz w:val="28"/>
          <w:szCs w:val="28"/>
          <w:lang w:val="nl-NL"/>
        </w:rPr>
        <w:t xml:space="preserve">ng </w:t>
      </w:r>
      <w:r w:rsidRPr="00B10FA0">
        <w:rPr>
          <w:rFonts w:ascii="Times New Roman" w:hAnsi="Times New Roman"/>
          <w:sz w:val="28"/>
          <w:szCs w:val="28"/>
          <w:lang w:val="nl-NL"/>
        </w:rPr>
        <w:t>khoán. Đối với hành vi vi phạm quy định tại Khoản 2 Điều 6 Nghị định số 108/2013/NĐ-CP, thời hiệu xử phạt được tính kể từ ngày chứng khoán đã chào bán ra công chúng được đưa vào niêm yết</w:t>
      </w:r>
      <w:r w:rsidRPr="0006530B">
        <w:rPr>
          <w:rFonts w:ascii="Times New Roman" w:hAnsi="Times New Roman"/>
          <w:sz w:val="28"/>
          <w:szCs w:val="28"/>
          <w:lang w:val="nl-NL"/>
        </w:rPr>
        <w:t xml:space="preserve"> </w:t>
      </w:r>
      <w:r w:rsidRPr="00B10FA0">
        <w:rPr>
          <w:rFonts w:ascii="Times New Roman" w:hAnsi="Times New Roman"/>
          <w:sz w:val="28"/>
          <w:szCs w:val="28"/>
          <w:lang w:val="vi-VN"/>
        </w:rPr>
        <w:t>hoặc</w:t>
      </w:r>
      <w:r w:rsidRPr="00B10FA0">
        <w:rPr>
          <w:rFonts w:ascii="Times New Roman" w:hAnsi="Times New Roman"/>
          <w:sz w:val="28"/>
          <w:szCs w:val="28"/>
          <w:lang w:val="nl-NL"/>
        </w:rPr>
        <w:t xml:space="preserve"> đăng ký giao dịch đối với vi phạm đã kết thúc hoặc kể từ ngày lập biên bản ghi nhận hành vi vi phạm đối với vi phạm đang được thực hiện;</w:t>
      </w:r>
    </w:p>
    <w:p w:rsidR="00CB3124" w:rsidRDefault="00CB3124" w:rsidP="0071190D">
      <w:pPr>
        <w:spacing w:before="120" w:after="120" w:line="300" w:lineRule="exact"/>
        <w:ind w:firstLine="567"/>
        <w:jc w:val="both"/>
        <w:rPr>
          <w:rFonts w:ascii="Times New Roman" w:hAnsi="Times New Roman"/>
          <w:sz w:val="28"/>
          <w:szCs w:val="28"/>
          <w:lang w:val="nl-NL"/>
        </w:rPr>
      </w:pPr>
      <w:r w:rsidRPr="00153A73">
        <w:rPr>
          <w:rFonts w:ascii="Times New Roman" w:hAnsi="Times New Roman"/>
          <w:sz w:val="28"/>
          <w:szCs w:val="28"/>
          <w:lang w:val="nl-NL"/>
        </w:rPr>
        <w:t xml:space="preserve">b) Đối với hành vi vi phạm </w:t>
      </w:r>
      <w:r>
        <w:rPr>
          <w:rFonts w:ascii="Times New Roman" w:hAnsi="Times New Roman"/>
          <w:sz w:val="28"/>
          <w:szCs w:val="28"/>
          <w:lang w:val="nl-NL"/>
        </w:rPr>
        <w:t xml:space="preserve">quy định </w:t>
      </w:r>
      <w:r w:rsidRPr="00153A73">
        <w:rPr>
          <w:rFonts w:ascii="Times New Roman" w:hAnsi="Times New Roman"/>
          <w:sz w:val="28"/>
          <w:szCs w:val="28"/>
          <w:lang w:val="nl-NL"/>
        </w:rPr>
        <w:t xml:space="preserve">về hồ sơ đăng ký công ty đại chúng quy định tại </w:t>
      </w:r>
      <w:r>
        <w:rPr>
          <w:rFonts w:ascii="Times New Roman" w:hAnsi="Times New Roman"/>
          <w:sz w:val="28"/>
          <w:szCs w:val="28"/>
          <w:lang w:val="nl-NL"/>
        </w:rPr>
        <w:t>K</w:t>
      </w:r>
      <w:r w:rsidRPr="00153A73">
        <w:rPr>
          <w:rFonts w:ascii="Times New Roman" w:hAnsi="Times New Roman"/>
          <w:sz w:val="28"/>
          <w:szCs w:val="28"/>
          <w:lang w:val="nl-NL"/>
        </w:rPr>
        <w:t>hoả</w:t>
      </w:r>
      <w:r>
        <w:rPr>
          <w:rFonts w:ascii="Times New Roman" w:hAnsi="Times New Roman"/>
          <w:sz w:val="28"/>
          <w:szCs w:val="28"/>
          <w:lang w:val="nl-NL"/>
        </w:rPr>
        <w:t>n 1, K</w:t>
      </w:r>
      <w:r w:rsidRPr="00153A73">
        <w:rPr>
          <w:rFonts w:ascii="Times New Roman" w:hAnsi="Times New Roman"/>
          <w:sz w:val="28"/>
          <w:szCs w:val="28"/>
          <w:lang w:val="nl-NL"/>
        </w:rPr>
        <w:t>hoả</w:t>
      </w:r>
      <w:r>
        <w:rPr>
          <w:rFonts w:ascii="Times New Roman" w:hAnsi="Times New Roman"/>
          <w:sz w:val="28"/>
          <w:szCs w:val="28"/>
          <w:lang w:val="nl-NL"/>
        </w:rPr>
        <w:t xml:space="preserve">n 2 và </w:t>
      </w:r>
      <w:r w:rsidRPr="006A5470">
        <w:rPr>
          <w:rFonts w:ascii="Times New Roman" w:hAnsi="Times New Roman"/>
          <w:sz w:val="28"/>
          <w:szCs w:val="28"/>
          <w:lang w:val="nl-NL"/>
        </w:rPr>
        <w:t>Đ</w:t>
      </w:r>
      <w:r w:rsidRPr="00153A73">
        <w:rPr>
          <w:rFonts w:ascii="Times New Roman" w:hAnsi="Times New Roman"/>
          <w:sz w:val="28"/>
          <w:szCs w:val="28"/>
          <w:lang w:val="nl-NL"/>
        </w:rPr>
        <w:t>iể</w:t>
      </w:r>
      <w:r>
        <w:rPr>
          <w:rFonts w:ascii="Times New Roman" w:hAnsi="Times New Roman"/>
          <w:sz w:val="28"/>
          <w:szCs w:val="28"/>
          <w:lang w:val="nl-NL"/>
        </w:rPr>
        <w:t>m a K</w:t>
      </w:r>
      <w:r w:rsidRPr="00153A73">
        <w:rPr>
          <w:rFonts w:ascii="Times New Roman" w:hAnsi="Times New Roman"/>
          <w:sz w:val="28"/>
          <w:szCs w:val="28"/>
          <w:lang w:val="nl-NL"/>
        </w:rPr>
        <w:t xml:space="preserve">hoản 3 Điều 9 Nghị định số </w:t>
      </w:r>
      <w:r>
        <w:rPr>
          <w:rFonts w:ascii="Times New Roman" w:hAnsi="Times New Roman"/>
          <w:sz w:val="28"/>
          <w:szCs w:val="28"/>
          <w:lang w:val="nl-NL"/>
        </w:rPr>
        <w:t>108</w:t>
      </w:r>
      <w:r w:rsidRPr="00153A73">
        <w:rPr>
          <w:rFonts w:ascii="Times New Roman" w:hAnsi="Times New Roman"/>
          <w:sz w:val="28"/>
          <w:szCs w:val="28"/>
          <w:lang w:val="nl-NL"/>
        </w:rPr>
        <w:t>/2013/NĐ-CP, thời hiệu xử phạt được tính kể từ</w:t>
      </w:r>
      <w:r w:rsidRPr="00153A73">
        <w:rPr>
          <w:rFonts w:ascii="Times New Roman" w:hAnsi="Times New Roman"/>
          <w:sz w:val="28"/>
          <w:szCs w:val="28"/>
          <w:lang w:val="vi-VN"/>
        </w:rPr>
        <w:t xml:space="preserve"> </w:t>
      </w:r>
      <w:r w:rsidRPr="00153A73">
        <w:rPr>
          <w:rFonts w:ascii="Times New Roman" w:hAnsi="Times New Roman"/>
          <w:sz w:val="28"/>
          <w:szCs w:val="28"/>
          <w:lang w:val="nl-NL"/>
        </w:rPr>
        <w:t>ngày lập biên bản ghi nhận hành vi vi phạm về hồ sơ đăng ký công ty đạ</w:t>
      </w:r>
      <w:r>
        <w:rPr>
          <w:rFonts w:ascii="Times New Roman" w:hAnsi="Times New Roman"/>
          <w:sz w:val="28"/>
          <w:szCs w:val="28"/>
          <w:lang w:val="nl-NL"/>
        </w:rPr>
        <w:t>i chúng;</w:t>
      </w:r>
    </w:p>
    <w:p w:rsidR="00CB3124" w:rsidRPr="00153A73" w:rsidRDefault="00CB3124" w:rsidP="0071190D">
      <w:pPr>
        <w:spacing w:before="120" w:after="120" w:line="300" w:lineRule="exact"/>
        <w:ind w:firstLine="567"/>
        <w:jc w:val="both"/>
        <w:rPr>
          <w:rFonts w:ascii="Times New Roman" w:hAnsi="Times New Roman"/>
          <w:sz w:val="28"/>
          <w:szCs w:val="28"/>
          <w:lang w:val="nl-NL"/>
        </w:rPr>
      </w:pPr>
      <w:r w:rsidRPr="00153A73">
        <w:rPr>
          <w:rFonts w:ascii="Times New Roman" w:hAnsi="Times New Roman"/>
          <w:sz w:val="28"/>
          <w:szCs w:val="28"/>
          <w:lang w:val="nl-NL"/>
        </w:rPr>
        <w:t>c) Đối với hành vi báo cáo, công bố thông tin không đúng thời hạ</w:t>
      </w:r>
      <w:r>
        <w:rPr>
          <w:rFonts w:ascii="Times New Roman" w:hAnsi="Times New Roman"/>
          <w:sz w:val="28"/>
          <w:szCs w:val="28"/>
          <w:lang w:val="nl-NL"/>
        </w:rPr>
        <w:t xml:space="preserve">n, </w:t>
      </w:r>
      <w:r w:rsidRPr="00153A73">
        <w:rPr>
          <w:rFonts w:ascii="Times New Roman" w:hAnsi="Times New Roman"/>
          <w:sz w:val="28"/>
          <w:szCs w:val="28"/>
          <w:lang w:val="nl-NL"/>
        </w:rPr>
        <w:t>không báo cáo, công bố thông tin theo quy định hoặc theo yêu cầu, thời điểm xác định hành vi vi phạm được thực hiện là ngày k</w:t>
      </w:r>
      <w:r w:rsidRPr="003F0901">
        <w:rPr>
          <w:rFonts w:ascii="Times New Roman" w:hAnsi="Times New Roman"/>
          <w:sz w:val="28"/>
          <w:szCs w:val="28"/>
          <w:lang w:val="nl-NL"/>
        </w:rPr>
        <w:t>ế</w:t>
      </w:r>
      <w:r w:rsidRPr="00153A73">
        <w:rPr>
          <w:rFonts w:ascii="Times New Roman" w:hAnsi="Times New Roman"/>
          <w:sz w:val="28"/>
          <w:szCs w:val="28"/>
          <w:lang w:val="nl-NL"/>
        </w:rPr>
        <w:t xml:space="preserve"> tiếp ngày kết thúc thời hạn phải thực hiệ</w:t>
      </w:r>
      <w:r>
        <w:rPr>
          <w:rFonts w:ascii="Times New Roman" w:hAnsi="Times New Roman"/>
          <w:sz w:val="28"/>
          <w:szCs w:val="28"/>
          <w:lang w:val="nl-NL"/>
        </w:rPr>
        <w:t xml:space="preserve">n báo cáo hoặc </w:t>
      </w:r>
      <w:r w:rsidRPr="00153A73">
        <w:rPr>
          <w:rFonts w:ascii="Times New Roman" w:hAnsi="Times New Roman"/>
          <w:sz w:val="28"/>
          <w:szCs w:val="28"/>
          <w:lang w:val="nl-NL"/>
        </w:rPr>
        <w:t>công bố thông tin theo quy hoặc theo yêu cầ</w:t>
      </w:r>
      <w:r>
        <w:rPr>
          <w:rFonts w:ascii="Times New Roman" w:hAnsi="Times New Roman"/>
          <w:sz w:val="28"/>
          <w:szCs w:val="28"/>
          <w:lang w:val="nl-NL"/>
        </w:rPr>
        <w:t>u;</w:t>
      </w:r>
    </w:p>
    <w:p w:rsidR="00CB3124" w:rsidRPr="0006530B" w:rsidRDefault="00CB3124" w:rsidP="0071190D">
      <w:pPr>
        <w:spacing w:before="120" w:after="120" w:line="300" w:lineRule="exact"/>
        <w:ind w:firstLine="567"/>
        <w:jc w:val="both"/>
        <w:rPr>
          <w:rFonts w:ascii="Times New Roman" w:hAnsi="Times New Roman"/>
          <w:sz w:val="28"/>
          <w:szCs w:val="28"/>
          <w:lang w:val="nl-NL"/>
        </w:rPr>
      </w:pPr>
      <w:r w:rsidRPr="0006530B">
        <w:rPr>
          <w:rFonts w:ascii="Times New Roman" w:hAnsi="Times New Roman"/>
          <w:sz w:val="28"/>
          <w:szCs w:val="28"/>
          <w:lang w:val="nl-NL"/>
        </w:rPr>
        <w:t>d</w:t>
      </w:r>
      <w:r w:rsidRPr="00153A73">
        <w:rPr>
          <w:rFonts w:ascii="Times New Roman" w:hAnsi="Times New Roman"/>
          <w:sz w:val="28"/>
          <w:szCs w:val="28"/>
          <w:lang w:val="vi-VN"/>
        </w:rPr>
        <w:t>) Tr</w:t>
      </w:r>
      <w:r>
        <w:rPr>
          <w:rFonts w:ascii="Times New Roman" w:hAnsi="Times New Roman"/>
          <w:sz w:val="28"/>
          <w:szCs w:val="28"/>
          <w:lang w:val="vi-VN"/>
        </w:rPr>
        <w:t xml:space="preserve">ong thời hạn quy định tại </w:t>
      </w:r>
      <w:r w:rsidRPr="0006530B">
        <w:rPr>
          <w:rFonts w:ascii="Times New Roman" w:hAnsi="Times New Roman"/>
          <w:sz w:val="28"/>
          <w:szCs w:val="28"/>
          <w:lang w:val="nl-NL"/>
        </w:rPr>
        <w:t>K</w:t>
      </w:r>
      <w:r w:rsidRPr="00153A73">
        <w:rPr>
          <w:rFonts w:ascii="Times New Roman" w:hAnsi="Times New Roman"/>
          <w:sz w:val="28"/>
          <w:szCs w:val="28"/>
          <w:lang w:val="vi-VN"/>
        </w:rPr>
        <w:t xml:space="preserve">hoản 1 Điều này mà cá nhân, tổ chức cố tình trốn tránh, cản trở việc xử phạt thì thời hiệu xử phạt vi phạm hành chính được tính lại kể từ </w:t>
      </w:r>
      <w:r w:rsidRPr="0006530B">
        <w:rPr>
          <w:rFonts w:ascii="Times New Roman" w:hAnsi="Times New Roman"/>
          <w:sz w:val="28"/>
          <w:szCs w:val="28"/>
          <w:lang w:val="nl-NL"/>
        </w:rPr>
        <w:t>ngày</w:t>
      </w:r>
      <w:r w:rsidRPr="00153A73">
        <w:rPr>
          <w:rFonts w:ascii="Times New Roman" w:hAnsi="Times New Roman"/>
          <w:sz w:val="28"/>
          <w:szCs w:val="28"/>
          <w:lang w:val="vi-VN"/>
        </w:rPr>
        <w:t xml:space="preserve"> chấm dứt hành vi trốn tránh, cản trở việc xử phạt.</w:t>
      </w:r>
      <w:r w:rsidRPr="0006530B">
        <w:rPr>
          <w:rFonts w:ascii="Times New Roman" w:hAnsi="Times New Roman"/>
          <w:sz w:val="28"/>
          <w:szCs w:val="28"/>
          <w:lang w:val="nl-NL"/>
        </w:rPr>
        <w:t xml:space="preserve"> Ngày chấm dứt hành vi trốn tránh, cản trở việc xử phạt là ngày cá nhân, tổ chức vi phạm tự giác trình báo và nhận thực hiện các hình thức xử phạt vi phạm hành chính trong lĩnh vực chứng khoán và thị trường chứng khoán. Người có thẩm quyền đang thi hành công vụ phải lập biên bản ghi nhận việc này, lưu một bản vào hồ sơ vi phạm và giao một bản cho cá nhân, tổ chức vi phạm.</w:t>
      </w:r>
    </w:p>
    <w:p w:rsidR="00CB3124" w:rsidRPr="00153A73" w:rsidRDefault="00CB3124" w:rsidP="0071190D">
      <w:pPr>
        <w:spacing w:before="120" w:after="120" w:line="300" w:lineRule="exact"/>
        <w:ind w:firstLine="567"/>
        <w:jc w:val="both"/>
        <w:rPr>
          <w:rFonts w:ascii="Times New Roman" w:hAnsi="Times New Roman"/>
          <w:sz w:val="28"/>
          <w:szCs w:val="28"/>
          <w:lang w:val="nl-NL"/>
        </w:rPr>
      </w:pPr>
      <w:r w:rsidRPr="00153A73">
        <w:rPr>
          <w:rFonts w:ascii="Times New Roman" w:hAnsi="Times New Roman"/>
          <w:b/>
          <w:sz w:val="28"/>
          <w:szCs w:val="28"/>
          <w:lang w:val="nl-NL"/>
        </w:rPr>
        <w:t xml:space="preserve">Điều </w:t>
      </w:r>
      <w:r>
        <w:rPr>
          <w:rFonts w:ascii="Times New Roman" w:hAnsi="Times New Roman"/>
          <w:b/>
          <w:sz w:val="28"/>
          <w:szCs w:val="28"/>
          <w:lang w:val="nl-NL"/>
        </w:rPr>
        <w:t>3</w:t>
      </w:r>
      <w:r w:rsidRPr="00153A73">
        <w:rPr>
          <w:rFonts w:ascii="Times New Roman" w:hAnsi="Times New Roman"/>
          <w:b/>
          <w:sz w:val="28"/>
          <w:szCs w:val="28"/>
          <w:lang w:val="nl-NL"/>
        </w:rPr>
        <w:t>. Hình thức phạt tiền và biện pháp khắc phục hậu quả</w:t>
      </w:r>
      <w:r w:rsidRPr="00153A73">
        <w:rPr>
          <w:rFonts w:ascii="Times New Roman" w:hAnsi="Times New Roman"/>
          <w:sz w:val="28"/>
          <w:szCs w:val="28"/>
          <w:lang w:val="nl-NL"/>
        </w:rPr>
        <w:t xml:space="preserve"> </w:t>
      </w:r>
    </w:p>
    <w:p w:rsidR="00CB3124" w:rsidRPr="00153A73" w:rsidRDefault="00CB3124" w:rsidP="00BE2647">
      <w:pPr>
        <w:spacing w:before="120" w:after="120" w:line="300" w:lineRule="exact"/>
        <w:ind w:firstLine="567"/>
        <w:jc w:val="both"/>
        <w:rPr>
          <w:rFonts w:ascii="Times New Roman" w:hAnsi="Times New Roman"/>
          <w:sz w:val="28"/>
          <w:szCs w:val="28"/>
          <w:lang w:val="nl-NL"/>
        </w:rPr>
      </w:pPr>
      <w:r w:rsidRPr="00153A73">
        <w:rPr>
          <w:rFonts w:ascii="Times New Roman" w:hAnsi="Times New Roman"/>
          <w:sz w:val="28"/>
          <w:szCs w:val="28"/>
          <w:lang w:val="nl-NL"/>
        </w:rPr>
        <w:t xml:space="preserve">1. Việc xác định mức tiền </w:t>
      </w:r>
      <w:r>
        <w:rPr>
          <w:rFonts w:ascii="Times New Roman" w:hAnsi="Times New Roman"/>
          <w:sz w:val="28"/>
          <w:szCs w:val="28"/>
          <w:lang w:val="nl-NL"/>
        </w:rPr>
        <w:t xml:space="preserve">phạt </w:t>
      </w:r>
      <w:r w:rsidRPr="00153A73">
        <w:rPr>
          <w:rFonts w:ascii="Times New Roman" w:hAnsi="Times New Roman"/>
          <w:sz w:val="28"/>
          <w:szCs w:val="28"/>
          <w:lang w:val="nl-NL"/>
        </w:rPr>
        <w:t>đối với cá nhân, tổ chức có hành vi vi phạm pháp luật trong lĩnh vực chứng khoán</w:t>
      </w:r>
      <w:r w:rsidRPr="001737D0">
        <w:rPr>
          <w:rFonts w:ascii="Times New Roman" w:hAnsi="Times New Roman"/>
          <w:sz w:val="28"/>
          <w:szCs w:val="28"/>
          <w:lang w:val="nl-NL"/>
        </w:rPr>
        <w:t xml:space="preserve"> </w:t>
      </w:r>
      <w:r w:rsidRPr="00153A73">
        <w:rPr>
          <w:rFonts w:ascii="Times New Roman" w:hAnsi="Times New Roman"/>
          <w:sz w:val="28"/>
          <w:szCs w:val="28"/>
          <w:lang w:val="nl-NL"/>
        </w:rPr>
        <w:t>và thị trường chứng khoán được hướng dẫn cụ thể như sau:</w:t>
      </w:r>
    </w:p>
    <w:p w:rsidR="00CB3124" w:rsidRPr="00153A73" w:rsidRDefault="00CB3124" w:rsidP="00BE2647">
      <w:pPr>
        <w:spacing w:before="120" w:after="120" w:line="300" w:lineRule="exact"/>
        <w:ind w:firstLine="567"/>
        <w:jc w:val="both"/>
        <w:rPr>
          <w:rFonts w:ascii="Times New Roman" w:hAnsi="Times New Roman"/>
          <w:sz w:val="28"/>
          <w:szCs w:val="28"/>
          <w:lang w:val="nl-NL"/>
        </w:rPr>
      </w:pPr>
      <w:r w:rsidRPr="00153A73">
        <w:rPr>
          <w:rFonts w:ascii="Times New Roman" w:hAnsi="Times New Roman"/>
          <w:sz w:val="28"/>
          <w:szCs w:val="28"/>
          <w:lang w:val="nl-NL"/>
        </w:rPr>
        <w:t>Mức tiền phạt cụ thể đối với một hành vi vi phạm là mức trung bình của khung tiền phạt được quy định đối với hành vi đó. Mức trung bình của khung tiền phạt được xác định bằng cách chia đôi tổng số của mức tiền phạt tối thiểu và mức tiền phạt tối đa của khung tiền phạ</w:t>
      </w:r>
      <w:r>
        <w:rPr>
          <w:rFonts w:ascii="Times New Roman" w:hAnsi="Times New Roman"/>
          <w:sz w:val="28"/>
          <w:szCs w:val="28"/>
          <w:lang w:val="nl-NL"/>
        </w:rPr>
        <w:t>t.</w:t>
      </w:r>
    </w:p>
    <w:p w:rsidR="00CB3124" w:rsidRPr="00153A73" w:rsidRDefault="00CB3124" w:rsidP="0071190D">
      <w:pPr>
        <w:spacing w:before="120" w:after="120" w:line="300" w:lineRule="exact"/>
        <w:ind w:firstLine="567"/>
        <w:jc w:val="both"/>
        <w:rPr>
          <w:rFonts w:ascii="Times New Roman" w:hAnsi="Times New Roman"/>
          <w:sz w:val="28"/>
          <w:szCs w:val="28"/>
          <w:lang w:val="nl-NL"/>
        </w:rPr>
      </w:pPr>
      <w:r w:rsidRPr="00153A73">
        <w:rPr>
          <w:rFonts w:ascii="Times New Roman" w:hAnsi="Times New Roman"/>
          <w:sz w:val="28"/>
          <w:szCs w:val="28"/>
          <w:lang w:val="nl-NL"/>
        </w:rPr>
        <w:t>2.</w:t>
      </w:r>
      <w:r w:rsidRPr="00153A73">
        <w:rPr>
          <w:rFonts w:ascii="Times New Roman" w:hAnsi="Times New Roman"/>
          <w:b/>
          <w:sz w:val="28"/>
          <w:szCs w:val="28"/>
          <w:lang w:val="nl-NL"/>
        </w:rPr>
        <w:t xml:space="preserve"> </w:t>
      </w:r>
      <w:r w:rsidRPr="00153A73">
        <w:rPr>
          <w:rFonts w:ascii="Times New Roman" w:hAnsi="Times New Roman"/>
          <w:sz w:val="28"/>
          <w:szCs w:val="28"/>
          <w:lang w:val="nl-NL"/>
        </w:rPr>
        <w:t xml:space="preserve">Việc xác định số lợi bất hợp pháp đối với hành vi vi phạm hành chính trong lĩnh vực chứng khoán và thị trường chứng khoán do Uỷ ban Chứng khoán Nhà nước thực hiện. </w:t>
      </w:r>
    </w:p>
    <w:p w:rsidR="00CB3124" w:rsidRPr="00153A73" w:rsidRDefault="00CB3124" w:rsidP="0071190D">
      <w:pPr>
        <w:spacing w:before="120" w:after="120" w:line="300" w:lineRule="exact"/>
        <w:ind w:firstLine="567"/>
        <w:jc w:val="both"/>
        <w:rPr>
          <w:rFonts w:ascii="Times New Roman" w:hAnsi="Times New Roman"/>
          <w:spacing w:val="-4"/>
          <w:sz w:val="28"/>
          <w:szCs w:val="28"/>
          <w:lang w:val="nl-NL"/>
        </w:rPr>
      </w:pPr>
      <w:r w:rsidRPr="00153A73">
        <w:rPr>
          <w:rFonts w:ascii="Times New Roman" w:hAnsi="Times New Roman"/>
          <w:sz w:val="28"/>
          <w:szCs w:val="28"/>
          <w:lang w:val="nl-NL"/>
        </w:rPr>
        <w:t xml:space="preserve">Uỷ ban Chứng khoán Nhà nước xây dựng phương pháp tính số lợi bất hợp pháp đối với hành vi vi phạm hành chính trong lĩnh vực chứng khoán và thị trường chứng khoán </w:t>
      </w:r>
      <w:r w:rsidRPr="00153A73">
        <w:rPr>
          <w:rFonts w:ascii="Times New Roman" w:hAnsi="Times New Roman"/>
          <w:spacing w:val="-4"/>
          <w:sz w:val="28"/>
          <w:szCs w:val="28"/>
          <w:lang w:val="nl-NL"/>
        </w:rPr>
        <w:t>phù hợp với tình hình thực tế và trường hợp cụ thể.</w:t>
      </w:r>
    </w:p>
    <w:p w:rsidR="00CB3124" w:rsidRPr="00153A73" w:rsidRDefault="00CB3124" w:rsidP="0071190D">
      <w:pPr>
        <w:spacing w:before="120" w:after="120" w:line="300" w:lineRule="exact"/>
        <w:ind w:firstLine="567"/>
        <w:jc w:val="both"/>
        <w:rPr>
          <w:rFonts w:ascii="Times New Roman" w:hAnsi="Times New Roman"/>
          <w:sz w:val="28"/>
          <w:szCs w:val="28"/>
          <w:lang w:val="nl-NL"/>
        </w:rPr>
      </w:pPr>
      <w:r w:rsidRPr="00153A73">
        <w:rPr>
          <w:rFonts w:ascii="Times New Roman" w:hAnsi="Times New Roman"/>
          <w:spacing w:val="-4"/>
          <w:sz w:val="28"/>
          <w:szCs w:val="28"/>
          <w:lang w:val="nl-NL"/>
        </w:rPr>
        <w:t xml:space="preserve">3. </w:t>
      </w:r>
      <w:r w:rsidRPr="00153A73">
        <w:rPr>
          <w:rFonts w:ascii="Times New Roman" w:hAnsi="Times New Roman"/>
          <w:sz w:val="28"/>
          <w:szCs w:val="28"/>
          <w:lang w:val="nl-NL"/>
        </w:rPr>
        <w:t>Việc thu hồi chứng khoán đã chào bán, phát hành và hoàn trả cho nhà đầu tư tiền mua chứng khoán quy định tạ</w:t>
      </w:r>
      <w:r>
        <w:rPr>
          <w:rFonts w:ascii="Times New Roman" w:hAnsi="Times New Roman"/>
          <w:sz w:val="28"/>
          <w:szCs w:val="28"/>
          <w:lang w:val="nl-NL"/>
        </w:rPr>
        <w:t xml:space="preserve">i </w:t>
      </w:r>
      <w:r w:rsidRPr="00C155C1">
        <w:rPr>
          <w:rFonts w:ascii="Times New Roman" w:hAnsi="Times New Roman"/>
          <w:sz w:val="28"/>
          <w:szCs w:val="28"/>
          <w:lang w:val="nl-NL"/>
        </w:rPr>
        <w:t>Đ</w:t>
      </w:r>
      <w:r w:rsidRPr="00153A73">
        <w:rPr>
          <w:rFonts w:ascii="Times New Roman" w:hAnsi="Times New Roman"/>
          <w:sz w:val="28"/>
          <w:szCs w:val="28"/>
          <w:lang w:val="nl-NL"/>
        </w:rPr>
        <w:t>iể</w:t>
      </w:r>
      <w:r>
        <w:rPr>
          <w:rFonts w:ascii="Times New Roman" w:hAnsi="Times New Roman"/>
          <w:sz w:val="28"/>
          <w:szCs w:val="28"/>
          <w:lang w:val="nl-NL"/>
        </w:rPr>
        <w:t>m a K</w:t>
      </w:r>
      <w:r w:rsidRPr="00153A73">
        <w:rPr>
          <w:rFonts w:ascii="Times New Roman" w:hAnsi="Times New Roman"/>
          <w:sz w:val="28"/>
          <w:szCs w:val="28"/>
          <w:lang w:val="nl-NL"/>
        </w:rPr>
        <w:t xml:space="preserve">hoản 3 Điều 3 Nghị định </w:t>
      </w:r>
      <w:r>
        <w:rPr>
          <w:rFonts w:ascii="Times New Roman" w:hAnsi="Times New Roman"/>
          <w:sz w:val="28"/>
          <w:szCs w:val="28"/>
          <w:lang w:val="nl-NL"/>
        </w:rPr>
        <w:t>s</w:t>
      </w:r>
      <w:r w:rsidRPr="000C0858">
        <w:rPr>
          <w:rFonts w:ascii="Times New Roman" w:hAnsi="Times New Roman"/>
          <w:sz w:val="28"/>
          <w:szCs w:val="28"/>
          <w:lang w:val="nl-NL"/>
        </w:rPr>
        <w:t>ố</w:t>
      </w:r>
      <w:r>
        <w:rPr>
          <w:rFonts w:ascii="Times New Roman" w:hAnsi="Times New Roman"/>
          <w:sz w:val="28"/>
          <w:szCs w:val="28"/>
          <w:lang w:val="nl-NL"/>
        </w:rPr>
        <w:t xml:space="preserve"> 108</w:t>
      </w:r>
      <w:r w:rsidRPr="00153A73">
        <w:rPr>
          <w:rFonts w:ascii="Times New Roman" w:hAnsi="Times New Roman"/>
          <w:sz w:val="28"/>
          <w:szCs w:val="28"/>
          <w:lang w:val="nl-NL"/>
        </w:rPr>
        <w:t>/2013/NĐ-CP được thực hiện như sau:</w:t>
      </w:r>
    </w:p>
    <w:p w:rsidR="00CB3124" w:rsidRPr="0006530B" w:rsidRDefault="00CB3124" w:rsidP="0071190D">
      <w:pPr>
        <w:spacing w:before="120" w:after="120" w:line="300" w:lineRule="exact"/>
        <w:ind w:firstLine="567"/>
        <w:jc w:val="both"/>
        <w:rPr>
          <w:rFonts w:ascii="Times New Roman" w:hAnsi="Times New Roman"/>
          <w:sz w:val="28"/>
          <w:szCs w:val="28"/>
          <w:lang w:val="nl-NL"/>
        </w:rPr>
      </w:pPr>
      <w:r w:rsidRPr="0006530B">
        <w:rPr>
          <w:rFonts w:ascii="Times New Roman" w:hAnsi="Times New Roman"/>
          <w:sz w:val="28"/>
          <w:szCs w:val="28"/>
          <w:lang w:val="nl-NL"/>
        </w:rPr>
        <w:t>a) Trong thời hạn 01 ngày làm việc, kể từ ngày nhận được quyết định xử phạt vi phạm hành chính, cá nhân, tổ chức vi phạm phải công bố trên 01 tờ báo trung ương trong 03 số liên tiếp và trên trang thông tin điện tử của công ty về việc hoàn trả tiền mua chứng khoán</w:t>
      </w:r>
      <w:r w:rsidRPr="00153A73">
        <w:rPr>
          <w:rFonts w:ascii="Times New Roman" w:hAnsi="Times New Roman"/>
          <w:sz w:val="28"/>
          <w:szCs w:val="28"/>
          <w:lang w:val="nl-NL"/>
        </w:rPr>
        <w:t xml:space="preserve"> hoặc tiền đặt cọc (nếu có) cộng thêm tiền lãi tính theo lãi suất tiền gửi không kỳ hạn của Ngân hàng mà cá nhân, tổ chức vi phạm mở tài khoản thu tiền mua chứng khoán hoặc tiền đặt cọc</w:t>
      </w:r>
      <w:r w:rsidRPr="0006530B">
        <w:rPr>
          <w:rFonts w:ascii="Times New Roman" w:hAnsi="Times New Roman"/>
          <w:sz w:val="28"/>
          <w:szCs w:val="28"/>
          <w:lang w:val="nl-NL"/>
        </w:rPr>
        <w:t>. Khoản tiền lãi của tiền mua chứng khoán hoặc tiền đặt cọc mà cá nhân, tổ chức vi phạm phải trả cho nhà đầu tư được tính từ ngày nhà đầu tư nộp tiền đến ngày cá nhân, tổ chức vi phạm trả lại tiền cho nhà đầu tư. Trường hợp nhà đầu tư đã chuyển nhượng chứng khoán mua trong đợt chào bán nêu trên một cách hợp lệ, cá nhân, tổ chức vi phạm có trách nhiệm xác định các nhà đầu tư đã nhận chuyển nhượng trước thời điểm thông báo hoàn trả tiền và số lượng chứng khoán hiện đang nắm giữ để thông báo cho nhà đầu tư đó được biết;</w:t>
      </w:r>
    </w:p>
    <w:p w:rsidR="00CB3124" w:rsidRPr="0006530B" w:rsidRDefault="00CB3124" w:rsidP="007E4953">
      <w:pPr>
        <w:spacing w:before="120" w:after="120" w:line="300" w:lineRule="exact"/>
        <w:ind w:firstLine="567"/>
        <w:jc w:val="both"/>
        <w:rPr>
          <w:rFonts w:ascii="Times New Roman" w:hAnsi="Times New Roman"/>
          <w:sz w:val="28"/>
          <w:szCs w:val="28"/>
          <w:lang w:val="nl-NL"/>
        </w:rPr>
      </w:pPr>
      <w:r w:rsidRPr="0006530B">
        <w:rPr>
          <w:rFonts w:ascii="Times New Roman" w:hAnsi="Times New Roman"/>
          <w:sz w:val="28"/>
          <w:szCs w:val="28"/>
          <w:lang w:val="nl-NL"/>
        </w:rPr>
        <w:t xml:space="preserve">b) Cá nhân, tổ chức vi phạm phải báo cáo Ủy ban Chứng khoán Nhà nước về kết quả thực hiện </w:t>
      </w:r>
      <w:r w:rsidRPr="00153A73">
        <w:rPr>
          <w:rFonts w:ascii="Times New Roman" w:hAnsi="Times New Roman"/>
          <w:sz w:val="28"/>
          <w:szCs w:val="28"/>
          <w:lang w:val="nl-NL"/>
        </w:rPr>
        <w:t>việc hoàn trả cho nhà đầu tư tiền mua chứng khoán</w:t>
      </w:r>
      <w:r w:rsidRPr="0006530B">
        <w:rPr>
          <w:rFonts w:ascii="Times New Roman" w:hAnsi="Times New Roman"/>
          <w:sz w:val="28"/>
          <w:szCs w:val="28"/>
          <w:lang w:val="nl-NL"/>
        </w:rPr>
        <w:t>, trong thời hạn 03 ngày làm việc kể từ ngày hoàn thành việc hoàn trả cho nhà đầu tư.</w:t>
      </w:r>
    </w:p>
    <w:p w:rsidR="00CB3124" w:rsidRPr="0006530B" w:rsidRDefault="00CB3124" w:rsidP="007E4953">
      <w:pPr>
        <w:spacing w:before="120" w:after="120" w:line="300" w:lineRule="exact"/>
        <w:ind w:firstLine="567"/>
        <w:jc w:val="both"/>
        <w:rPr>
          <w:rFonts w:ascii="Times New Roman" w:hAnsi="Times New Roman"/>
          <w:sz w:val="28"/>
          <w:szCs w:val="28"/>
          <w:lang w:val="nl-NL"/>
        </w:rPr>
      </w:pPr>
    </w:p>
    <w:p w:rsidR="00CB3124" w:rsidRPr="00153A73" w:rsidRDefault="00CB3124" w:rsidP="0071190D">
      <w:pPr>
        <w:spacing w:before="120" w:after="120" w:line="300" w:lineRule="exact"/>
        <w:jc w:val="center"/>
        <w:rPr>
          <w:rFonts w:ascii="Times New Roman" w:hAnsi="Times New Roman"/>
          <w:b/>
          <w:sz w:val="28"/>
          <w:szCs w:val="28"/>
          <w:lang w:val="nl-NL"/>
        </w:rPr>
      </w:pPr>
      <w:r w:rsidRPr="00153A73">
        <w:rPr>
          <w:rFonts w:ascii="Times New Roman" w:hAnsi="Times New Roman"/>
          <w:b/>
          <w:sz w:val="28"/>
          <w:szCs w:val="28"/>
          <w:lang w:val="nl-NL"/>
        </w:rPr>
        <w:t>Chương II</w:t>
      </w:r>
    </w:p>
    <w:p w:rsidR="00CB3124" w:rsidRPr="00153A73" w:rsidRDefault="00CB3124" w:rsidP="0071190D">
      <w:pPr>
        <w:spacing w:before="120" w:after="120" w:line="300" w:lineRule="exact"/>
        <w:jc w:val="center"/>
        <w:rPr>
          <w:rFonts w:ascii="Times New Roman" w:hAnsi="Times New Roman"/>
          <w:b/>
          <w:sz w:val="26"/>
          <w:szCs w:val="26"/>
          <w:lang w:val="nl-NL"/>
        </w:rPr>
      </w:pPr>
      <w:r w:rsidRPr="00153A73">
        <w:rPr>
          <w:rFonts w:ascii="Times New Roman" w:hAnsi="Times New Roman"/>
          <w:b/>
          <w:sz w:val="26"/>
          <w:szCs w:val="26"/>
          <w:lang w:val="nl-NL"/>
        </w:rPr>
        <w:t>HÀNH VI VI PHẠM, HÌNH THỨC XỬ PHẠT VÀ MỨC PHẠT</w:t>
      </w:r>
    </w:p>
    <w:p w:rsidR="00CB3124" w:rsidRPr="00153A73" w:rsidRDefault="00CB3124" w:rsidP="0071190D">
      <w:pPr>
        <w:tabs>
          <w:tab w:val="left" w:pos="585"/>
        </w:tabs>
        <w:spacing w:before="120" w:after="120" w:line="300" w:lineRule="exact"/>
        <w:ind w:firstLine="567"/>
        <w:jc w:val="both"/>
        <w:rPr>
          <w:rFonts w:ascii="Times New Roman" w:hAnsi="Times New Roman"/>
          <w:b/>
          <w:sz w:val="26"/>
          <w:szCs w:val="26"/>
          <w:lang w:val="nl-NL"/>
        </w:rPr>
      </w:pPr>
      <w:r w:rsidRPr="00153A73">
        <w:rPr>
          <w:rFonts w:ascii="Times New Roman" w:hAnsi="Times New Roman"/>
          <w:b/>
          <w:sz w:val="26"/>
          <w:szCs w:val="26"/>
          <w:lang w:val="nl-NL"/>
        </w:rPr>
        <w:t xml:space="preserve">       </w:t>
      </w:r>
      <w:r w:rsidRPr="00153A73">
        <w:rPr>
          <w:rFonts w:ascii="Times New Roman" w:hAnsi="Times New Roman"/>
          <w:b/>
          <w:sz w:val="26"/>
          <w:szCs w:val="26"/>
          <w:lang w:val="nl-NL"/>
        </w:rPr>
        <w:tab/>
        <w:t xml:space="preserve"> </w:t>
      </w:r>
      <w:r w:rsidRPr="00153A73">
        <w:rPr>
          <w:rFonts w:ascii="Times New Roman" w:hAnsi="Times New Roman"/>
          <w:b/>
          <w:sz w:val="26"/>
          <w:szCs w:val="26"/>
          <w:lang w:val="nl-NL"/>
        </w:rPr>
        <w:tab/>
      </w:r>
    </w:p>
    <w:p w:rsidR="00CB3124" w:rsidRDefault="00CB3124">
      <w:pPr>
        <w:tabs>
          <w:tab w:val="left" w:pos="585"/>
        </w:tabs>
        <w:spacing w:before="120" w:after="120" w:line="300" w:lineRule="exact"/>
        <w:ind w:firstLine="567"/>
        <w:jc w:val="both"/>
        <w:rPr>
          <w:rFonts w:ascii="Times New Roman" w:hAnsi="Times New Roman"/>
          <w:b/>
          <w:sz w:val="28"/>
          <w:szCs w:val="28"/>
          <w:lang w:val="nl-NL"/>
        </w:rPr>
      </w:pPr>
      <w:r w:rsidRPr="00153A73">
        <w:rPr>
          <w:rFonts w:ascii="Times New Roman" w:hAnsi="Times New Roman"/>
          <w:b/>
          <w:sz w:val="28"/>
          <w:szCs w:val="28"/>
          <w:lang w:val="nl-NL"/>
        </w:rPr>
        <w:tab/>
        <w:t xml:space="preserve">Điều </w:t>
      </w:r>
      <w:r>
        <w:rPr>
          <w:rFonts w:ascii="Times New Roman" w:hAnsi="Times New Roman"/>
          <w:b/>
          <w:sz w:val="28"/>
          <w:szCs w:val="28"/>
          <w:lang w:val="nl-NL"/>
        </w:rPr>
        <w:t>4</w:t>
      </w:r>
      <w:r w:rsidRPr="00153A73">
        <w:rPr>
          <w:rFonts w:ascii="Times New Roman" w:hAnsi="Times New Roman"/>
          <w:b/>
          <w:sz w:val="28"/>
          <w:szCs w:val="28"/>
          <w:lang w:val="nl-NL"/>
        </w:rPr>
        <w:t xml:space="preserve">. Hành vi vi phạm quy định về hồ sơ đăng ký chào bán; hồ sơ phát hành chứng khoán; hồ sơ </w:t>
      </w:r>
      <w:r w:rsidRPr="00153A73">
        <w:rPr>
          <w:rFonts w:ascii="Times New Roman" w:hAnsi="Times New Roman"/>
          <w:b/>
          <w:sz w:val="28"/>
          <w:szCs w:val="28"/>
          <w:lang w:val="vi-VN"/>
        </w:rPr>
        <w:t>thành lập quỹ thành viên</w:t>
      </w:r>
      <w:r w:rsidRPr="0006530B">
        <w:rPr>
          <w:rFonts w:ascii="Times New Roman" w:hAnsi="Times New Roman"/>
          <w:b/>
          <w:sz w:val="28"/>
          <w:szCs w:val="28"/>
          <w:lang w:val="nl-NL"/>
        </w:rPr>
        <w:t xml:space="preserve">; hồ sơ </w:t>
      </w:r>
      <w:r w:rsidRPr="00153A73">
        <w:rPr>
          <w:rFonts w:ascii="Times New Roman" w:hAnsi="Times New Roman"/>
          <w:b/>
          <w:sz w:val="28"/>
          <w:szCs w:val="28"/>
          <w:lang w:val="nl-NL"/>
        </w:rPr>
        <w:t xml:space="preserve">đăng ký niêm yết, giao dịch chứng khoán; hồ sơ </w:t>
      </w:r>
      <w:r w:rsidRPr="0006530B">
        <w:rPr>
          <w:rFonts w:ascii="Times New Roman" w:hAnsi="Times New Roman"/>
          <w:b/>
          <w:sz w:val="28"/>
          <w:szCs w:val="28"/>
          <w:lang w:val="nl-NL"/>
        </w:rPr>
        <w:t xml:space="preserve">đề nghị cấp, bổ sung giấy phép thành lập và hoạt động; hồ sơ đăng ký thành lập công ty đầu tư chứng khoán riêng lẻ tự quản lý vốn; </w:t>
      </w:r>
      <w:r w:rsidRPr="00153A73">
        <w:rPr>
          <w:rFonts w:ascii="Times New Roman" w:hAnsi="Times New Roman"/>
          <w:b/>
          <w:sz w:val="28"/>
          <w:szCs w:val="28"/>
          <w:lang w:val="nl-NL"/>
        </w:rPr>
        <w:t xml:space="preserve">hồ sơ </w:t>
      </w:r>
      <w:r w:rsidRPr="0006530B">
        <w:rPr>
          <w:rFonts w:ascii="Times New Roman" w:hAnsi="Times New Roman"/>
          <w:b/>
          <w:sz w:val="28"/>
          <w:szCs w:val="28"/>
          <w:lang w:val="nl-NL"/>
        </w:rPr>
        <w:t xml:space="preserve">đề nghị cấp giấy chứng nhận đăng ký hoạt động văn phòng đại diện; </w:t>
      </w:r>
      <w:r w:rsidRPr="00153A73">
        <w:rPr>
          <w:rFonts w:ascii="Times New Roman" w:hAnsi="Times New Roman"/>
          <w:b/>
          <w:sz w:val="28"/>
          <w:szCs w:val="28"/>
          <w:lang w:val="nl-NL"/>
        </w:rPr>
        <w:t xml:space="preserve">hồ sơ </w:t>
      </w:r>
      <w:r w:rsidRPr="00153A73">
        <w:rPr>
          <w:rFonts w:ascii="Times New Roman" w:hAnsi="Times New Roman"/>
          <w:b/>
          <w:sz w:val="28"/>
          <w:szCs w:val="28"/>
          <w:lang w:val="vi-VN"/>
        </w:rPr>
        <w:t>đăng ký hoạt động lưu ký chứng khoán</w:t>
      </w:r>
      <w:r w:rsidRPr="0006530B">
        <w:rPr>
          <w:rFonts w:ascii="Times New Roman" w:hAnsi="Times New Roman"/>
          <w:b/>
          <w:sz w:val="28"/>
          <w:szCs w:val="28"/>
          <w:lang w:val="nl-NL"/>
        </w:rPr>
        <w:t>, chi nhánh hoạt động lưu ký</w:t>
      </w:r>
      <w:r w:rsidRPr="00153A73">
        <w:rPr>
          <w:rFonts w:ascii="Times New Roman" w:hAnsi="Times New Roman"/>
          <w:b/>
          <w:sz w:val="28"/>
          <w:szCs w:val="28"/>
          <w:lang w:val="nl-NL"/>
        </w:rPr>
        <w:t xml:space="preserve"> </w:t>
      </w:r>
    </w:p>
    <w:p w:rsidR="00CB3124" w:rsidRDefault="00CB3124">
      <w:pPr>
        <w:tabs>
          <w:tab w:val="left" w:pos="585"/>
        </w:tabs>
        <w:spacing w:before="120" w:after="120" w:line="300" w:lineRule="exact"/>
        <w:ind w:firstLine="567"/>
        <w:jc w:val="both"/>
        <w:rPr>
          <w:rFonts w:ascii="Times New Roman" w:hAnsi="Times New Roman"/>
          <w:sz w:val="28"/>
          <w:szCs w:val="28"/>
          <w:lang w:val="nl-NL"/>
        </w:rPr>
      </w:pPr>
      <w:r w:rsidRPr="00153A73">
        <w:rPr>
          <w:rFonts w:ascii="Times New Roman" w:hAnsi="Times New Roman"/>
          <w:b/>
          <w:sz w:val="28"/>
          <w:szCs w:val="28"/>
          <w:lang w:val="nl-NL"/>
        </w:rPr>
        <w:tab/>
      </w:r>
      <w:r w:rsidRPr="00153A73">
        <w:rPr>
          <w:rFonts w:ascii="Times New Roman" w:hAnsi="Times New Roman"/>
          <w:sz w:val="28"/>
          <w:szCs w:val="28"/>
          <w:lang w:val="nl-NL"/>
        </w:rPr>
        <w:t xml:space="preserve">1. Quy định tại </w:t>
      </w:r>
      <w:r w:rsidRPr="00C155C1">
        <w:rPr>
          <w:rFonts w:ascii="Times New Roman" w:hAnsi="Times New Roman"/>
          <w:sz w:val="28"/>
          <w:szCs w:val="28"/>
          <w:lang w:val="nl-NL"/>
        </w:rPr>
        <w:t>Đ</w:t>
      </w:r>
      <w:r w:rsidRPr="00153A73">
        <w:rPr>
          <w:rFonts w:ascii="Times New Roman" w:hAnsi="Times New Roman"/>
          <w:sz w:val="28"/>
          <w:szCs w:val="28"/>
          <w:lang w:val="nl-NL"/>
        </w:rPr>
        <w:t>iể</w:t>
      </w:r>
      <w:r>
        <w:rPr>
          <w:rFonts w:ascii="Times New Roman" w:hAnsi="Times New Roman"/>
          <w:sz w:val="28"/>
          <w:szCs w:val="28"/>
          <w:lang w:val="nl-NL"/>
        </w:rPr>
        <w:t>m a K</w:t>
      </w:r>
      <w:r w:rsidRPr="00153A73">
        <w:rPr>
          <w:rFonts w:ascii="Times New Roman" w:hAnsi="Times New Roman"/>
          <w:sz w:val="28"/>
          <w:szCs w:val="28"/>
          <w:lang w:val="nl-NL"/>
        </w:rPr>
        <w:t>hoản 3 Điề</w:t>
      </w:r>
      <w:r>
        <w:rPr>
          <w:rFonts w:ascii="Times New Roman" w:hAnsi="Times New Roman"/>
          <w:sz w:val="28"/>
          <w:szCs w:val="28"/>
          <w:lang w:val="nl-NL"/>
        </w:rPr>
        <w:t>u 4, K</w:t>
      </w:r>
      <w:r w:rsidRPr="00153A73">
        <w:rPr>
          <w:rFonts w:ascii="Times New Roman" w:hAnsi="Times New Roman"/>
          <w:sz w:val="28"/>
          <w:szCs w:val="28"/>
          <w:lang w:val="nl-NL"/>
        </w:rPr>
        <w:t>hoản 2 Điề</w:t>
      </w:r>
      <w:r>
        <w:rPr>
          <w:rFonts w:ascii="Times New Roman" w:hAnsi="Times New Roman"/>
          <w:sz w:val="28"/>
          <w:szCs w:val="28"/>
          <w:lang w:val="nl-NL"/>
        </w:rPr>
        <w:t>u 5, K</w:t>
      </w:r>
      <w:r w:rsidRPr="00153A73">
        <w:rPr>
          <w:rFonts w:ascii="Times New Roman" w:hAnsi="Times New Roman"/>
          <w:sz w:val="28"/>
          <w:szCs w:val="28"/>
          <w:lang w:val="nl-NL"/>
        </w:rPr>
        <w:t>hoản 3 Điề</w:t>
      </w:r>
      <w:r>
        <w:rPr>
          <w:rFonts w:ascii="Times New Roman" w:hAnsi="Times New Roman"/>
          <w:sz w:val="28"/>
          <w:szCs w:val="28"/>
          <w:lang w:val="nl-NL"/>
        </w:rPr>
        <w:t xml:space="preserve">u 7 và </w:t>
      </w:r>
      <w:r w:rsidRPr="00F837E9">
        <w:rPr>
          <w:rFonts w:ascii="Times New Roman" w:hAnsi="Times New Roman"/>
          <w:sz w:val="28"/>
          <w:szCs w:val="28"/>
          <w:lang w:val="nl-NL"/>
        </w:rPr>
        <w:t>Đ</w:t>
      </w:r>
      <w:r w:rsidRPr="00153A73">
        <w:rPr>
          <w:rFonts w:ascii="Times New Roman" w:hAnsi="Times New Roman"/>
          <w:sz w:val="28"/>
          <w:szCs w:val="28"/>
          <w:lang w:val="nl-NL"/>
        </w:rPr>
        <w:t>iể</w:t>
      </w:r>
      <w:r>
        <w:rPr>
          <w:rFonts w:ascii="Times New Roman" w:hAnsi="Times New Roman"/>
          <w:sz w:val="28"/>
          <w:szCs w:val="28"/>
          <w:lang w:val="nl-NL"/>
        </w:rPr>
        <w:t>m a K</w:t>
      </w:r>
      <w:r w:rsidRPr="00153A73">
        <w:rPr>
          <w:rFonts w:ascii="Times New Roman" w:hAnsi="Times New Roman"/>
          <w:sz w:val="28"/>
          <w:szCs w:val="28"/>
          <w:lang w:val="nl-NL"/>
        </w:rPr>
        <w:t xml:space="preserve">hoản 2 Điều 8 Nghị định số </w:t>
      </w:r>
      <w:r>
        <w:rPr>
          <w:rFonts w:ascii="Times New Roman" w:hAnsi="Times New Roman"/>
          <w:sz w:val="28"/>
          <w:szCs w:val="28"/>
          <w:lang w:val="nl-NL"/>
        </w:rPr>
        <w:t>108</w:t>
      </w:r>
      <w:r w:rsidRPr="00153A73">
        <w:rPr>
          <w:rFonts w:ascii="Times New Roman" w:hAnsi="Times New Roman"/>
          <w:sz w:val="28"/>
          <w:szCs w:val="28"/>
          <w:lang w:val="nl-NL"/>
        </w:rPr>
        <w:t>/2013/NĐ-CP được áp dụng trong trường hợp vi phạm đối với các thông tin sau:</w:t>
      </w:r>
    </w:p>
    <w:p w:rsidR="00CB3124" w:rsidRPr="00153A73" w:rsidRDefault="00CB3124" w:rsidP="00D25684">
      <w:pPr>
        <w:spacing w:before="120" w:after="120" w:line="300" w:lineRule="exact"/>
        <w:ind w:firstLine="567"/>
        <w:jc w:val="both"/>
        <w:rPr>
          <w:rFonts w:ascii="Times New Roman" w:hAnsi="Times New Roman"/>
          <w:sz w:val="28"/>
          <w:szCs w:val="28"/>
          <w:lang w:val="nl-NL"/>
        </w:rPr>
      </w:pPr>
      <w:r w:rsidRPr="00153A73">
        <w:rPr>
          <w:rFonts w:ascii="Times New Roman" w:hAnsi="Times New Roman"/>
          <w:sz w:val="28"/>
          <w:szCs w:val="28"/>
          <w:lang w:val="nl-NL"/>
        </w:rPr>
        <w:t>a) Thông tin về hoạt động kinh doanh, tài sản, tình hình tài chính của tổ chức phát hành;</w:t>
      </w:r>
    </w:p>
    <w:p w:rsidR="00CB3124" w:rsidRPr="00153A73" w:rsidRDefault="00CB3124" w:rsidP="00D25684">
      <w:pPr>
        <w:spacing w:before="120" w:after="120" w:line="300" w:lineRule="exact"/>
        <w:ind w:firstLine="567"/>
        <w:jc w:val="both"/>
        <w:rPr>
          <w:rFonts w:ascii="Times New Roman" w:hAnsi="Times New Roman"/>
          <w:sz w:val="28"/>
          <w:szCs w:val="28"/>
          <w:lang w:val="nl-NL"/>
        </w:rPr>
      </w:pPr>
      <w:r w:rsidRPr="00153A73">
        <w:rPr>
          <w:rFonts w:ascii="Times New Roman" w:hAnsi="Times New Roman"/>
          <w:sz w:val="28"/>
          <w:szCs w:val="28"/>
          <w:lang w:val="nl-NL"/>
        </w:rPr>
        <w:t>b) Thông tin về điều kiện chào bán</w:t>
      </w:r>
      <w:r>
        <w:rPr>
          <w:rFonts w:ascii="Times New Roman" w:hAnsi="Times New Roman"/>
          <w:sz w:val="28"/>
          <w:szCs w:val="28"/>
          <w:lang w:val="nl-NL"/>
        </w:rPr>
        <w:t>, phát hành</w:t>
      </w:r>
      <w:r w:rsidRPr="00153A73">
        <w:rPr>
          <w:rFonts w:ascii="Times New Roman" w:hAnsi="Times New Roman"/>
          <w:sz w:val="28"/>
          <w:szCs w:val="28"/>
          <w:lang w:val="nl-NL"/>
        </w:rPr>
        <w:t>, về phương án phát hành và phương án sử dụng vốn thu được từ đợt chào bán</w:t>
      </w:r>
      <w:r>
        <w:rPr>
          <w:rFonts w:ascii="Times New Roman" w:hAnsi="Times New Roman"/>
          <w:sz w:val="28"/>
          <w:szCs w:val="28"/>
          <w:lang w:val="nl-NL"/>
        </w:rPr>
        <w:t>, phát hành</w:t>
      </w:r>
      <w:r w:rsidRPr="00153A73">
        <w:rPr>
          <w:rFonts w:ascii="Times New Roman" w:hAnsi="Times New Roman"/>
          <w:sz w:val="28"/>
          <w:szCs w:val="28"/>
          <w:lang w:val="nl-NL"/>
        </w:rPr>
        <w:t>;</w:t>
      </w:r>
    </w:p>
    <w:p w:rsidR="00CB3124" w:rsidRPr="0070125A" w:rsidRDefault="00CB3124" w:rsidP="00D25684">
      <w:pPr>
        <w:spacing w:before="120" w:after="120" w:line="300" w:lineRule="exact"/>
        <w:ind w:firstLine="567"/>
        <w:jc w:val="both"/>
        <w:rPr>
          <w:rFonts w:ascii="Times New Roman" w:hAnsi="Times New Roman"/>
          <w:sz w:val="28"/>
          <w:szCs w:val="28"/>
          <w:lang w:val="nl-NL"/>
        </w:rPr>
      </w:pPr>
      <w:r w:rsidRPr="00153A73">
        <w:rPr>
          <w:rFonts w:ascii="Times New Roman" w:hAnsi="Times New Roman"/>
          <w:sz w:val="28"/>
          <w:szCs w:val="28"/>
          <w:lang w:val="nl-NL"/>
        </w:rPr>
        <w:t xml:space="preserve">c) Các thông tin, tài liệu pháp lý liên quan đến việc sử dụng vốn cho mục đích đầu tư, kinh doanh, phát triển dự </w:t>
      </w:r>
      <w:r w:rsidRPr="0070125A">
        <w:rPr>
          <w:rFonts w:ascii="Times New Roman" w:hAnsi="Times New Roman"/>
          <w:sz w:val="28"/>
          <w:szCs w:val="28"/>
          <w:lang w:val="nl-NL"/>
        </w:rPr>
        <w:t>án bất động sản;</w:t>
      </w:r>
    </w:p>
    <w:p w:rsidR="00CB3124" w:rsidRDefault="00CB3124">
      <w:pPr>
        <w:spacing w:before="120" w:after="120" w:line="300" w:lineRule="exact"/>
        <w:ind w:firstLine="567"/>
        <w:jc w:val="both"/>
        <w:rPr>
          <w:rFonts w:ascii="Times New Roman" w:hAnsi="Times New Roman"/>
          <w:sz w:val="28"/>
          <w:szCs w:val="28"/>
          <w:lang w:val="nl-NL"/>
        </w:rPr>
      </w:pPr>
      <w:r w:rsidRPr="0070125A">
        <w:rPr>
          <w:rFonts w:ascii="Times New Roman" w:hAnsi="Times New Roman"/>
          <w:sz w:val="28"/>
          <w:szCs w:val="28"/>
          <w:lang w:val="nl-NL"/>
        </w:rPr>
        <w:t>d) Thông tin về cam kết bảo lãnh phát hành;</w:t>
      </w:r>
    </w:p>
    <w:p w:rsidR="00CB3124" w:rsidRDefault="00CB3124">
      <w:pPr>
        <w:spacing w:before="120" w:after="120" w:line="300" w:lineRule="exact"/>
        <w:ind w:firstLine="567"/>
        <w:jc w:val="both"/>
        <w:rPr>
          <w:rFonts w:ascii="Times New Roman" w:hAnsi="Times New Roman"/>
          <w:sz w:val="28"/>
          <w:szCs w:val="28"/>
          <w:lang w:val="nl-NL"/>
        </w:rPr>
      </w:pPr>
      <w:r w:rsidRPr="0070125A">
        <w:rPr>
          <w:rFonts w:ascii="Times New Roman" w:hAnsi="Times New Roman"/>
          <w:sz w:val="28"/>
          <w:szCs w:val="28"/>
          <w:lang w:val="nl-NL"/>
        </w:rPr>
        <w:t>đ) Thông tin về cam kết chưa thực hiện của tổ chức có chứng khoán được chào bán, phát hành; thông tin về tranh chấ</w:t>
      </w:r>
      <w:r>
        <w:rPr>
          <w:rFonts w:ascii="Times New Roman" w:hAnsi="Times New Roman"/>
          <w:sz w:val="28"/>
          <w:szCs w:val="28"/>
          <w:lang w:val="nl-NL"/>
        </w:rPr>
        <w:t>p, kh</w:t>
      </w:r>
      <w:r w:rsidRPr="0032560B">
        <w:rPr>
          <w:rFonts w:ascii="Times New Roman" w:hAnsi="Times New Roman"/>
          <w:sz w:val="28"/>
          <w:szCs w:val="28"/>
          <w:lang w:val="nl-NL"/>
        </w:rPr>
        <w:t>ở</w:t>
      </w:r>
      <w:r>
        <w:rPr>
          <w:rFonts w:ascii="Times New Roman" w:hAnsi="Times New Roman"/>
          <w:sz w:val="28"/>
          <w:szCs w:val="28"/>
          <w:lang w:val="nl-NL"/>
        </w:rPr>
        <w:t>i ki</w:t>
      </w:r>
      <w:r w:rsidRPr="0032560B">
        <w:rPr>
          <w:rFonts w:ascii="Times New Roman" w:hAnsi="Times New Roman"/>
          <w:sz w:val="28"/>
          <w:szCs w:val="28"/>
          <w:lang w:val="nl-NL"/>
        </w:rPr>
        <w:t>ện</w:t>
      </w:r>
      <w:r>
        <w:rPr>
          <w:rFonts w:ascii="Times New Roman" w:hAnsi="Times New Roman"/>
          <w:sz w:val="28"/>
          <w:szCs w:val="28"/>
          <w:lang w:val="nl-NL"/>
        </w:rPr>
        <w:t xml:space="preserve"> </w:t>
      </w:r>
      <w:r w:rsidRPr="0070125A">
        <w:rPr>
          <w:rFonts w:ascii="Times New Roman" w:hAnsi="Times New Roman"/>
          <w:sz w:val="28"/>
          <w:szCs w:val="28"/>
          <w:lang w:val="nl-NL"/>
        </w:rPr>
        <w:t xml:space="preserve">liên quan đến tổ chức có chứng khoán được chào bán, phát hành có thể ảnh hưởng đến giá chứng khoán chào bán, phát hành; </w:t>
      </w:r>
    </w:p>
    <w:p w:rsidR="00CB3124" w:rsidRDefault="00CB3124">
      <w:pPr>
        <w:spacing w:before="120" w:after="120" w:line="300" w:lineRule="exact"/>
        <w:ind w:firstLine="567"/>
        <w:jc w:val="both"/>
        <w:rPr>
          <w:rFonts w:ascii="Times New Roman" w:hAnsi="Times New Roman"/>
          <w:sz w:val="28"/>
          <w:szCs w:val="28"/>
          <w:lang w:val="nl-NL"/>
        </w:rPr>
      </w:pPr>
      <w:r w:rsidRPr="0070125A">
        <w:rPr>
          <w:rFonts w:ascii="Times New Roman" w:hAnsi="Times New Roman"/>
          <w:sz w:val="28"/>
          <w:szCs w:val="28"/>
          <w:lang w:val="nl-NL"/>
        </w:rPr>
        <w:t>e) Thông tin về danh sách công ty mẹ, công ty</w:t>
      </w:r>
      <w:r w:rsidRPr="00153A73">
        <w:rPr>
          <w:rFonts w:ascii="Times New Roman" w:hAnsi="Times New Roman"/>
          <w:sz w:val="28"/>
          <w:szCs w:val="28"/>
          <w:lang w:val="nl-NL"/>
        </w:rPr>
        <w:t xml:space="preserve"> con của tổ chức phát hành, công ty mà tổ chức phát hành đang nắm giữ quyền kiểm soát hoặc cổ phần chi phối</w:t>
      </w:r>
      <w:r>
        <w:rPr>
          <w:rFonts w:ascii="Times New Roman" w:hAnsi="Times New Roman"/>
          <w:sz w:val="28"/>
          <w:szCs w:val="28"/>
          <w:lang w:val="nl-NL"/>
        </w:rPr>
        <w:t>,</w:t>
      </w:r>
      <w:r w:rsidRPr="00153A73">
        <w:rPr>
          <w:rFonts w:ascii="Times New Roman" w:hAnsi="Times New Roman"/>
          <w:sz w:val="28"/>
          <w:szCs w:val="28"/>
          <w:lang w:val="nl-NL"/>
        </w:rPr>
        <w:t xml:space="preserve"> công ty nắm giữ quyền kiểm soát hoặc cổ phần chi phối của tổ chức phát hành.</w:t>
      </w:r>
    </w:p>
    <w:p w:rsidR="00CB3124" w:rsidRDefault="00CB3124">
      <w:pPr>
        <w:spacing w:before="120" w:after="120" w:line="300" w:lineRule="exact"/>
        <w:ind w:firstLine="567"/>
        <w:jc w:val="both"/>
        <w:rPr>
          <w:rFonts w:ascii="Times New Roman" w:hAnsi="Times New Roman"/>
          <w:sz w:val="28"/>
          <w:szCs w:val="28"/>
          <w:lang w:val="nl-NL"/>
        </w:rPr>
      </w:pPr>
      <w:r w:rsidRPr="00153A73">
        <w:rPr>
          <w:rFonts w:ascii="Times New Roman" w:hAnsi="Times New Roman"/>
          <w:sz w:val="28"/>
          <w:szCs w:val="28"/>
          <w:lang w:val="nl-NL"/>
        </w:rPr>
        <w:t>2. Quy định tạ</w:t>
      </w:r>
      <w:r>
        <w:rPr>
          <w:rFonts w:ascii="Times New Roman" w:hAnsi="Times New Roman"/>
          <w:sz w:val="28"/>
          <w:szCs w:val="28"/>
          <w:lang w:val="nl-NL"/>
        </w:rPr>
        <w:t>i K</w:t>
      </w:r>
      <w:r w:rsidRPr="00153A73">
        <w:rPr>
          <w:rFonts w:ascii="Times New Roman" w:hAnsi="Times New Roman"/>
          <w:sz w:val="28"/>
          <w:szCs w:val="28"/>
          <w:lang w:val="nl-NL"/>
        </w:rPr>
        <w:t xml:space="preserve">hoản 3 Điều 14 </w:t>
      </w:r>
      <w:r>
        <w:rPr>
          <w:rFonts w:ascii="Times New Roman" w:hAnsi="Times New Roman"/>
          <w:sz w:val="28"/>
          <w:szCs w:val="28"/>
          <w:lang w:val="nl-NL"/>
        </w:rPr>
        <w:t>và K</w:t>
      </w:r>
      <w:r w:rsidRPr="00153A73">
        <w:rPr>
          <w:rFonts w:ascii="Times New Roman" w:hAnsi="Times New Roman"/>
          <w:sz w:val="28"/>
          <w:szCs w:val="28"/>
          <w:lang w:val="nl-NL"/>
        </w:rPr>
        <w:t xml:space="preserve">hoản 4 Điều 15 Nghị định số </w:t>
      </w:r>
      <w:r>
        <w:rPr>
          <w:rFonts w:ascii="Times New Roman" w:hAnsi="Times New Roman"/>
          <w:sz w:val="28"/>
          <w:szCs w:val="28"/>
          <w:lang w:val="nl-NL"/>
        </w:rPr>
        <w:t>108</w:t>
      </w:r>
      <w:r w:rsidRPr="00153A73">
        <w:rPr>
          <w:rFonts w:ascii="Times New Roman" w:hAnsi="Times New Roman"/>
          <w:sz w:val="28"/>
          <w:szCs w:val="28"/>
          <w:lang w:val="nl-NL"/>
        </w:rPr>
        <w:t>/2013/NĐ-CP được áp dụng trong trường hợp vi phạm đối với các thông tin sau:</w:t>
      </w:r>
    </w:p>
    <w:p w:rsidR="00CB3124" w:rsidRDefault="00CB3124">
      <w:pPr>
        <w:spacing w:before="120" w:after="120" w:line="300" w:lineRule="exact"/>
        <w:ind w:firstLine="567"/>
        <w:jc w:val="both"/>
        <w:rPr>
          <w:rFonts w:ascii="Times New Roman" w:hAnsi="Times New Roman"/>
          <w:sz w:val="28"/>
          <w:szCs w:val="28"/>
          <w:lang w:val="nl-NL"/>
        </w:rPr>
      </w:pPr>
      <w:r w:rsidRPr="00153A73">
        <w:rPr>
          <w:rFonts w:ascii="Times New Roman" w:hAnsi="Times New Roman"/>
          <w:sz w:val="28"/>
          <w:szCs w:val="28"/>
          <w:lang w:val="nl-NL"/>
        </w:rPr>
        <w:t>a) Thông tin về điều kiện niêm yết, điều kiện đăng ký giao dịch;</w:t>
      </w:r>
    </w:p>
    <w:p w:rsidR="00CB3124" w:rsidRDefault="00CB3124">
      <w:pPr>
        <w:spacing w:before="120" w:after="120" w:line="300" w:lineRule="exact"/>
        <w:ind w:firstLine="567"/>
        <w:jc w:val="both"/>
        <w:rPr>
          <w:rFonts w:ascii="Times New Roman" w:hAnsi="Times New Roman"/>
          <w:sz w:val="28"/>
          <w:szCs w:val="28"/>
          <w:lang w:val="nl-NL"/>
        </w:rPr>
      </w:pPr>
      <w:r w:rsidRPr="00153A73">
        <w:rPr>
          <w:rFonts w:ascii="Times New Roman" w:hAnsi="Times New Roman"/>
          <w:sz w:val="28"/>
          <w:szCs w:val="28"/>
          <w:lang w:val="nl-NL"/>
        </w:rPr>
        <w:t>b) Thông tin về hoạt động kinh doanh, tài sản, tình hình tài chính của tổ chức niêm yết, tổ chức đăng ký giao dịch;</w:t>
      </w:r>
    </w:p>
    <w:p w:rsidR="00CB3124" w:rsidRDefault="00CB3124">
      <w:pPr>
        <w:spacing w:before="120" w:after="120" w:line="300" w:lineRule="exact"/>
        <w:ind w:firstLine="567"/>
        <w:jc w:val="both"/>
        <w:rPr>
          <w:rFonts w:ascii="Times New Roman" w:hAnsi="Times New Roman"/>
          <w:sz w:val="28"/>
          <w:szCs w:val="28"/>
          <w:lang w:val="nl-NL"/>
        </w:rPr>
      </w:pPr>
      <w:r w:rsidRPr="00153A73">
        <w:rPr>
          <w:rFonts w:ascii="Times New Roman" w:hAnsi="Times New Roman"/>
          <w:sz w:val="28"/>
          <w:szCs w:val="28"/>
          <w:lang w:val="nl-NL"/>
        </w:rPr>
        <w:t xml:space="preserve">c) Thông tin về cam kết thực hiện nghĩa vụ của tổ chức niêm yết, tổ chức đăng ký giao dịch đối với nhà đầu tư; </w:t>
      </w:r>
    </w:p>
    <w:p w:rsidR="00CB3124" w:rsidRDefault="00CB3124">
      <w:pPr>
        <w:spacing w:before="120" w:after="120" w:line="300" w:lineRule="exact"/>
        <w:ind w:firstLine="567"/>
        <w:jc w:val="both"/>
        <w:rPr>
          <w:rFonts w:ascii="Times New Roman" w:hAnsi="Times New Roman"/>
          <w:sz w:val="28"/>
          <w:szCs w:val="28"/>
          <w:lang w:val="nl-NL"/>
        </w:rPr>
      </w:pPr>
      <w:r w:rsidRPr="00153A73">
        <w:rPr>
          <w:rFonts w:ascii="Times New Roman" w:hAnsi="Times New Roman"/>
          <w:sz w:val="28"/>
          <w:szCs w:val="28"/>
          <w:lang w:val="nl-NL"/>
        </w:rPr>
        <w:t>d) Thông tin về cam kết bảo lãnh thanh toán hoặc biên bản xác định giá trị tài sản bảo đảm và tài liệu về quyền sở hữu hợp pháp, hợp đồng bảo hiểm đối với các tài sản đó trong trường hợp niêm yết trái phiếu có bảo đảm;</w:t>
      </w:r>
    </w:p>
    <w:p w:rsidR="00CB3124" w:rsidRDefault="00CB3124">
      <w:pPr>
        <w:spacing w:before="120" w:after="120" w:line="300" w:lineRule="exact"/>
        <w:ind w:firstLine="567"/>
        <w:jc w:val="both"/>
        <w:rPr>
          <w:rFonts w:ascii="Times New Roman" w:hAnsi="Times New Roman"/>
          <w:sz w:val="28"/>
          <w:szCs w:val="28"/>
          <w:lang w:val="nl-NL"/>
        </w:rPr>
      </w:pPr>
      <w:r w:rsidRPr="00153A73">
        <w:rPr>
          <w:rFonts w:ascii="Times New Roman" w:hAnsi="Times New Roman"/>
          <w:sz w:val="28"/>
          <w:szCs w:val="28"/>
          <w:lang w:val="nl-NL"/>
        </w:rPr>
        <w:t>đ) Thông tin về báo cáo kết quả đầu tư của quỹ và công ty đầu tư chứng khoán đại chúng có xác nhận của ngân hàng giám sát;</w:t>
      </w:r>
    </w:p>
    <w:p w:rsidR="00CB3124" w:rsidRDefault="00CB3124">
      <w:pPr>
        <w:spacing w:before="120" w:after="120" w:line="300" w:lineRule="exact"/>
        <w:ind w:firstLine="567"/>
        <w:jc w:val="both"/>
        <w:rPr>
          <w:rFonts w:ascii="Times New Roman" w:hAnsi="Times New Roman"/>
          <w:sz w:val="28"/>
          <w:szCs w:val="28"/>
          <w:lang w:val="nl-NL"/>
        </w:rPr>
      </w:pPr>
      <w:r w:rsidRPr="00153A73">
        <w:rPr>
          <w:rFonts w:ascii="Times New Roman" w:hAnsi="Times New Roman"/>
          <w:sz w:val="28"/>
          <w:szCs w:val="28"/>
          <w:lang w:val="nl-NL"/>
        </w:rPr>
        <w:t>e) Thông tin về danh sách công ty mẹ, công ty con của tổ chức niêm yết, tổ chức đăng ký giao dị</w:t>
      </w:r>
      <w:r>
        <w:rPr>
          <w:rFonts w:ascii="Times New Roman" w:hAnsi="Times New Roman"/>
          <w:sz w:val="28"/>
          <w:szCs w:val="28"/>
          <w:lang w:val="nl-NL"/>
        </w:rPr>
        <w:t>ch,</w:t>
      </w:r>
      <w:r w:rsidRPr="00153A73">
        <w:rPr>
          <w:rFonts w:ascii="Times New Roman" w:hAnsi="Times New Roman"/>
          <w:sz w:val="28"/>
          <w:szCs w:val="28"/>
          <w:lang w:val="nl-NL"/>
        </w:rPr>
        <w:t xml:space="preserve"> công ty mà tổ chức niêm yết, tổ chức đăng ký giao dịch đang nắm giữ quyền kiểm soát hoặc cổ phần chi phối, công ty nắm giữ quyền kiểm soát hoặc cổ phần chi phối của tổ chức niêm yết, tổ chức đăng ký giao dịch.</w:t>
      </w:r>
    </w:p>
    <w:p w:rsidR="00CB3124" w:rsidRDefault="00CB3124">
      <w:pPr>
        <w:spacing w:before="120" w:after="120" w:line="300" w:lineRule="exact"/>
        <w:ind w:firstLine="567"/>
        <w:jc w:val="both"/>
        <w:rPr>
          <w:rFonts w:ascii="Times New Roman" w:hAnsi="Times New Roman"/>
          <w:sz w:val="28"/>
          <w:szCs w:val="28"/>
          <w:lang w:val="nl-NL"/>
        </w:rPr>
      </w:pPr>
      <w:r w:rsidRPr="00153A73">
        <w:rPr>
          <w:rFonts w:ascii="Times New Roman" w:hAnsi="Times New Roman"/>
          <w:sz w:val="28"/>
          <w:szCs w:val="28"/>
          <w:lang w:val="nl-NL"/>
        </w:rPr>
        <w:t>3. Quy định tạ</w:t>
      </w:r>
      <w:r>
        <w:rPr>
          <w:rFonts w:ascii="Times New Roman" w:hAnsi="Times New Roman"/>
          <w:sz w:val="28"/>
          <w:szCs w:val="28"/>
          <w:lang w:val="nl-NL"/>
        </w:rPr>
        <w:t>i K</w:t>
      </w:r>
      <w:r w:rsidRPr="00153A73">
        <w:rPr>
          <w:rFonts w:ascii="Times New Roman" w:hAnsi="Times New Roman"/>
          <w:sz w:val="28"/>
          <w:szCs w:val="28"/>
          <w:lang w:val="nl-NL"/>
        </w:rPr>
        <w:t xml:space="preserve">hoản </w:t>
      </w:r>
      <w:r w:rsidRPr="00153A73">
        <w:rPr>
          <w:rFonts w:ascii="Times New Roman" w:hAnsi="Times New Roman"/>
          <w:sz w:val="28"/>
          <w:szCs w:val="28"/>
          <w:lang w:val="vi-VN"/>
        </w:rPr>
        <w:t>7</w:t>
      </w:r>
      <w:r w:rsidRPr="00153A73">
        <w:rPr>
          <w:rFonts w:ascii="Times New Roman" w:hAnsi="Times New Roman"/>
          <w:sz w:val="28"/>
          <w:szCs w:val="28"/>
          <w:lang w:val="nl-NL"/>
        </w:rPr>
        <w:t xml:space="preserve"> Điều </w:t>
      </w:r>
      <w:r w:rsidRPr="00153A73">
        <w:rPr>
          <w:rFonts w:ascii="Times New Roman" w:hAnsi="Times New Roman"/>
          <w:sz w:val="28"/>
          <w:szCs w:val="28"/>
          <w:lang w:val="vi-VN"/>
        </w:rPr>
        <w:t xml:space="preserve">20 </w:t>
      </w:r>
      <w:r w:rsidRPr="00153A73">
        <w:rPr>
          <w:rFonts w:ascii="Times New Roman" w:hAnsi="Times New Roman"/>
          <w:sz w:val="28"/>
          <w:szCs w:val="28"/>
          <w:lang w:val="nl-NL"/>
        </w:rPr>
        <w:t xml:space="preserve">Nghị định số </w:t>
      </w:r>
      <w:r>
        <w:rPr>
          <w:rFonts w:ascii="Times New Roman" w:hAnsi="Times New Roman"/>
          <w:sz w:val="28"/>
          <w:szCs w:val="28"/>
          <w:lang w:val="nl-NL"/>
        </w:rPr>
        <w:t>108</w:t>
      </w:r>
      <w:r w:rsidRPr="00153A73">
        <w:rPr>
          <w:rFonts w:ascii="Times New Roman" w:hAnsi="Times New Roman"/>
          <w:sz w:val="28"/>
          <w:szCs w:val="28"/>
          <w:lang w:val="nl-NL"/>
        </w:rPr>
        <w:t>/2013/NĐ-CP được áp dụng trong trường hợp vi phạm đối với các thông tin sau:</w:t>
      </w:r>
    </w:p>
    <w:p w:rsidR="00CB3124" w:rsidRDefault="00CB3124">
      <w:pPr>
        <w:spacing w:before="120" w:after="120" w:line="300" w:lineRule="exact"/>
        <w:ind w:firstLine="567"/>
        <w:jc w:val="both"/>
        <w:rPr>
          <w:rFonts w:ascii="Times New Roman" w:hAnsi="Times New Roman"/>
          <w:sz w:val="28"/>
          <w:szCs w:val="28"/>
          <w:lang w:val="nl-NL"/>
        </w:rPr>
      </w:pPr>
      <w:r w:rsidRPr="00153A73">
        <w:rPr>
          <w:rFonts w:ascii="Times New Roman" w:hAnsi="Times New Roman"/>
          <w:sz w:val="28"/>
          <w:szCs w:val="28"/>
          <w:lang w:val="nl-NL"/>
        </w:rPr>
        <w:t xml:space="preserve">a) Thông tin về điều kiện </w:t>
      </w:r>
      <w:r w:rsidRPr="00153A73">
        <w:rPr>
          <w:rFonts w:ascii="Times New Roman" w:hAnsi="Times New Roman"/>
          <w:sz w:val="28"/>
          <w:szCs w:val="28"/>
          <w:lang w:val="vi-VN"/>
        </w:rPr>
        <w:t>cấp giấy phép</w:t>
      </w:r>
      <w:r w:rsidRPr="0006530B">
        <w:rPr>
          <w:rFonts w:ascii="Times New Roman" w:hAnsi="Times New Roman"/>
          <w:sz w:val="28"/>
          <w:szCs w:val="28"/>
          <w:lang w:val="nl-NL"/>
        </w:rPr>
        <w:t xml:space="preserve"> thành lập và hoạt động của công ty chứng khoán, công ty quản lý quỹ, công ty đầu tư chứng khoán riêng lẻ uỷ thác quản lý vốn, chi nhánh công ty chứng khoán hoặc công ty quản lý quỹ nước ngoài tại Việt Nam</w:t>
      </w:r>
      <w:r w:rsidRPr="00153A73">
        <w:rPr>
          <w:rFonts w:ascii="Times New Roman" w:hAnsi="Times New Roman"/>
          <w:sz w:val="28"/>
          <w:szCs w:val="28"/>
          <w:lang w:val="nl-NL"/>
        </w:rPr>
        <w:t>;</w:t>
      </w:r>
    </w:p>
    <w:p w:rsidR="00CB3124" w:rsidRPr="0006530B" w:rsidRDefault="00CB3124">
      <w:pPr>
        <w:spacing w:before="120" w:after="120" w:line="300" w:lineRule="exact"/>
        <w:ind w:firstLine="567"/>
        <w:jc w:val="both"/>
        <w:rPr>
          <w:rFonts w:ascii="Times New Roman" w:hAnsi="Times New Roman"/>
          <w:sz w:val="28"/>
          <w:szCs w:val="28"/>
          <w:lang w:val="nl-NL"/>
        </w:rPr>
      </w:pPr>
      <w:r w:rsidRPr="00153A73">
        <w:rPr>
          <w:rFonts w:ascii="Times New Roman" w:hAnsi="Times New Roman"/>
          <w:sz w:val="28"/>
          <w:szCs w:val="28"/>
          <w:lang w:val="nl-NL"/>
        </w:rPr>
        <w:t xml:space="preserve">b) Thông tin về hoạt động kinh doanh, tài sản, tình hình tài chính của tổ chức </w:t>
      </w:r>
      <w:r w:rsidRPr="00153A73">
        <w:rPr>
          <w:rFonts w:ascii="Times New Roman" w:hAnsi="Times New Roman"/>
          <w:sz w:val="28"/>
          <w:szCs w:val="28"/>
          <w:lang w:val="vi-VN"/>
        </w:rPr>
        <w:t xml:space="preserve">đề nghị cấp, </w:t>
      </w:r>
      <w:r w:rsidRPr="0006530B">
        <w:rPr>
          <w:rFonts w:ascii="Times New Roman" w:hAnsi="Times New Roman"/>
          <w:sz w:val="28"/>
          <w:szCs w:val="28"/>
          <w:lang w:val="nl-NL"/>
        </w:rPr>
        <w:t xml:space="preserve">bổ sung </w:t>
      </w:r>
      <w:r w:rsidRPr="00153A73">
        <w:rPr>
          <w:rFonts w:ascii="Times New Roman" w:hAnsi="Times New Roman"/>
          <w:sz w:val="28"/>
          <w:szCs w:val="28"/>
          <w:lang w:val="vi-VN"/>
        </w:rPr>
        <w:t>giấy phép.</w:t>
      </w:r>
    </w:p>
    <w:p w:rsidR="00CB3124" w:rsidRDefault="00CB3124">
      <w:pPr>
        <w:spacing w:before="120" w:after="120" w:line="300" w:lineRule="exact"/>
        <w:ind w:firstLine="567"/>
        <w:jc w:val="both"/>
        <w:rPr>
          <w:rFonts w:ascii="Times New Roman" w:hAnsi="Times New Roman"/>
          <w:sz w:val="28"/>
          <w:szCs w:val="28"/>
          <w:lang w:val="nl-NL"/>
        </w:rPr>
      </w:pPr>
      <w:r w:rsidRPr="00153A73">
        <w:rPr>
          <w:rFonts w:ascii="Times New Roman" w:hAnsi="Times New Roman"/>
          <w:sz w:val="28"/>
          <w:szCs w:val="28"/>
          <w:lang w:val="nl-NL"/>
        </w:rPr>
        <w:t>4. Quy định tạ</w:t>
      </w:r>
      <w:r>
        <w:rPr>
          <w:rFonts w:ascii="Times New Roman" w:hAnsi="Times New Roman"/>
          <w:sz w:val="28"/>
          <w:szCs w:val="28"/>
          <w:lang w:val="nl-NL"/>
        </w:rPr>
        <w:t>i K</w:t>
      </w:r>
      <w:r w:rsidRPr="00153A73">
        <w:rPr>
          <w:rFonts w:ascii="Times New Roman" w:hAnsi="Times New Roman"/>
          <w:sz w:val="28"/>
          <w:szCs w:val="28"/>
          <w:lang w:val="nl-NL"/>
        </w:rPr>
        <w:t>hoản 3 Điều 23 Nghị định</w:t>
      </w:r>
      <w:r>
        <w:rPr>
          <w:rFonts w:ascii="Times New Roman" w:hAnsi="Times New Roman"/>
          <w:sz w:val="28"/>
          <w:szCs w:val="28"/>
          <w:lang w:val="nl-NL"/>
        </w:rPr>
        <w:t xml:space="preserve"> s</w:t>
      </w:r>
      <w:r w:rsidRPr="00067642">
        <w:rPr>
          <w:rFonts w:ascii="Times New Roman" w:hAnsi="Times New Roman"/>
          <w:sz w:val="28"/>
          <w:szCs w:val="28"/>
          <w:lang w:val="nl-NL"/>
        </w:rPr>
        <w:t>ố</w:t>
      </w:r>
      <w:r>
        <w:rPr>
          <w:rFonts w:ascii="Times New Roman" w:hAnsi="Times New Roman"/>
          <w:sz w:val="28"/>
          <w:szCs w:val="28"/>
          <w:lang w:val="nl-NL"/>
        </w:rPr>
        <w:t xml:space="preserve"> 108</w:t>
      </w:r>
      <w:r w:rsidRPr="00153A73">
        <w:rPr>
          <w:rFonts w:ascii="Times New Roman" w:hAnsi="Times New Roman"/>
          <w:sz w:val="28"/>
          <w:szCs w:val="28"/>
          <w:lang w:val="nl-NL"/>
        </w:rPr>
        <w:t xml:space="preserve">/2013/NĐ-CP được áp dụng trong trường hợp vi phạm đối với các thông tin về điều kiện </w:t>
      </w:r>
      <w:r w:rsidRPr="00153A73">
        <w:rPr>
          <w:rFonts w:ascii="Times New Roman" w:hAnsi="Times New Roman"/>
          <w:sz w:val="28"/>
          <w:szCs w:val="28"/>
          <w:lang w:val="vi-VN"/>
        </w:rPr>
        <w:t>cấp giấy phép</w:t>
      </w:r>
      <w:r w:rsidRPr="0006530B">
        <w:rPr>
          <w:rFonts w:ascii="Times New Roman" w:hAnsi="Times New Roman"/>
          <w:sz w:val="28"/>
          <w:szCs w:val="28"/>
          <w:lang w:val="nl-NL"/>
        </w:rPr>
        <w:t xml:space="preserve"> thành lập và hoạt động công ty đầu tư chứng khoán riêng lẻ tự quản lý vốn</w:t>
      </w:r>
      <w:r w:rsidRPr="00153A73">
        <w:rPr>
          <w:rFonts w:ascii="Times New Roman" w:hAnsi="Times New Roman"/>
          <w:sz w:val="28"/>
          <w:szCs w:val="28"/>
          <w:lang w:val="nl-NL"/>
        </w:rPr>
        <w:t>.</w:t>
      </w:r>
    </w:p>
    <w:p w:rsidR="00CB3124" w:rsidRDefault="00CB3124">
      <w:pPr>
        <w:spacing w:before="120" w:after="120" w:line="300" w:lineRule="exact"/>
        <w:ind w:firstLine="567"/>
        <w:jc w:val="both"/>
        <w:rPr>
          <w:rFonts w:ascii="Times New Roman" w:hAnsi="Times New Roman"/>
          <w:sz w:val="28"/>
          <w:szCs w:val="28"/>
          <w:lang w:val="nl-NL"/>
        </w:rPr>
      </w:pPr>
      <w:r w:rsidRPr="00153A73">
        <w:rPr>
          <w:rFonts w:ascii="Times New Roman" w:hAnsi="Times New Roman"/>
          <w:sz w:val="28"/>
          <w:szCs w:val="28"/>
          <w:lang w:val="nl-NL"/>
        </w:rPr>
        <w:t>5. Quy định tạ</w:t>
      </w:r>
      <w:r>
        <w:rPr>
          <w:rFonts w:ascii="Times New Roman" w:hAnsi="Times New Roman"/>
          <w:sz w:val="28"/>
          <w:szCs w:val="28"/>
          <w:lang w:val="nl-NL"/>
        </w:rPr>
        <w:t xml:space="preserve">i </w:t>
      </w:r>
      <w:r w:rsidRPr="00F837E9">
        <w:rPr>
          <w:rFonts w:ascii="Times New Roman" w:hAnsi="Times New Roman"/>
          <w:sz w:val="28"/>
          <w:szCs w:val="28"/>
          <w:lang w:val="nl-NL"/>
        </w:rPr>
        <w:t>Đ</w:t>
      </w:r>
      <w:r w:rsidRPr="00153A73">
        <w:rPr>
          <w:rFonts w:ascii="Times New Roman" w:hAnsi="Times New Roman"/>
          <w:sz w:val="28"/>
          <w:szCs w:val="28"/>
          <w:lang w:val="nl-NL"/>
        </w:rPr>
        <w:t>iể</w:t>
      </w:r>
      <w:r>
        <w:rPr>
          <w:rFonts w:ascii="Times New Roman" w:hAnsi="Times New Roman"/>
          <w:sz w:val="28"/>
          <w:szCs w:val="28"/>
          <w:lang w:val="nl-NL"/>
        </w:rPr>
        <w:t>m a K</w:t>
      </w:r>
      <w:r w:rsidRPr="00153A73">
        <w:rPr>
          <w:rFonts w:ascii="Times New Roman" w:hAnsi="Times New Roman"/>
          <w:sz w:val="28"/>
          <w:szCs w:val="28"/>
          <w:lang w:val="nl-NL"/>
        </w:rPr>
        <w:t>hoản 4 Điều 24 Nghị định</w:t>
      </w:r>
      <w:r>
        <w:rPr>
          <w:rFonts w:ascii="Times New Roman" w:hAnsi="Times New Roman"/>
          <w:sz w:val="28"/>
          <w:szCs w:val="28"/>
          <w:lang w:val="nl-NL"/>
        </w:rPr>
        <w:t xml:space="preserve"> s</w:t>
      </w:r>
      <w:r w:rsidRPr="00067642">
        <w:rPr>
          <w:rFonts w:ascii="Times New Roman" w:hAnsi="Times New Roman"/>
          <w:sz w:val="28"/>
          <w:szCs w:val="28"/>
          <w:lang w:val="nl-NL"/>
        </w:rPr>
        <w:t>ố</w:t>
      </w:r>
      <w:r>
        <w:rPr>
          <w:rFonts w:ascii="Times New Roman" w:hAnsi="Times New Roman"/>
          <w:sz w:val="28"/>
          <w:szCs w:val="28"/>
          <w:lang w:val="nl-NL"/>
        </w:rPr>
        <w:t xml:space="preserve"> 108</w:t>
      </w:r>
      <w:r w:rsidRPr="00153A73">
        <w:rPr>
          <w:rFonts w:ascii="Times New Roman" w:hAnsi="Times New Roman"/>
          <w:sz w:val="28"/>
          <w:szCs w:val="28"/>
          <w:lang w:val="nl-NL"/>
        </w:rPr>
        <w:t>/2013/NĐ-CP được áp dụng trong trường hợp vi phạm đối với các thông tin sau:</w:t>
      </w:r>
    </w:p>
    <w:p w:rsidR="00CB3124" w:rsidRDefault="00CB3124">
      <w:pPr>
        <w:spacing w:before="120" w:after="120" w:line="300" w:lineRule="exact"/>
        <w:ind w:firstLine="567"/>
        <w:jc w:val="both"/>
        <w:rPr>
          <w:rFonts w:ascii="Times New Roman" w:hAnsi="Times New Roman"/>
          <w:sz w:val="28"/>
          <w:szCs w:val="28"/>
          <w:lang w:val="nl-NL"/>
        </w:rPr>
      </w:pPr>
      <w:r w:rsidRPr="00153A73">
        <w:rPr>
          <w:rFonts w:ascii="Times New Roman" w:hAnsi="Times New Roman"/>
          <w:sz w:val="28"/>
          <w:szCs w:val="28"/>
          <w:lang w:val="nl-NL"/>
        </w:rPr>
        <w:t>a) Thông tin về điều kiện cấp giấy chứng nhận đăng ký hoạt động văn phòng đại diện;</w:t>
      </w:r>
    </w:p>
    <w:p w:rsidR="00CB3124" w:rsidRDefault="00CB3124">
      <w:pPr>
        <w:spacing w:before="120" w:after="120" w:line="300" w:lineRule="exact"/>
        <w:ind w:firstLine="567"/>
        <w:jc w:val="both"/>
        <w:rPr>
          <w:rFonts w:ascii="Times New Roman" w:hAnsi="Times New Roman"/>
          <w:sz w:val="28"/>
          <w:szCs w:val="28"/>
          <w:lang w:val="nl-NL"/>
        </w:rPr>
      </w:pPr>
      <w:r w:rsidRPr="00153A73">
        <w:rPr>
          <w:rFonts w:ascii="Times New Roman" w:hAnsi="Times New Roman"/>
          <w:sz w:val="28"/>
          <w:szCs w:val="28"/>
          <w:lang w:val="nl-NL"/>
        </w:rPr>
        <w:t>b) Thông tin về người dự kiến được bổ nhiệm làm Trưởng văn phòng đại diện.</w:t>
      </w:r>
    </w:p>
    <w:p w:rsidR="00CB3124" w:rsidRDefault="00CB3124">
      <w:pPr>
        <w:spacing w:before="120" w:after="120" w:line="300" w:lineRule="exact"/>
        <w:ind w:firstLine="567"/>
        <w:jc w:val="both"/>
        <w:rPr>
          <w:rFonts w:ascii="Times New Roman" w:hAnsi="Times New Roman"/>
          <w:sz w:val="28"/>
          <w:szCs w:val="28"/>
          <w:lang w:val="nl-NL"/>
        </w:rPr>
      </w:pPr>
      <w:r w:rsidRPr="00153A73">
        <w:rPr>
          <w:rFonts w:ascii="Times New Roman" w:hAnsi="Times New Roman"/>
          <w:sz w:val="28"/>
          <w:szCs w:val="28"/>
          <w:lang w:val="nl-NL"/>
        </w:rPr>
        <w:t>6. Quy định tạ</w:t>
      </w:r>
      <w:r>
        <w:rPr>
          <w:rFonts w:ascii="Times New Roman" w:hAnsi="Times New Roman"/>
          <w:sz w:val="28"/>
          <w:szCs w:val="28"/>
          <w:lang w:val="nl-NL"/>
        </w:rPr>
        <w:t>i K</w:t>
      </w:r>
      <w:r w:rsidRPr="00153A73">
        <w:rPr>
          <w:rFonts w:ascii="Times New Roman" w:hAnsi="Times New Roman"/>
          <w:sz w:val="28"/>
          <w:szCs w:val="28"/>
          <w:lang w:val="nl-NL"/>
        </w:rPr>
        <w:t>hoản 4 Điều 25 Nghị định</w:t>
      </w:r>
      <w:r>
        <w:rPr>
          <w:rFonts w:ascii="Times New Roman" w:hAnsi="Times New Roman"/>
          <w:sz w:val="28"/>
          <w:szCs w:val="28"/>
          <w:lang w:val="nl-NL"/>
        </w:rPr>
        <w:t xml:space="preserve"> s</w:t>
      </w:r>
      <w:r w:rsidRPr="00067642">
        <w:rPr>
          <w:rFonts w:ascii="Times New Roman" w:hAnsi="Times New Roman"/>
          <w:sz w:val="28"/>
          <w:szCs w:val="28"/>
          <w:lang w:val="nl-NL"/>
        </w:rPr>
        <w:t>ố</w:t>
      </w:r>
      <w:r>
        <w:rPr>
          <w:rFonts w:ascii="Times New Roman" w:hAnsi="Times New Roman"/>
          <w:sz w:val="28"/>
          <w:szCs w:val="28"/>
          <w:lang w:val="nl-NL"/>
        </w:rPr>
        <w:t xml:space="preserve"> 108</w:t>
      </w:r>
      <w:r w:rsidRPr="00153A73">
        <w:rPr>
          <w:rFonts w:ascii="Times New Roman" w:hAnsi="Times New Roman"/>
          <w:sz w:val="28"/>
          <w:szCs w:val="28"/>
          <w:lang w:val="nl-NL"/>
        </w:rPr>
        <w:t xml:space="preserve">/2013/NĐ-CP được áp </w:t>
      </w:r>
      <w:r w:rsidRPr="007264AF">
        <w:rPr>
          <w:rFonts w:ascii="Times New Roman" w:hAnsi="Times New Roman"/>
          <w:sz w:val="28"/>
          <w:szCs w:val="28"/>
          <w:lang w:val="nl-NL"/>
        </w:rPr>
        <w:t>dụng trong trường hợp vi phạm đối với các thông tin sau:</w:t>
      </w:r>
    </w:p>
    <w:p w:rsidR="00CB3124" w:rsidRDefault="00CB3124">
      <w:pPr>
        <w:spacing w:before="120" w:after="120" w:line="300" w:lineRule="exact"/>
        <w:ind w:firstLine="567"/>
        <w:jc w:val="both"/>
        <w:rPr>
          <w:rFonts w:ascii="Times New Roman" w:hAnsi="Times New Roman"/>
          <w:sz w:val="28"/>
          <w:szCs w:val="28"/>
          <w:lang w:val="nl-NL"/>
        </w:rPr>
      </w:pPr>
      <w:r w:rsidRPr="007264AF">
        <w:rPr>
          <w:rFonts w:ascii="Times New Roman" w:hAnsi="Times New Roman"/>
          <w:sz w:val="28"/>
          <w:szCs w:val="28"/>
          <w:lang w:val="nl-NL"/>
        </w:rPr>
        <w:t>a) Thông tin về vốn góp tối thiểu;</w:t>
      </w:r>
    </w:p>
    <w:p w:rsidR="00CB3124" w:rsidRDefault="00CB3124">
      <w:pPr>
        <w:spacing w:before="120" w:after="120" w:line="300" w:lineRule="exact"/>
        <w:ind w:firstLine="567"/>
        <w:jc w:val="both"/>
        <w:rPr>
          <w:rFonts w:ascii="Times New Roman" w:hAnsi="Times New Roman"/>
          <w:strike/>
          <w:sz w:val="28"/>
          <w:szCs w:val="28"/>
          <w:lang w:val="nl-NL"/>
        </w:rPr>
      </w:pPr>
      <w:r w:rsidRPr="007264AF">
        <w:rPr>
          <w:rFonts w:ascii="Times New Roman" w:hAnsi="Times New Roman"/>
          <w:sz w:val="28"/>
          <w:szCs w:val="28"/>
          <w:lang w:val="nl-NL"/>
        </w:rPr>
        <w:t>b) Thông tin về thành viên góp vốn.</w:t>
      </w:r>
    </w:p>
    <w:p w:rsidR="00CB3124" w:rsidRPr="00153A73" w:rsidRDefault="00CB3124" w:rsidP="00D25684">
      <w:pPr>
        <w:spacing w:before="120" w:after="120" w:line="300" w:lineRule="exact"/>
        <w:ind w:firstLine="567"/>
        <w:jc w:val="both"/>
        <w:rPr>
          <w:rFonts w:ascii="Times New Roman" w:hAnsi="Times New Roman"/>
          <w:sz w:val="28"/>
          <w:szCs w:val="28"/>
          <w:lang w:val="nl-NL"/>
        </w:rPr>
      </w:pPr>
      <w:r w:rsidRPr="00153A73">
        <w:rPr>
          <w:rFonts w:ascii="Times New Roman" w:hAnsi="Times New Roman"/>
          <w:sz w:val="28"/>
          <w:szCs w:val="28"/>
          <w:lang w:val="nl-NL"/>
        </w:rPr>
        <w:t>7. Quy định tạ</w:t>
      </w:r>
      <w:r>
        <w:rPr>
          <w:rFonts w:ascii="Times New Roman" w:hAnsi="Times New Roman"/>
          <w:sz w:val="28"/>
          <w:szCs w:val="28"/>
          <w:lang w:val="nl-NL"/>
        </w:rPr>
        <w:t>i K</w:t>
      </w:r>
      <w:r w:rsidRPr="00153A73">
        <w:rPr>
          <w:rFonts w:ascii="Times New Roman" w:hAnsi="Times New Roman"/>
          <w:sz w:val="28"/>
          <w:szCs w:val="28"/>
          <w:lang w:val="nl-NL"/>
        </w:rPr>
        <w:t>hoản 3 Điều 30 Nghị định số</w:t>
      </w:r>
      <w:r>
        <w:rPr>
          <w:rFonts w:ascii="Times New Roman" w:hAnsi="Times New Roman"/>
          <w:sz w:val="28"/>
          <w:szCs w:val="28"/>
          <w:lang w:val="nl-NL"/>
        </w:rPr>
        <w:t xml:space="preserve"> 108/</w:t>
      </w:r>
      <w:r w:rsidRPr="00153A73">
        <w:rPr>
          <w:rFonts w:ascii="Times New Roman" w:hAnsi="Times New Roman"/>
          <w:sz w:val="28"/>
          <w:szCs w:val="28"/>
          <w:lang w:val="nl-NL"/>
        </w:rPr>
        <w:t>2013/NĐ-CP được áp dụng trong trường hợp vi phạm đối với các thông tin sau:</w:t>
      </w:r>
    </w:p>
    <w:p w:rsidR="00CB3124" w:rsidRPr="00153A73" w:rsidRDefault="00CB3124" w:rsidP="00D25684">
      <w:pPr>
        <w:spacing w:before="120" w:after="120" w:line="300" w:lineRule="exact"/>
        <w:ind w:firstLine="567"/>
        <w:jc w:val="both"/>
        <w:rPr>
          <w:rFonts w:ascii="Times New Roman" w:hAnsi="Times New Roman"/>
          <w:sz w:val="28"/>
          <w:szCs w:val="28"/>
          <w:lang w:val="nl-NL"/>
        </w:rPr>
      </w:pPr>
      <w:r w:rsidRPr="00153A73">
        <w:rPr>
          <w:rFonts w:ascii="Times New Roman" w:hAnsi="Times New Roman"/>
          <w:sz w:val="28"/>
          <w:szCs w:val="28"/>
          <w:lang w:val="nl-NL"/>
        </w:rPr>
        <w:t>a) Thông tin về cơ sở vật chất, kỹ thuật đảm bảo thực hiện hoạt động lưu ký chứng khoán;</w:t>
      </w:r>
    </w:p>
    <w:p w:rsidR="00CB3124" w:rsidRDefault="00CB3124">
      <w:pPr>
        <w:spacing w:before="120" w:after="120" w:line="300" w:lineRule="exact"/>
        <w:ind w:firstLine="567"/>
        <w:jc w:val="both"/>
        <w:rPr>
          <w:rFonts w:ascii="Times New Roman" w:hAnsi="Times New Roman"/>
          <w:sz w:val="28"/>
          <w:szCs w:val="28"/>
          <w:lang w:val="nl-NL"/>
        </w:rPr>
      </w:pPr>
      <w:r w:rsidRPr="00153A73">
        <w:rPr>
          <w:rFonts w:ascii="Times New Roman" w:hAnsi="Times New Roman"/>
          <w:sz w:val="28"/>
          <w:szCs w:val="28"/>
          <w:lang w:val="nl-NL"/>
        </w:rPr>
        <w:t xml:space="preserve">b) Thông tin về hoạt động kinh doanh, tài sản, tình hình tài chính của tổ chức </w:t>
      </w:r>
      <w:r w:rsidRPr="00153A73">
        <w:rPr>
          <w:rFonts w:ascii="Times New Roman" w:hAnsi="Times New Roman"/>
          <w:sz w:val="28"/>
          <w:szCs w:val="28"/>
          <w:lang w:val="vi-VN"/>
        </w:rPr>
        <w:t>đề nghị cấp</w:t>
      </w:r>
      <w:r w:rsidRPr="0006530B">
        <w:rPr>
          <w:rFonts w:ascii="Times New Roman" w:hAnsi="Times New Roman"/>
          <w:sz w:val="28"/>
          <w:szCs w:val="28"/>
          <w:lang w:val="nl-NL"/>
        </w:rPr>
        <w:t xml:space="preserve"> giấy chứng nhận </w:t>
      </w:r>
      <w:r w:rsidRPr="00153A73">
        <w:rPr>
          <w:rFonts w:ascii="Times New Roman" w:hAnsi="Times New Roman"/>
          <w:sz w:val="28"/>
          <w:szCs w:val="28"/>
          <w:lang w:val="nl-NL"/>
        </w:rPr>
        <w:t>đăng ký hoạt động lưu ký chứng khoán.</w:t>
      </w:r>
    </w:p>
    <w:p w:rsidR="00CB3124" w:rsidRDefault="00CB3124">
      <w:pPr>
        <w:spacing w:before="120" w:after="120" w:line="300" w:lineRule="exact"/>
        <w:ind w:firstLine="567"/>
        <w:jc w:val="both"/>
        <w:rPr>
          <w:rFonts w:ascii="Times New Roman" w:hAnsi="Times New Roman"/>
          <w:sz w:val="28"/>
          <w:szCs w:val="28"/>
          <w:lang w:val="nl-NL"/>
        </w:rPr>
      </w:pPr>
      <w:r w:rsidRPr="00153A73">
        <w:rPr>
          <w:rFonts w:ascii="Times New Roman" w:hAnsi="Times New Roman"/>
          <w:sz w:val="28"/>
          <w:szCs w:val="28"/>
          <w:lang w:val="nl-NL"/>
        </w:rPr>
        <w:t xml:space="preserve">8. Hành vi “Lập, xác nhận hồ sơ đăng ký chào bán chứng khoán ra công chúng có sự giả mạo” tại </w:t>
      </w:r>
      <w:r>
        <w:rPr>
          <w:rFonts w:ascii="Times New Roman" w:hAnsi="Times New Roman"/>
          <w:sz w:val="28"/>
          <w:szCs w:val="28"/>
          <w:lang w:val="nl-NL"/>
        </w:rPr>
        <w:t>K</w:t>
      </w:r>
      <w:r w:rsidRPr="00153A73">
        <w:rPr>
          <w:rFonts w:ascii="Times New Roman" w:hAnsi="Times New Roman"/>
          <w:sz w:val="28"/>
          <w:szCs w:val="28"/>
          <w:lang w:val="nl-NL"/>
        </w:rPr>
        <w:t>hoản 3 Điều 5 Nghị định</w:t>
      </w:r>
      <w:r>
        <w:rPr>
          <w:rFonts w:ascii="Times New Roman" w:hAnsi="Times New Roman"/>
          <w:sz w:val="28"/>
          <w:szCs w:val="28"/>
          <w:lang w:val="nl-NL"/>
        </w:rPr>
        <w:t xml:space="preserve"> s</w:t>
      </w:r>
      <w:r w:rsidRPr="00906567">
        <w:rPr>
          <w:rFonts w:ascii="Times New Roman" w:hAnsi="Times New Roman"/>
          <w:sz w:val="28"/>
          <w:szCs w:val="28"/>
          <w:lang w:val="nl-NL"/>
        </w:rPr>
        <w:t>ố</w:t>
      </w:r>
      <w:r>
        <w:rPr>
          <w:rFonts w:ascii="Times New Roman" w:hAnsi="Times New Roman"/>
          <w:sz w:val="28"/>
          <w:szCs w:val="28"/>
          <w:lang w:val="nl-NL"/>
        </w:rPr>
        <w:t xml:space="preserve"> 108</w:t>
      </w:r>
      <w:r w:rsidRPr="00153A73">
        <w:rPr>
          <w:rFonts w:ascii="Times New Roman" w:hAnsi="Times New Roman"/>
          <w:sz w:val="28"/>
          <w:szCs w:val="28"/>
          <w:lang w:val="nl-NL"/>
        </w:rPr>
        <w:t>/2013/NĐ-CP và hành vi “Lập, xác nhận hồ sơ giả mạo để niêm yết chứng khoán hoặc đăng ký giao dịch chứng khoán” tạ</w:t>
      </w:r>
      <w:r>
        <w:rPr>
          <w:rFonts w:ascii="Times New Roman" w:hAnsi="Times New Roman"/>
          <w:sz w:val="28"/>
          <w:szCs w:val="28"/>
          <w:lang w:val="nl-NL"/>
        </w:rPr>
        <w:t>i K</w:t>
      </w:r>
      <w:r w:rsidRPr="00153A73">
        <w:rPr>
          <w:rFonts w:ascii="Times New Roman" w:hAnsi="Times New Roman"/>
          <w:sz w:val="28"/>
          <w:szCs w:val="28"/>
          <w:lang w:val="nl-NL"/>
        </w:rPr>
        <w:t xml:space="preserve">hoản 4 Điều 14 Nghị định số </w:t>
      </w:r>
      <w:r>
        <w:rPr>
          <w:rFonts w:ascii="Times New Roman" w:hAnsi="Times New Roman"/>
          <w:sz w:val="28"/>
          <w:szCs w:val="28"/>
          <w:lang w:val="nl-NL"/>
        </w:rPr>
        <w:t>108</w:t>
      </w:r>
      <w:r w:rsidRPr="00153A73">
        <w:rPr>
          <w:rFonts w:ascii="Times New Roman" w:hAnsi="Times New Roman"/>
          <w:sz w:val="28"/>
          <w:szCs w:val="28"/>
          <w:lang w:val="nl-NL"/>
        </w:rPr>
        <w:t>/2013/NĐ-CP là hành vi tạo dựng hoặc xác nhận các tài liệu, thông tin không có thực hoặc không chính xác để đăng ký chào bán chứng khoán ra công chúng, đăng ký niêm yết hoặc đăng ký giao dịch chứng khoán.</w:t>
      </w:r>
    </w:p>
    <w:p w:rsidR="00CB3124" w:rsidRDefault="00CB3124">
      <w:pPr>
        <w:spacing w:before="120" w:after="120" w:line="300" w:lineRule="exact"/>
        <w:ind w:firstLine="567"/>
        <w:jc w:val="both"/>
        <w:rPr>
          <w:rFonts w:ascii="Times New Roman" w:hAnsi="Times New Roman"/>
          <w:sz w:val="28"/>
          <w:szCs w:val="28"/>
          <w:lang w:val="nl-NL"/>
        </w:rPr>
      </w:pPr>
      <w:r w:rsidRPr="00153A73">
        <w:rPr>
          <w:rFonts w:ascii="Times New Roman" w:hAnsi="Times New Roman"/>
          <w:sz w:val="28"/>
          <w:szCs w:val="28"/>
          <w:lang w:val="nl-NL"/>
        </w:rPr>
        <w:t>Khi phát hiện hành vi quy định tạ</w:t>
      </w:r>
      <w:r>
        <w:rPr>
          <w:rFonts w:ascii="Times New Roman" w:hAnsi="Times New Roman"/>
          <w:sz w:val="28"/>
          <w:szCs w:val="28"/>
          <w:lang w:val="nl-NL"/>
        </w:rPr>
        <w:t>i K</w:t>
      </w:r>
      <w:r w:rsidRPr="00153A73">
        <w:rPr>
          <w:rFonts w:ascii="Times New Roman" w:hAnsi="Times New Roman"/>
          <w:sz w:val="28"/>
          <w:szCs w:val="28"/>
          <w:lang w:val="nl-NL"/>
        </w:rPr>
        <w:t>hoản 3 Điều 5</w:t>
      </w:r>
      <w:r>
        <w:rPr>
          <w:rFonts w:ascii="Times New Roman" w:hAnsi="Times New Roman"/>
          <w:sz w:val="28"/>
          <w:szCs w:val="28"/>
          <w:lang w:val="nl-NL"/>
        </w:rPr>
        <w:t>, K</w:t>
      </w:r>
      <w:r w:rsidRPr="00153A73">
        <w:rPr>
          <w:rFonts w:ascii="Times New Roman" w:hAnsi="Times New Roman"/>
          <w:sz w:val="28"/>
          <w:szCs w:val="28"/>
          <w:lang w:val="nl-NL"/>
        </w:rPr>
        <w:t xml:space="preserve">hoản 4 Điều 14 Nghị định </w:t>
      </w:r>
      <w:r>
        <w:rPr>
          <w:rFonts w:ascii="Times New Roman" w:hAnsi="Times New Roman"/>
          <w:sz w:val="28"/>
          <w:szCs w:val="28"/>
          <w:lang w:val="nl-NL"/>
        </w:rPr>
        <w:t>s</w:t>
      </w:r>
      <w:r w:rsidRPr="00906567">
        <w:rPr>
          <w:rFonts w:ascii="Times New Roman" w:hAnsi="Times New Roman"/>
          <w:sz w:val="28"/>
          <w:szCs w:val="28"/>
          <w:lang w:val="nl-NL"/>
        </w:rPr>
        <w:t>ố</w:t>
      </w:r>
      <w:r>
        <w:rPr>
          <w:rFonts w:ascii="Times New Roman" w:hAnsi="Times New Roman"/>
          <w:sz w:val="28"/>
          <w:szCs w:val="28"/>
          <w:lang w:val="nl-NL"/>
        </w:rPr>
        <w:t xml:space="preserve"> 108</w:t>
      </w:r>
      <w:r w:rsidRPr="00153A73">
        <w:rPr>
          <w:rFonts w:ascii="Times New Roman" w:hAnsi="Times New Roman"/>
          <w:sz w:val="28"/>
          <w:szCs w:val="28"/>
          <w:lang w:val="nl-NL"/>
        </w:rPr>
        <w:t>/2013/NĐ-CP, Uỷ ban Chứng khoán Nhà nước, Sở giao dịch chứng khoán phải lập biên bản thu giữ giấy tờ thuộc hồ sơ giả mạo</w:t>
      </w:r>
      <w:r>
        <w:rPr>
          <w:rFonts w:ascii="Times New Roman" w:hAnsi="Times New Roman"/>
          <w:sz w:val="28"/>
          <w:szCs w:val="28"/>
          <w:lang w:val="nl-NL"/>
        </w:rPr>
        <w:t xml:space="preserve">. Trong trường hợp giấy tờ giả mạo là giấy phép, </w:t>
      </w:r>
      <w:r w:rsidRPr="00153A73">
        <w:rPr>
          <w:rFonts w:ascii="Times New Roman" w:hAnsi="Times New Roman"/>
          <w:sz w:val="28"/>
          <w:szCs w:val="28"/>
          <w:lang w:val="nl-NL"/>
        </w:rPr>
        <w:t xml:space="preserve">Uỷ ban Chứng khoán Nhà nước, Sở giao dịch chứng khoán </w:t>
      </w:r>
      <w:r>
        <w:rPr>
          <w:rFonts w:ascii="Times New Roman" w:hAnsi="Times New Roman"/>
          <w:sz w:val="28"/>
          <w:szCs w:val="28"/>
          <w:lang w:val="nl-NL"/>
        </w:rPr>
        <w:t xml:space="preserve">phải </w:t>
      </w:r>
      <w:r w:rsidRPr="00153A73">
        <w:rPr>
          <w:rFonts w:ascii="Times New Roman" w:hAnsi="Times New Roman"/>
          <w:sz w:val="28"/>
          <w:szCs w:val="28"/>
          <w:lang w:val="nl-NL"/>
        </w:rPr>
        <w:t>thông báo bằng văn bản cho cơ quan cấp giấy phép biết.</w:t>
      </w:r>
    </w:p>
    <w:p w:rsidR="00CB3124" w:rsidRDefault="00CB3124">
      <w:pPr>
        <w:spacing w:before="120" w:after="120" w:line="300" w:lineRule="exact"/>
        <w:ind w:firstLine="567"/>
        <w:jc w:val="both"/>
        <w:rPr>
          <w:rFonts w:ascii="Times New Roman" w:hAnsi="Times New Roman"/>
          <w:sz w:val="28"/>
          <w:szCs w:val="28"/>
          <w:lang w:val="nl-NL"/>
        </w:rPr>
      </w:pPr>
      <w:r w:rsidRPr="00153A73">
        <w:rPr>
          <w:rFonts w:ascii="Times New Roman" w:hAnsi="Times New Roman"/>
          <w:b/>
          <w:sz w:val="28"/>
          <w:szCs w:val="28"/>
          <w:lang w:val="nl-NL"/>
        </w:rPr>
        <w:t xml:space="preserve">Điều </w:t>
      </w:r>
      <w:r>
        <w:rPr>
          <w:rFonts w:ascii="Times New Roman" w:hAnsi="Times New Roman"/>
          <w:b/>
          <w:sz w:val="28"/>
          <w:szCs w:val="28"/>
          <w:lang w:val="nl-NL"/>
        </w:rPr>
        <w:t>5</w:t>
      </w:r>
      <w:r w:rsidRPr="00153A73">
        <w:rPr>
          <w:rFonts w:ascii="Times New Roman" w:hAnsi="Times New Roman"/>
          <w:b/>
          <w:sz w:val="28"/>
          <w:szCs w:val="28"/>
          <w:lang w:val="nl-NL"/>
        </w:rPr>
        <w:t>.</w:t>
      </w:r>
      <w:r w:rsidRPr="00153A73">
        <w:rPr>
          <w:rFonts w:ascii="Times New Roman" w:hAnsi="Times New Roman"/>
          <w:sz w:val="28"/>
          <w:szCs w:val="28"/>
          <w:lang w:val="nl-NL"/>
        </w:rPr>
        <w:t xml:space="preserve"> </w:t>
      </w:r>
      <w:r w:rsidRPr="00153A73">
        <w:rPr>
          <w:rFonts w:ascii="Times New Roman" w:hAnsi="Times New Roman"/>
          <w:b/>
          <w:sz w:val="28"/>
          <w:szCs w:val="28"/>
          <w:lang w:val="nl-NL"/>
        </w:rPr>
        <w:t>Vi phạm quy định về thực hiện chào bán chứng khoán ra công chúng</w:t>
      </w:r>
    </w:p>
    <w:p w:rsidR="00CB3124" w:rsidRDefault="00CB3124">
      <w:pPr>
        <w:spacing w:before="120" w:after="120" w:line="300" w:lineRule="exact"/>
        <w:ind w:firstLine="567"/>
        <w:jc w:val="both"/>
        <w:rPr>
          <w:rFonts w:ascii="Times New Roman" w:hAnsi="Times New Roman"/>
          <w:sz w:val="28"/>
          <w:szCs w:val="28"/>
          <w:lang w:val="nl-NL"/>
        </w:rPr>
      </w:pPr>
      <w:r w:rsidRPr="00153A73">
        <w:rPr>
          <w:rFonts w:ascii="Times New Roman" w:hAnsi="Times New Roman"/>
          <w:sz w:val="28"/>
          <w:szCs w:val="28"/>
          <w:lang w:val="nl-NL"/>
        </w:rPr>
        <w:t>1. Hành vi "Sử dụng thông tin ngoài Bản cáo bạch hoặc thông tin sai lệch với thông tin trong Bản cáo bạch để thăm dò thị trường trước khi được phép thực hiện chào bán chứng khoán ra công chúng</w:t>
      </w:r>
      <w:r>
        <w:rPr>
          <w:rFonts w:ascii="Times New Roman" w:hAnsi="Times New Roman"/>
          <w:sz w:val="28"/>
          <w:szCs w:val="28"/>
          <w:lang w:val="nl-NL"/>
        </w:rPr>
        <w:t xml:space="preserve">" tại </w:t>
      </w:r>
      <w:r w:rsidRPr="00793F01">
        <w:rPr>
          <w:rFonts w:ascii="Times New Roman" w:hAnsi="Times New Roman"/>
          <w:sz w:val="28"/>
          <w:szCs w:val="28"/>
          <w:lang w:val="nl-NL"/>
        </w:rPr>
        <w:t>Đ</w:t>
      </w:r>
      <w:r>
        <w:rPr>
          <w:rFonts w:ascii="Times New Roman" w:hAnsi="Times New Roman"/>
          <w:sz w:val="28"/>
          <w:szCs w:val="28"/>
          <w:lang w:val="nl-NL"/>
        </w:rPr>
        <w:t>iểm a K</w:t>
      </w:r>
      <w:r w:rsidRPr="00153A73">
        <w:rPr>
          <w:rFonts w:ascii="Times New Roman" w:hAnsi="Times New Roman"/>
          <w:sz w:val="28"/>
          <w:szCs w:val="28"/>
          <w:lang w:val="nl-NL"/>
        </w:rPr>
        <w:t>hoản 1 Điều 6 Nghị định</w:t>
      </w:r>
      <w:r>
        <w:rPr>
          <w:rFonts w:ascii="Times New Roman" w:hAnsi="Times New Roman"/>
          <w:sz w:val="28"/>
          <w:szCs w:val="28"/>
          <w:lang w:val="nl-NL"/>
        </w:rPr>
        <w:t xml:space="preserve"> s</w:t>
      </w:r>
      <w:r w:rsidRPr="00906567">
        <w:rPr>
          <w:rFonts w:ascii="Times New Roman" w:hAnsi="Times New Roman"/>
          <w:sz w:val="28"/>
          <w:szCs w:val="28"/>
          <w:lang w:val="nl-NL"/>
        </w:rPr>
        <w:t>ố</w:t>
      </w:r>
      <w:r>
        <w:rPr>
          <w:rFonts w:ascii="Times New Roman" w:hAnsi="Times New Roman"/>
          <w:sz w:val="28"/>
          <w:szCs w:val="28"/>
          <w:lang w:val="nl-NL"/>
        </w:rPr>
        <w:t xml:space="preserve"> 108/</w:t>
      </w:r>
      <w:r w:rsidRPr="00153A73">
        <w:rPr>
          <w:rFonts w:ascii="Times New Roman" w:hAnsi="Times New Roman"/>
          <w:sz w:val="28"/>
          <w:szCs w:val="28"/>
          <w:lang w:val="nl-NL"/>
        </w:rPr>
        <w:t xml:space="preserve">2013/NĐ-CP là việc sử dụng thông tin không có </w:t>
      </w:r>
      <w:r w:rsidRPr="004C6E96">
        <w:rPr>
          <w:rFonts w:ascii="Times New Roman" w:hAnsi="Times New Roman"/>
          <w:sz w:val="28"/>
          <w:szCs w:val="28"/>
          <w:lang w:val="nl-NL"/>
        </w:rPr>
        <w:t>trong Bản cáo bạch hoặc không chính xác so với nội dung tại Bản cáo bạch trong hồ sơ đăng ký chào bán chứng khoán ra công chúng để thăm dò thị trường trư</w:t>
      </w:r>
      <w:r w:rsidRPr="00153A73">
        <w:rPr>
          <w:rFonts w:ascii="Times New Roman" w:hAnsi="Times New Roman"/>
          <w:sz w:val="28"/>
          <w:szCs w:val="28"/>
          <w:lang w:val="nl-NL"/>
        </w:rPr>
        <w:t>ớc khi được phép thực hiện chào bán chứng khoán ra công chúng.</w:t>
      </w:r>
    </w:p>
    <w:p w:rsidR="00CB3124" w:rsidRDefault="00CB3124">
      <w:pPr>
        <w:spacing w:before="120" w:after="120" w:line="300" w:lineRule="exact"/>
        <w:ind w:firstLine="567"/>
        <w:jc w:val="both"/>
        <w:rPr>
          <w:rFonts w:ascii="Times New Roman" w:hAnsi="Times New Roman"/>
          <w:sz w:val="28"/>
          <w:szCs w:val="28"/>
          <w:lang w:val="nl-NL"/>
        </w:rPr>
      </w:pPr>
      <w:r w:rsidRPr="00153A73">
        <w:rPr>
          <w:rFonts w:ascii="Times New Roman" w:hAnsi="Times New Roman"/>
          <w:sz w:val="28"/>
          <w:szCs w:val="28"/>
          <w:lang w:val="nl-NL"/>
        </w:rPr>
        <w:t>2</w:t>
      </w:r>
      <w:r>
        <w:rPr>
          <w:rFonts w:ascii="Times New Roman" w:hAnsi="Times New Roman"/>
          <w:sz w:val="28"/>
          <w:szCs w:val="28"/>
          <w:lang w:val="nl-NL"/>
        </w:rPr>
        <w:t>. Quy định tại K</w:t>
      </w:r>
      <w:r w:rsidRPr="00153A73">
        <w:rPr>
          <w:rFonts w:ascii="Times New Roman" w:hAnsi="Times New Roman"/>
          <w:sz w:val="28"/>
          <w:szCs w:val="28"/>
          <w:lang w:val="nl-NL"/>
        </w:rPr>
        <w:t xml:space="preserve">hoản 5 Điều 6 Nghị định </w:t>
      </w:r>
      <w:r>
        <w:rPr>
          <w:rFonts w:ascii="Times New Roman" w:hAnsi="Times New Roman"/>
          <w:sz w:val="28"/>
          <w:szCs w:val="28"/>
          <w:lang w:val="nl-NL"/>
        </w:rPr>
        <w:t>s</w:t>
      </w:r>
      <w:r w:rsidRPr="00906567">
        <w:rPr>
          <w:rFonts w:ascii="Times New Roman" w:hAnsi="Times New Roman"/>
          <w:sz w:val="28"/>
          <w:szCs w:val="28"/>
          <w:lang w:val="nl-NL"/>
        </w:rPr>
        <w:t>ố</w:t>
      </w:r>
      <w:r>
        <w:rPr>
          <w:rFonts w:ascii="Times New Roman" w:hAnsi="Times New Roman"/>
          <w:sz w:val="28"/>
          <w:szCs w:val="28"/>
          <w:lang w:val="nl-NL"/>
        </w:rPr>
        <w:t xml:space="preserve"> 108</w:t>
      </w:r>
      <w:r w:rsidRPr="00153A73">
        <w:rPr>
          <w:rFonts w:ascii="Times New Roman" w:hAnsi="Times New Roman"/>
          <w:sz w:val="28"/>
          <w:szCs w:val="28"/>
          <w:lang w:val="nl-NL"/>
        </w:rPr>
        <w:t>/2013/NĐ-CP được áp dụng trong trường hợp tổ chức đăng ký chào bán chứng khoán ra công chúng thực hiện chào bán chứ</w:t>
      </w:r>
      <w:r>
        <w:rPr>
          <w:rFonts w:ascii="Times New Roman" w:hAnsi="Times New Roman"/>
          <w:sz w:val="28"/>
          <w:szCs w:val="28"/>
          <w:lang w:val="nl-NL"/>
        </w:rPr>
        <w:t>ng khoán ra công chúng</w:t>
      </w:r>
      <w:r w:rsidRPr="00153A73">
        <w:rPr>
          <w:rFonts w:ascii="Times New Roman" w:hAnsi="Times New Roman"/>
          <w:sz w:val="28"/>
          <w:szCs w:val="28"/>
          <w:lang w:val="nl-NL"/>
        </w:rPr>
        <w:t xml:space="preserve"> khi Uỷ ban Chứng khoán Nhà nước đang xem xét hồ sơ đăng ký chào bán chứng khoán ra công chúng của tổ </w:t>
      </w:r>
      <w:r w:rsidRPr="002D4E4F">
        <w:rPr>
          <w:rFonts w:ascii="Times New Roman" w:hAnsi="Times New Roman"/>
          <w:sz w:val="28"/>
          <w:szCs w:val="28"/>
          <w:lang w:val="nl-NL"/>
        </w:rPr>
        <w:t>chức đó và chưa cấp giấy chứng nhận chào bán chứng khoán ra công chúng</w:t>
      </w:r>
      <w:r>
        <w:rPr>
          <w:rFonts w:ascii="Times New Roman" w:hAnsi="Times New Roman"/>
          <w:sz w:val="28"/>
          <w:szCs w:val="28"/>
          <w:lang w:val="nl-NL"/>
        </w:rPr>
        <w:t xml:space="preserve"> cho tổ chức đó</w:t>
      </w:r>
      <w:r w:rsidRPr="002D4E4F">
        <w:rPr>
          <w:rFonts w:ascii="Times New Roman" w:hAnsi="Times New Roman"/>
          <w:sz w:val="28"/>
          <w:szCs w:val="28"/>
          <w:lang w:val="nl-NL"/>
        </w:rPr>
        <w:t xml:space="preserve">. </w:t>
      </w:r>
    </w:p>
    <w:p w:rsidR="00CB3124" w:rsidRDefault="00CB3124">
      <w:pPr>
        <w:spacing w:before="120" w:after="120" w:line="300" w:lineRule="exact"/>
        <w:ind w:firstLine="567"/>
        <w:jc w:val="both"/>
        <w:rPr>
          <w:rFonts w:ascii="Times New Roman" w:hAnsi="Times New Roman"/>
          <w:sz w:val="28"/>
          <w:szCs w:val="28"/>
          <w:lang w:val="nl-NL"/>
        </w:rPr>
      </w:pPr>
      <w:r w:rsidRPr="00153A73">
        <w:rPr>
          <w:rFonts w:ascii="Times New Roman" w:hAnsi="Times New Roman"/>
          <w:sz w:val="28"/>
          <w:szCs w:val="28"/>
          <w:lang w:val="nl-NL"/>
        </w:rPr>
        <w:t xml:space="preserve">3. </w:t>
      </w:r>
      <w:r>
        <w:rPr>
          <w:rFonts w:ascii="Times New Roman" w:hAnsi="Times New Roman"/>
          <w:sz w:val="28"/>
          <w:szCs w:val="28"/>
          <w:lang w:val="nl-NL"/>
        </w:rPr>
        <w:t>Mức</w:t>
      </w:r>
      <w:r w:rsidRPr="00153A73">
        <w:rPr>
          <w:rFonts w:ascii="Times New Roman" w:hAnsi="Times New Roman"/>
          <w:sz w:val="28"/>
          <w:szCs w:val="28"/>
          <w:lang w:val="nl-NL"/>
        </w:rPr>
        <w:t xml:space="preserve"> tiền </w:t>
      </w:r>
      <w:r>
        <w:rPr>
          <w:rFonts w:ascii="Times New Roman" w:hAnsi="Times New Roman"/>
          <w:sz w:val="28"/>
          <w:szCs w:val="28"/>
          <w:lang w:val="nl-NL"/>
        </w:rPr>
        <w:t xml:space="preserve">phạt </w:t>
      </w:r>
      <w:r w:rsidRPr="00153A73">
        <w:rPr>
          <w:rFonts w:ascii="Times New Roman" w:hAnsi="Times New Roman"/>
          <w:sz w:val="28"/>
          <w:szCs w:val="28"/>
          <w:lang w:val="nl-NL"/>
        </w:rPr>
        <w:t>áp dụng đối vớ</w:t>
      </w:r>
      <w:r>
        <w:rPr>
          <w:rFonts w:ascii="Times New Roman" w:hAnsi="Times New Roman"/>
          <w:sz w:val="28"/>
          <w:szCs w:val="28"/>
          <w:lang w:val="nl-NL"/>
        </w:rPr>
        <w:t>i hành vi vi phạm quy định tại K</w:t>
      </w:r>
      <w:r w:rsidRPr="00153A73">
        <w:rPr>
          <w:rFonts w:ascii="Times New Roman" w:hAnsi="Times New Roman"/>
          <w:sz w:val="28"/>
          <w:szCs w:val="28"/>
          <w:lang w:val="nl-NL"/>
        </w:rPr>
        <w:t>hoản 5 Điều 6 Nghị định</w:t>
      </w:r>
      <w:r>
        <w:rPr>
          <w:rFonts w:ascii="Times New Roman" w:hAnsi="Times New Roman"/>
          <w:sz w:val="28"/>
          <w:szCs w:val="28"/>
          <w:lang w:val="nl-NL"/>
        </w:rPr>
        <w:t xml:space="preserve"> s</w:t>
      </w:r>
      <w:r w:rsidRPr="00906567">
        <w:rPr>
          <w:rFonts w:ascii="Times New Roman" w:hAnsi="Times New Roman"/>
          <w:sz w:val="28"/>
          <w:szCs w:val="28"/>
          <w:lang w:val="nl-NL"/>
        </w:rPr>
        <w:t>ố</w:t>
      </w:r>
      <w:r>
        <w:rPr>
          <w:rFonts w:ascii="Times New Roman" w:hAnsi="Times New Roman"/>
          <w:sz w:val="28"/>
          <w:szCs w:val="28"/>
          <w:lang w:val="nl-NL"/>
        </w:rPr>
        <w:t xml:space="preserve"> 108/</w:t>
      </w:r>
      <w:r w:rsidRPr="00153A73">
        <w:rPr>
          <w:rFonts w:ascii="Times New Roman" w:hAnsi="Times New Roman"/>
          <w:sz w:val="28"/>
          <w:szCs w:val="28"/>
          <w:lang w:val="nl-NL"/>
        </w:rPr>
        <w:t xml:space="preserve">2013/NĐ-CP được tính trên cơ sở khoản thu trái pháp luật từ việc thực hiện hành vi vi phạm. Khoản thu trái pháp luật là khoản tiền chênh lệch giữa tổng số tiền thu được từ đợt </w:t>
      </w:r>
      <w:r>
        <w:rPr>
          <w:rFonts w:ascii="Times New Roman" w:hAnsi="Times New Roman"/>
          <w:sz w:val="28"/>
          <w:szCs w:val="28"/>
          <w:lang w:val="nl-NL"/>
        </w:rPr>
        <w:t>chào bán</w:t>
      </w:r>
      <w:r w:rsidRPr="00153A73">
        <w:rPr>
          <w:rFonts w:ascii="Times New Roman" w:hAnsi="Times New Roman"/>
          <w:sz w:val="28"/>
          <w:szCs w:val="28"/>
          <w:lang w:val="nl-NL"/>
        </w:rPr>
        <w:t xml:space="preserve"> và tổng giá trị tính theo giá trị sổ sách của số cổ phần đã </w:t>
      </w:r>
      <w:r>
        <w:rPr>
          <w:rFonts w:ascii="Times New Roman" w:hAnsi="Times New Roman"/>
          <w:sz w:val="28"/>
          <w:szCs w:val="28"/>
          <w:lang w:val="nl-NL"/>
        </w:rPr>
        <w:t>chào bán</w:t>
      </w:r>
      <w:r w:rsidRPr="00153A73">
        <w:rPr>
          <w:rFonts w:ascii="Times New Roman" w:hAnsi="Times New Roman"/>
          <w:sz w:val="28"/>
          <w:szCs w:val="28"/>
          <w:lang w:val="nl-NL"/>
        </w:rPr>
        <w:t xml:space="preserve"> tại thời điểm </w:t>
      </w:r>
      <w:r>
        <w:rPr>
          <w:rFonts w:ascii="Times New Roman" w:hAnsi="Times New Roman"/>
          <w:sz w:val="28"/>
          <w:szCs w:val="28"/>
          <w:lang w:val="nl-NL"/>
        </w:rPr>
        <w:t>chào bán</w:t>
      </w:r>
      <w:r w:rsidRPr="00153A73">
        <w:rPr>
          <w:rFonts w:ascii="Times New Roman" w:hAnsi="Times New Roman"/>
          <w:sz w:val="28"/>
          <w:szCs w:val="28"/>
          <w:lang w:val="nl-NL"/>
        </w:rPr>
        <w:t>. Trường hợp đã áp dụng mức phạt tối đa là 05 lần khoản thu trái pháp luật mà mức phạt vẫn thấp hơn mức phạt tối đa áp dụng đối với hành vi chào bán chứng khoán ra công chúng nhưng không đăng ký với Uỷ ban Chứ</w:t>
      </w:r>
      <w:r>
        <w:rPr>
          <w:rFonts w:ascii="Times New Roman" w:hAnsi="Times New Roman"/>
          <w:sz w:val="28"/>
          <w:szCs w:val="28"/>
          <w:lang w:val="nl-NL"/>
        </w:rPr>
        <w:t xml:space="preserve">ng khoán Nhà nước quy định tại </w:t>
      </w:r>
      <w:r w:rsidRPr="00793F01">
        <w:rPr>
          <w:rFonts w:ascii="Times New Roman" w:hAnsi="Times New Roman"/>
          <w:sz w:val="28"/>
          <w:szCs w:val="28"/>
          <w:lang w:val="nl-NL"/>
        </w:rPr>
        <w:t>Đ</w:t>
      </w:r>
      <w:r>
        <w:rPr>
          <w:rFonts w:ascii="Times New Roman" w:hAnsi="Times New Roman"/>
          <w:sz w:val="28"/>
          <w:szCs w:val="28"/>
          <w:lang w:val="nl-NL"/>
        </w:rPr>
        <w:t>iểm c K</w:t>
      </w:r>
      <w:r w:rsidRPr="00153A73">
        <w:rPr>
          <w:rFonts w:ascii="Times New Roman" w:hAnsi="Times New Roman"/>
          <w:sz w:val="28"/>
          <w:szCs w:val="28"/>
          <w:lang w:val="nl-NL"/>
        </w:rPr>
        <w:t xml:space="preserve">hoản 4 Điều 6 Nghị định </w:t>
      </w:r>
      <w:r>
        <w:rPr>
          <w:rFonts w:ascii="Times New Roman" w:hAnsi="Times New Roman"/>
          <w:sz w:val="28"/>
          <w:szCs w:val="28"/>
          <w:lang w:val="nl-NL"/>
        </w:rPr>
        <w:t>s</w:t>
      </w:r>
      <w:r w:rsidRPr="00906567">
        <w:rPr>
          <w:rFonts w:ascii="Times New Roman" w:hAnsi="Times New Roman"/>
          <w:sz w:val="28"/>
          <w:szCs w:val="28"/>
          <w:lang w:val="nl-NL"/>
        </w:rPr>
        <w:t>ố</w:t>
      </w:r>
      <w:r>
        <w:rPr>
          <w:rFonts w:ascii="Times New Roman" w:hAnsi="Times New Roman"/>
          <w:sz w:val="28"/>
          <w:szCs w:val="28"/>
          <w:lang w:val="nl-NL"/>
        </w:rPr>
        <w:t xml:space="preserve"> 108</w:t>
      </w:r>
      <w:r w:rsidRPr="00153A73">
        <w:rPr>
          <w:rFonts w:ascii="Times New Roman" w:hAnsi="Times New Roman"/>
          <w:sz w:val="28"/>
          <w:szCs w:val="28"/>
          <w:lang w:val="nl-NL"/>
        </w:rPr>
        <w:t xml:space="preserve">/2013/NĐ-CP thì áp dụng mức phạt tối </w:t>
      </w:r>
      <w:r w:rsidRPr="003F75E1">
        <w:rPr>
          <w:rFonts w:ascii="Times New Roman" w:hAnsi="Times New Roman"/>
          <w:sz w:val="28"/>
          <w:szCs w:val="28"/>
          <w:lang w:val="nl-NL"/>
        </w:rPr>
        <w:t>đa được quy định tại Điểm c Khoản 4 Điều 6 Nghị định 108/2013/NĐ-CP để xử</w:t>
      </w:r>
      <w:r w:rsidRPr="00760695">
        <w:rPr>
          <w:rFonts w:ascii="Times New Roman" w:hAnsi="Times New Roman"/>
          <w:sz w:val="28"/>
          <w:szCs w:val="28"/>
          <w:lang w:val="nl-NL"/>
        </w:rPr>
        <w:t xml:space="preserve"> phạt. </w:t>
      </w:r>
      <w:r w:rsidRPr="00153A73">
        <w:rPr>
          <w:rFonts w:ascii="Times New Roman" w:hAnsi="Times New Roman"/>
          <w:sz w:val="28"/>
          <w:szCs w:val="28"/>
          <w:lang w:val="nl-NL"/>
        </w:rPr>
        <w:t xml:space="preserve"> </w:t>
      </w:r>
    </w:p>
    <w:p w:rsidR="00CB3124" w:rsidRPr="00F83E85" w:rsidRDefault="00CB3124" w:rsidP="00D25684">
      <w:pPr>
        <w:spacing w:before="120" w:after="120" w:line="300" w:lineRule="exact"/>
        <w:ind w:firstLine="567"/>
        <w:jc w:val="both"/>
        <w:rPr>
          <w:rFonts w:ascii="Times New Roman" w:hAnsi="Times New Roman"/>
          <w:b/>
          <w:sz w:val="28"/>
          <w:szCs w:val="28"/>
          <w:lang w:val="nl-NL"/>
        </w:rPr>
      </w:pPr>
      <w:r w:rsidRPr="00F83E85">
        <w:rPr>
          <w:rFonts w:ascii="Times New Roman" w:hAnsi="Times New Roman"/>
          <w:b/>
          <w:sz w:val="28"/>
          <w:szCs w:val="28"/>
          <w:lang w:val="nl-NL"/>
        </w:rPr>
        <w:t xml:space="preserve">Điều </w:t>
      </w:r>
      <w:r>
        <w:rPr>
          <w:rFonts w:ascii="Times New Roman" w:hAnsi="Times New Roman"/>
          <w:b/>
          <w:sz w:val="28"/>
          <w:szCs w:val="28"/>
          <w:lang w:val="nl-NL"/>
        </w:rPr>
        <w:t>6</w:t>
      </w:r>
      <w:r w:rsidRPr="00F83E85">
        <w:rPr>
          <w:rFonts w:ascii="Times New Roman" w:hAnsi="Times New Roman"/>
          <w:b/>
          <w:sz w:val="28"/>
          <w:szCs w:val="28"/>
          <w:lang w:val="nl-NL"/>
        </w:rPr>
        <w:t>. Vi phạm quy định về nộp hồ sơ đăng ký công ty đại chúng</w:t>
      </w:r>
    </w:p>
    <w:p w:rsidR="00CB3124" w:rsidRPr="00937B93" w:rsidRDefault="00CB3124" w:rsidP="00D25684">
      <w:pPr>
        <w:spacing w:before="120" w:after="120" w:line="300" w:lineRule="exact"/>
        <w:ind w:firstLine="567"/>
        <w:jc w:val="both"/>
        <w:rPr>
          <w:rFonts w:ascii="Times New Roman" w:hAnsi="Times New Roman"/>
          <w:sz w:val="28"/>
          <w:szCs w:val="28"/>
          <w:lang w:val="nl-NL"/>
        </w:rPr>
      </w:pPr>
      <w:r w:rsidRPr="00153A73">
        <w:rPr>
          <w:rFonts w:ascii="Times New Roman" w:hAnsi="Times New Roman"/>
          <w:sz w:val="28"/>
          <w:szCs w:val="28"/>
          <w:lang w:val="nl-NL"/>
        </w:rPr>
        <w:t>Quy định tạ</w:t>
      </w:r>
      <w:r>
        <w:rPr>
          <w:rFonts w:ascii="Times New Roman" w:hAnsi="Times New Roman"/>
          <w:sz w:val="28"/>
          <w:szCs w:val="28"/>
          <w:lang w:val="nl-NL"/>
        </w:rPr>
        <w:t xml:space="preserve">i </w:t>
      </w:r>
      <w:r w:rsidRPr="00380765">
        <w:rPr>
          <w:rFonts w:ascii="Times New Roman" w:hAnsi="Times New Roman"/>
          <w:sz w:val="28"/>
          <w:szCs w:val="28"/>
          <w:lang w:val="nl-NL"/>
        </w:rPr>
        <w:t>Đ</w:t>
      </w:r>
      <w:r w:rsidRPr="00153A73">
        <w:rPr>
          <w:rFonts w:ascii="Times New Roman" w:hAnsi="Times New Roman"/>
          <w:sz w:val="28"/>
          <w:szCs w:val="28"/>
          <w:lang w:val="nl-NL"/>
        </w:rPr>
        <w:t>iể</w:t>
      </w:r>
      <w:r>
        <w:rPr>
          <w:rFonts w:ascii="Times New Roman" w:hAnsi="Times New Roman"/>
          <w:sz w:val="28"/>
          <w:szCs w:val="28"/>
          <w:lang w:val="nl-NL"/>
        </w:rPr>
        <w:t>m b K</w:t>
      </w:r>
      <w:r w:rsidRPr="00153A73">
        <w:rPr>
          <w:rFonts w:ascii="Times New Roman" w:hAnsi="Times New Roman"/>
          <w:sz w:val="28"/>
          <w:szCs w:val="28"/>
          <w:lang w:val="nl-NL"/>
        </w:rPr>
        <w:t xml:space="preserve">hoản 3 Điều 9 Nghị định </w:t>
      </w:r>
      <w:r>
        <w:rPr>
          <w:rFonts w:ascii="Times New Roman" w:hAnsi="Times New Roman"/>
          <w:sz w:val="28"/>
          <w:szCs w:val="28"/>
          <w:lang w:val="nl-NL"/>
        </w:rPr>
        <w:t>s</w:t>
      </w:r>
      <w:r w:rsidRPr="00AD3B46">
        <w:rPr>
          <w:rFonts w:ascii="Times New Roman" w:hAnsi="Times New Roman"/>
          <w:sz w:val="28"/>
          <w:szCs w:val="28"/>
          <w:lang w:val="nl-NL"/>
        </w:rPr>
        <w:t>ố</w:t>
      </w:r>
      <w:r>
        <w:rPr>
          <w:rFonts w:ascii="Times New Roman" w:hAnsi="Times New Roman"/>
          <w:sz w:val="28"/>
          <w:szCs w:val="28"/>
          <w:lang w:val="nl-NL"/>
        </w:rPr>
        <w:t xml:space="preserve"> 108</w:t>
      </w:r>
      <w:r w:rsidRPr="00153A73">
        <w:rPr>
          <w:rFonts w:ascii="Times New Roman" w:hAnsi="Times New Roman"/>
          <w:sz w:val="28"/>
          <w:szCs w:val="28"/>
          <w:lang w:val="nl-NL"/>
        </w:rPr>
        <w:t xml:space="preserve">/2013/NĐ-CP được áp dụng trong trường hợp tổ chức vi phạm đã được hướng dẫn sửa đổi thông tin </w:t>
      </w:r>
      <w:r w:rsidRPr="003F75E1">
        <w:rPr>
          <w:rFonts w:ascii="Times New Roman" w:hAnsi="Times New Roman"/>
          <w:sz w:val="28"/>
          <w:szCs w:val="28"/>
          <w:lang w:val="nl-NL"/>
        </w:rPr>
        <w:t>không chính xác</w:t>
      </w:r>
      <w:r w:rsidRPr="00E033E3">
        <w:rPr>
          <w:rFonts w:ascii="Times New Roman" w:hAnsi="Times New Roman"/>
          <w:color w:val="FF0000"/>
          <w:sz w:val="28"/>
          <w:szCs w:val="28"/>
          <w:lang w:val="nl-NL"/>
        </w:rPr>
        <w:t xml:space="preserve"> </w:t>
      </w:r>
      <w:r w:rsidRPr="00153A73">
        <w:rPr>
          <w:rFonts w:ascii="Times New Roman" w:hAnsi="Times New Roman"/>
          <w:sz w:val="28"/>
          <w:szCs w:val="28"/>
          <w:lang w:val="nl-NL"/>
        </w:rPr>
        <w:t xml:space="preserve">trong hồ sơ đăng ký công ty đại chúng nhưng không thực hiện hoặc thực hiện không đúng theo yêu cầu của Uỷ ban Chứng khoán Nhà nước. </w:t>
      </w:r>
    </w:p>
    <w:p w:rsidR="00CB3124" w:rsidRDefault="00CB3124">
      <w:pPr>
        <w:spacing w:before="120" w:after="120" w:line="300" w:lineRule="exact"/>
        <w:ind w:firstLine="567"/>
        <w:jc w:val="both"/>
        <w:rPr>
          <w:rFonts w:ascii="Times New Roman" w:hAnsi="Times New Roman"/>
          <w:b/>
          <w:sz w:val="28"/>
          <w:szCs w:val="28"/>
          <w:lang w:val="nl-NL"/>
        </w:rPr>
      </w:pPr>
      <w:r w:rsidRPr="00153A73">
        <w:rPr>
          <w:rFonts w:ascii="Times New Roman" w:hAnsi="Times New Roman"/>
          <w:b/>
          <w:sz w:val="28"/>
          <w:szCs w:val="28"/>
          <w:lang w:val="nl-NL"/>
        </w:rPr>
        <w:t xml:space="preserve">Điều </w:t>
      </w:r>
      <w:r>
        <w:rPr>
          <w:rFonts w:ascii="Times New Roman" w:hAnsi="Times New Roman"/>
          <w:b/>
          <w:sz w:val="28"/>
          <w:szCs w:val="28"/>
          <w:lang w:val="nl-NL"/>
        </w:rPr>
        <w:t>7</w:t>
      </w:r>
      <w:r w:rsidRPr="00153A73">
        <w:rPr>
          <w:rFonts w:ascii="Times New Roman" w:hAnsi="Times New Roman"/>
          <w:b/>
          <w:sz w:val="28"/>
          <w:szCs w:val="28"/>
          <w:lang w:val="nl-NL"/>
        </w:rPr>
        <w:t xml:space="preserve">. Vi phạm quy định về niêm yết, đăng ký giao dịch chứng khoán </w:t>
      </w:r>
    </w:p>
    <w:p w:rsidR="00CB3124" w:rsidRDefault="00CB3124">
      <w:pPr>
        <w:spacing w:before="120" w:after="120" w:line="300" w:lineRule="exact"/>
        <w:ind w:firstLine="567"/>
        <w:jc w:val="both"/>
        <w:rPr>
          <w:rFonts w:ascii="Times New Roman" w:hAnsi="Times New Roman"/>
          <w:sz w:val="28"/>
          <w:szCs w:val="28"/>
          <w:lang w:val="nl-NL"/>
        </w:rPr>
      </w:pPr>
      <w:r w:rsidRPr="00153A73">
        <w:rPr>
          <w:rFonts w:ascii="Times New Roman" w:hAnsi="Times New Roman"/>
          <w:sz w:val="28"/>
          <w:szCs w:val="28"/>
          <w:lang w:val="nl-NL"/>
        </w:rPr>
        <w:t>Hình thức xử phạt bổ sung “Đình chỉ hoạt động niêm yết chứng khoán hoặc đăng ký giao dịch chứng khoán” tạ</w:t>
      </w:r>
      <w:r>
        <w:rPr>
          <w:rFonts w:ascii="Times New Roman" w:hAnsi="Times New Roman"/>
          <w:sz w:val="28"/>
          <w:szCs w:val="28"/>
          <w:lang w:val="nl-NL"/>
        </w:rPr>
        <w:t>i K</w:t>
      </w:r>
      <w:r w:rsidRPr="00153A73">
        <w:rPr>
          <w:rFonts w:ascii="Times New Roman" w:hAnsi="Times New Roman"/>
          <w:sz w:val="28"/>
          <w:szCs w:val="28"/>
          <w:lang w:val="nl-NL"/>
        </w:rPr>
        <w:t xml:space="preserve">hoản 5 Điều 14 Nghị định số </w:t>
      </w:r>
      <w:r>
        <w:rPr>
          <w:rFonts w:ascii="Times New Roman" w:hAnsi="Times New Roman"/>
          <w:sz w:val="28"/>
          <w:szCs w:val="28"/>
          <w:lang w:val="nl-NL"/>
        </w:rPr>
        <w:t>108</w:t>
      </w:r>
      <w:r w:rsidRPr="00153A73">
        <w:rPr>
          <w:rFonts w:ascii="Times New Roman" w:hAnsi="Times New Roman"/>
          <w:sz w:val="28"/>
          <w:szCs w:val="28"/>
          <w:lang w:val="nl-NL"/>
        </w:rPr>
        <w:t>/2013/NĐ-CP</w:t>
      </w:r>
      <w:r>
        <w:rPr>
          <w:rFonts w:ascii="Times New Roman" w:hAnsi="Times New Roman"/>
          <w:sz w:val="28"/>
          <w:szCs w:val="28"/>
          <w:lang w:val="nl-NL"/>
        </w:rPr>
        <w:t xml:space="preserve"> </w:t>
      </w:r>
      <w:r w:rsidRPr="00153A73">
        <w:rPr>
          <w:rFonts w:ascii="Times New Roman" w:hAnsi="Times New Roman"/>
          <w:sz w:val="28"/>
          <w:szCs w:val="28"/>
          <w:lang w:val="nl-NL"/>
        </w:rPr>
        <w:t xml:space="preserve">áp dụng đối với hành vi lập, xác nhận hồ sơ đăng ký niêm yết chứng khoán, đăng ký giao dịch chứng khoán có thông tin cố ý làm sai sự thật, che giấu sự thật hoặc sai lệch nghiêm trọng hoặc </w:t>
      </w:r>
      <w:r>
        <w:rPr>
          <w:rFonts w:ascii="Times New Roman" w:hAnsi="Times New Roman"/>
          <w:sz w:val="28"/>
          <w:szCs w:val="28"/>
          <w:lang w:val="nl-NL"/>
        </w:rPr>
        <w:t xml:space="preserve">hành vi </w:t>
      </w:r>
      <w:r w:rsidRPr="00153A73">
        <w:rPr>
          <w:rFonts w:ascii="Times New Roman" w:hAnsi="Times New Roman"/>
          <w:sz w:val="28"/>
          <w:szCs w:val="28"/>
          <w:lang w:val="nl-NL"/>
        </w:rPr>
        <w:t>lập, xác nhận hồ sơ giả mạo để niêm yết, đăng ký giao dịch chứng khoán trong trường hợp Sở giao dịch chứng khoán</w:t>
      </w:r>
      <w:r>
        <w:rPr>
          <w:rFonts w:ascii="Times New Roman" w:hAnsi="Times New Roman"/>
          <w:color w:val="FF0000"/>
          <w:sz w:val="28"/>
          <w:szCs w:val="28"/>
          <w:lang w:val="nl-NL"/>
        </w:rPr>
        <w:t xml:space="preserve"> </w:t>
      </w:r>
      <w:r w:rsidRPr="00153A73">
        <w:rPr>
          <w:rFonts w:ascii="Times New Roman" w:hAnsi="Times New Roman"/>
          <w:sz w:val="28"/>
          <w:szCs w:val="28"/>
          <w:lang w:val="nl-NL"/>
        </w:rPr>
        <w:t>đã chấp thuận niêm yết, đăng ký giao dịch chứng khoán cho tổ chức vi phạm.</w:t>
      </w:r>
    </w:p>
    <w:p w:rsidR="00CB3124" w:rsidRDefault="00CB3124">
      <w:pPr>
        <w:spacing w:before="120" w:after="120" w:line="300" w:lineRule="exact"/>
        <w:ind w:firstLine="567"/>
        <w:jc w:val="both"/>
        <w:rPr>
          <w:rFonts w:ascii="Times New Roman" w:hAnsi="Times New Roman"/>
          <w:b/>
          <w:sz w:val="28"/>
          <w:szCs w:val="28"/>
          <w:lang w:val="nl-NL"/>
        </w:rPr>
      </w:pPr>
      <w:r w:rsidRPr="00153A73">
        <w:rPr>
          <w:rFonts w:ascii="Times New Roman" w:hAnsi="Times New Roman"/>
          <w:b/>
          <w:sz w:val="28"/>
          <w:szCs w:val="28"/>
          <w:lang w:val="nl-NL"/>
        </w:rPr>
        <w:t xml:space="preserve">Điều </w:t>
      </w:r>
      <w:r>
        <w:rPr>
          <w:rFonts w:ascii="Times New Roman" w:hAnsi="Times New Roman"/>
          <w:b/>
          <w:sz w:val="28"/>
          <w:szCs w:val="28"/>
          <w:lang w:val="nl-NL"/>
        </w:rPr>
        <w:t>8</w:t>
      </w:r>
      <w:r w:rsidRPr="00153A73">
        <w:rPr>
          <w:rFonts w:ascii="Times New Roman" w:hAnsi="Times New Roman"/>
          <w:b/>
          <w:sz w:val="28"/>
          <w:szCs w:val="28"/>
          <w:lang w:val="nl-NL"/>
        </w:rPr>
        <w:t>. Vi phạm quy định về tổ chức thị trường giao dịch chứng khoán</w:t>
      </w:r>
    </w:p>
    <w:p w:rsidR="00CB3124" w:rsidRDefault="00CB3124">
      <w:pPr>
        <w:spacing w:before="120" w:after="120" w:line="300" w:lineRule="exact"/>
        <w:ind w:firstLine="567"/>
        <w:jc w:val="both"/>
        <w:rPr>
          <w:rFonts w:ascii="Times New Roman" w:hAnsi="Times New Roman"/>
          <w:sz w:val="28"/>
          <w:szCs w:val="28"/>
          <w:lang w:val="nl-NL"/>
        </w:rPr>
      </w:pPr>
      <w:r w:rsidRPr="00153A73">
        <w:rPr>
          <w:rFonts w:ascii="Times New Roman" w:hAnsi="Times New Roman"/>
          <w:sz w:val="28"/>
          <w:szCs w:val="28"/>
          <w:lang w:val="nl-NL"/>
        </w:rPr>
        <w:t>1. Quy địn</w:t>
      </w:r>
      <w:r>
        <w:rPr>
          <w:rFonts w:ascii="Times New Roman" w:hAnsi="Times New Roman"/>
          <w:sz w:val="28"/>
          <w:szCs w:val="28"/>
          <w:lang w:val="nl-NL"/>
        </w:rPr>
        <w:t>h tại Khoản 1 và K</w:t>
      </w:r>
      <w:r w:rsidRPr="00153A73">
        <w:rPr>
          <w:rFonts w:ascii="Times New Roman" w:hAnsi="Times New Roman"/>
          <w:sz w:val="28"/>
          <w:szCs w:val="28"/>
          <w:lang w:val="nl-NL"/>
        </w:rPr>
        <w:t xml:space="preserve">hoản 2 Điều 16 Nghị định </w:t>
      </w:r>
      <w:r>
        <w:rPr>
          <w:rFonts w:ascii="Times New Roman" w:hAnsi="Times New Roman"/>
          <w:sz w:val="28"/>
          <w:szCs w:val="28"/>
          <w:lang w:val="nl-NL"/>
        </w:rPr>
        <w:t>s</w:t>
      </w:r>
      <w:r w:rsidRPr="00AD3B46">
        <w:rPr>
          <w:rFonts w:ascii="Times New Roman" w:hAnsi="Times New Roman"/>
          <w:sz w:val="28"/>
          <w:szCs w:val="28"/>
          <w:lang w:val="nl-NL"/>
        </w:rPr>
        <w:t>ố</w:t>
      </w:r>
      <w:r>
        <w:rPr>
          <w:rFonts w:ascii="Times New Roman" w:hAnsi="Times New Roman"/>
          <w:sz w:val="28"/>
          <w:szCs w:val="28"/>
          <w:lang w:val="nl-NL"/>
        </w:rPr>
        <w:t xml:space="preserve"> 108</w:t>
      </w:r>
      <w:r w:rsidRPr="00153A73">
        <w:rPr>
          <w:rFonts w:ascii="Times New Roman" w:hAnsi="Times New Roman"/>
          <w:sz w:val="28"/>
          <w:szCs w:val="28"/>
          <w:lang w:val="nl-NL"/>
        </w:rPr>
        <w:t>/2013/NĐ-CP được áp dụng đối với trường hợp tổ chức bất kỳ một địa điểm hoặc một hình thức trao đổi thông tin nào để thực hiện khớp lệnh mua, bán và giao dịch chứng khoán ngoài Sở giao dịch chứng khoán</w:t>
      </w:r>
      <w:r>
        <w:rPr>
          <w:rFonts w:ascii="Times New Roman" w:hAnsi="Times New Roman"/>
          <w:sz w:val="28"/>
          <w:szCs w:val="28"/>
          <w:lang w:val="nl-NL"/>
        </w:rPr>
        <w:t>.</w:t>
      </w:r>
    </w:p>
    <w:p w:rsidR="00CB3124" w:rsidRDefault="00CB3124">
      <w:pPr>
        <w:spacing w:before="120" w:after="120" w:line="300" w:lineRule="exact"/>
        <w:ind w:firstLine="567"/>
        <w:jc w:val="both"/>
        <w:rPr>
          <w:rFonts w:ascii="Times New Roman" w:hAnsi="Times New Roman"/>
          <w:sz w:val="28"/>
          <w:szCs w:val="28"/>
          <w:lang w:val="nl-NL"/>
        </w:rPr>
      </w:pPr>
      <w:r w:rsidRPr="00153A73">
        <w:rPr>
          <w:rFonts w:ascii="Times New Roman" w:hAnsi="Times New Roman"/>
          <w:sz w:val="28"/>
          <w:szCs w:val="28"/>
          <w:lang w:val="nl-NL"/>
        </w:rPr>
        <w:t>2. Trong trường hợp có khoản thu trái pháp luật, mức phạt tiền đối với hành vi vi phạm quy định về tổ chức thị trường giao dịch chứng khoán được tính trên cơ sở toàn bộ các khoản thu mà tổ chức có được từ việc thực hiện hành vi vi phạm. Trường hợp đã áp dụng mức phạt tiền tối đa là 05 lần khoản thu trái pháp luật mà mức phạt vẫn thấp hơn mức phạt tiền tối đa quy định tạ</w:t>
      </w:r>
      <w:r>
        <w:rPr>
          <w:rFonts w:ascii="Times New Roman" w:hAnsi="Times New Roman"/>
          <w:sz w:val="28"/>
          <w:szCs w:val="28"/>
          <w:lang w:val="nl-NL"/>
        </w:rPr>
        <w:t>i K</w:t>
      </w:r>
      <w:r w:rsidRPr="00153A73">
        <w:rPr>
          <w:rFonts w:ascii="Times New Roman" w:hAnsi="Times New Roman"/>
          <w:sz w:val="28"/>
          <w:szCs w:val="28"/>
          <w:lang w:val="nl-NL"/>
        </w:rPr>
        <w:t>hoản 1 Điều 16 Nghị định</w:t>
      </w:r>
      <w:r>
        <w:rPr>
          <w:rFonts w:ascii="Times New Roman" w:hAnsi="Times New Roman"/>
          <w:sz w:val="28"/>
          <w:szCs w:val="28"/>
          <w:lang w:val="nl-NL"/>
        </w:rPr>
        <w:t xml:space="preserve"> s</w:t>
      </w:r>
      <w:r w:rsidRPr="00AD3B46">
        <w:rPr>
          <w:rFonts w:ascii="Times New Roman" w:hAnsi="Times New Roman"/>
          <w:sz w:val="28"/>
          <w:szCs w:val="28"/>
          <w:lang w:val="nl-NL"/>
        </w:rPr>
        <w:t>ố</w:t>
      </w:r>
      <w:r>
        <w:rPr>
          <w:rFonts w:ascii="Times New Roman" w:hAnsi="Times New Roman"/>
          <w:sz w:val="28"/>
          <w:szCs w:val="28"/>
          <w:lang w:val="nl-NL"/>
        </w:rPr>
        <w:t xml:space="preserve"> 108</w:t>
      </w:r>
      <w:r w:rsidRPr="00153A73">
        <w:rPr>
          <w:rFonts w:ascii="Times New Roman" w:hAnsi="Times New Roman"/>
          <w:sz w:val="28"/>
          <w:szCs w:val="28"/>
          <w:lang w:val="nl-NL"/>
        </w:rPr>
        <w:t>/2013/NĐ-CP thì người có thẩm quyền xử phạt áp dụng mức phạt tối đa quy định tạ</w:t>
      </w:r>
      <w:r>
        <w:rPr>
          <w:rFonts w:ascii="Times New Roman" w:hAnsi="Times New Roman"/>
          <w:sz w:val="28"/>
          <w:szCs w:val="28"/>
          <w:lang w:val="nl-NL"/>
        </w:rPr>
        <w:t>i K</w:t>
      </w:r>
      <w:r w:rsidRPr="00153A73">
        <w:rPr>
          <w:rFonts w:ascii="Times New Roman" w:hAnsi="Times New Roman"/>
          <w:sz w:val="28"/>
          <w:szCs w:val="28"/>
          <w:lang w:val="nl-NL"/>
        </w:rPr>
        <w:t xml:space="preserve">hoản 1 Điều 16 Nghị định </w:t>
      </w:r>
      <w:r>
        <w:rPr>
          <w:rFonts w:ascii="Times New Roman" w:hAnsi="Times New Roman"/>
          <w:sz w:val="28"/>
          <w:szCs w:val="28"/>
          <w:lang w:val="nl-NL"/>
        </w:rPr>
        <w:t>s</w:t>
      </w:r>
      <w:r w:rsidRPr="00AD3B46">
        <w:rPr>
          <w:rFonts w:ascii="Times New Roman" w:hAnsi="Times New Roman"/>
          <w:sz w:val="28"/>
          <w:szCs w:val="28"/>
          <w:lang w:val="nl-NL"/>
        </w:rPr>
        <w:t>ố</w:t>
      </w:r>
      <w:r>
        <w:rPr>
          <w:rFonts w:ascii="Times New Roman" w:hAnsi="Times New Roman"/>
          <w:sz w:val="28"/>
          <w:szCs w:val="28"/>
          <w:lang w:val="nl-NL"/>
        </w:rPr>
        <w:t xml:space="preserve"> 108</w:t>
      </w:r>
      <w:r w:rsidRPr="00153A73">
        <w:rPr>
          <w:rFonts w:ascii="Times New Roman" w:hAnsi="Times New Roman"/>
          <w:sz w:val="28"/>
          <w:szCs w:val="28"/>
          <w:lang w:val="nl-NL"/>
        </w:rPr>
        <w:t>/2013/NĐ-CP để xử phạt.</w:t>
      </w:r>
    </w:p>
    <w:p w:rsidR="00CB3124" w:rsidRDefault="00CB3124">
      <w:pPr>
        <w:spacing w:before="120" w:after="120" w:line="300" w:lineRule="exact"/>
        <w:ind w:firstLine="567"/>
        <w:jc w:val="both"/>
        <w:rPr>
          <w:rFonts w:ascii="Times New Roman" w:hAnsi="Times New Roman"/>
          <w:b/>
          <w:sz w:val="28"/>
          <w:szCs w:val="28"/>
          <w:lang w:val="nl-NL"/>
        </w:rPr>
      </w:pPr>
      <w:r w:rsidRPr="00153A73">
        <w:rPr>
          <w:rFonts w:ascii="Times New Roman" w:hAnsi="Times New Roman"/>
          <w:b/>
          <w:sz w:val="28"/>
          <w:szCs w:val="28"/>
          <w:lang w:val="nl-NL"/>
        </w:rPr>
        <w:t xml:space="preserve">Điều </w:t>
      </w:r>
      <w:r>
        <w:rPr>
          <w:rFonts w:ascii="Times New Roman" w:hAnsi="Times New Roman"/>
          <w:b/>
          <w:sz w:val="28"/>
          <w:szCs w:val="28"/>
          <w:lang w:val="nl-NL"/>
        </w:rPr>
        <w:t>9</w:t>
      </w:r>
      <w:r w:rsidRPr="00153A73">
        <w:rPr>
          <w:rFonts w:ascii="Times New Roman" w:hAnsi="Times New Roman"/>
          <w:b/>
          <w:sz w:val="28"/>
          <w:szCs w:val="28"/>
          <w:lang w:val="nl-NL"/>
        </w:rPr>
        <w:t>. Vi phạm quy định về thành lập và hoạt động kinh doanh chứng khoán</w:t>
      </w:r>
    </w:p>
    <w:p w:rsidR="00CB3124" w:rsidRDefault="00CB3124" w:rsidP="008167AA">
      <w:pPr>
        <w:widowControl w:val="0"/>
        <w:spacing w:before="120" w:after="120" w:line="300" w:lineRule="exact"/>
        <w:ind w:firstLine="567"/>
        <w:jc w:val="both"/>
        <w:rPr>
          <w:rFonts w:ascii="Times New Roman" w:hAnsi="Times New Roman"/>
          <w:shadow/>
          <w:lang w:val="nl-NL"/>
        </w:rPr>
      </w:pPr>
      <w:r w:rsidRPr="00153A73">
        <w:rPr>
          <w:rFonts w:ascii="Times New Roman" w:hAnsi="Times New Roman"/>
          <w:sz w:val="28"/>
          <w:szCs w:val="28"/>
          <w:lang w:val="nl-NL"/>
        </w:rPr>
        <w:t>1. Hành vi “Sử dụng tên gọi hoặc thay đổi tên gọi của công ty, chi nhánh, văn phòng đại diện, phòng giao dịch không đúng quy định</w:t>
      </w:r>
      <w:r w:rsidRPr="00153A73">
        <w:rPr>
          <w:rFonts w:ascii="Times New Roman" w:hAnsi="Times New Roman"/>
          <w:sz w:val="28"/>
          <w:szCs w:val="28"/>
          <w:lang w:val="vi-VN"/>
        </w:rPr>
        <w:t xml:space="preserve"> pháp luật</w:t>
      </w:r>
      <w:r w:rsidRPr="00153A73">
        <w:rPr>
          <w:rFonts w:ascii="Times New Roman" w:hAnsi="Times New Roman"/>
          <w:sz w:val="28"/>
          <w:szCs w:val="28"/>
          <w:lang w:val="nl-NL"/>
        </w:rPr>
        <w:t>” tạ</w:t>
      </w:r>
      <w:r>
        <w:rPr>
          <w:rFonts w:ascii="Times New Roman" w:hAnsi="Times New Roman"/>
          <w:sz w:val="28"/>
          <w:szCs w:val="28"/>
          <w:lang w:val="nl-NL"/>
        </w:rPr>
        <w:t>i K</w:t>
      </w:r>
      <w:r w:rsidRPr="00153A73">
        <w:rPr>
          <w:rFonts w:ascii="Times New Roman" w:hAnsi="Times New Roman"/>
          <w:sz w:val="28"/>
          <w:szCs w:val="28"/>
          <w:lang w:val="nl-NL"/>
        </w:rPr>
        <w:t>hoản 1 Điều 20 Nghị định</w:t>
      </w:r>
      <w:r>
        <w:rPr>
          <w:rFonts w:ascii="Times New Roman" w:hAnsi="Times New Roman"/>
          <w:sz w:val="28"/>
          <w:szCs w:val="28"/>
          <w:lang w:val="nl-NL"/>
        </w:rPr>
        <w:t xml:space="preserve"> s</w:t>
      </w:r>
      <w:r w:rsidRPr="00AD3B46">
        <w:rPr>
          <w:rFonts w:ascii="Times New Roman" w:hAnsi="Times New Roman"/>
          <w:sz w:val="28"/>
          <w:szCs w:val="28"/>
          <w:lang w:val="nl-NL"/>
        </w:rPr>
        <w:t>ố</w:t>
      </w:r>
      <w:r>
        <w:rPr>
          <w:rFonts w:ascii="Times New Roman" w:hAnsi="Times New Roman"/>
          <w:sz w:val="28"/>
          <w:szCs w:val="28"/>
          <w:lang w:val="nl-NL"/>
        </w:rPr>
        <w:t xml:space="preserve"> 108</w:t>
      </w:r>
      <w:r w:rsidRPr="00153A73">
        <w:rPr>
          <w:rFonts w:ascii="Times New Roman" w:hAnsi="Times New Roman"/>
          <w:sz w:val="28"/>
          <w:szCs w:val="28"/>
          <w:lang w:val="nl-NL"/>
        </w:rPr>
        <w:t>/2013/NĐ-CP là việc công ty chứng khoán, công ty quản lý quỹ, công ty đầu tư chứng khoán,</w:t>
      </w:r>
      <w:r w:rsidRPr="00153A73">
        <w:rPr>
          <w:rFonts w:ascii="Times New Roman" w:hAnsi="Times New Roman"/>
          <w:sz w:val="28"/>
          <w:szCs w:val="28"/>
          <w:lang w:val="vi-VN"/>
        </w:rPr>
        <w:t xml:space="preserve"> </w:t>
      </w:r>
      <w:r w:rsidRPr="00153A73">
        <w:rPr>
          <w:rFonts w:ascii="Times New Roman" w:hAnsi="Times New Roman"/>
          <w:sz w:val="28"/>
          <w:szCs w:val="28"/>
          <w:lang w:val="nl-NL"/>
        </w:rPr>
        <w:t>chi nhánh công ty chứng khoán hoặc công ty quản lý quỹ nước ngoài tại Việt Nam sử dụng tên gọi không đúng tên được ghi trong giấy phép thành lập và hoạt động, giấy chấp thuận mở chi nhánh, văn phòng đại diện hoặc phòng giao dịch.</w:t>
      </w:r>
    </w:p>
    <w:p w:rsidR="00CB3124" w:rsidRDefault="00CB3124" w:rsidP="008167AA">
      <w:pPr>
        <w:widowControl w:val="0"/>
        <w:spacing w:before="120" w:after="120" w:line="300" w:lineRule="exact"/>
        <w:ind w:firstLine="567"/>
        <w:jc w:val="both"/>
        <w:rPr>
          <w:rFonts w:ascii="Times New Roman" w:hAnsi="Times New Roman"/>
          <w:sz w:val="28"/>
          <w:szCs w:val="28"/>
          <w:lang w:val="nl-NL"/>
        </w:rPr>
      </w:pPr>
      <w:r w:rsidRPr="00153A73">
        <w:rPr>
          <w:rFonts w:ascii="Times New Roman" w:hAnsi="Times New Roman"/>
          <w:sz w:val="28"/>
          <w:szCs w:val="28"/>
          <w:lang w:val="nl-NL"/>
        </w:rPr>
        <w:t>2. “Thực hiện hành vi làm cho khách hàng và nhà đầu tư hiểu nhầm về giá chứng khoán” tạ</w:t>
      </w:r>
      <w:r>
        <w:rPr>
          <w:rFonts w:ascii="Times New Roman" w:hAnsi="Times New Roman"/>
          <w:sz w:val="28"/>
          <w:szCs w:val="28"/>
          <w:lang w:val="nl-NL"/>
        </w:rPr>
        <w:t xml:space="preserve">i </w:t>
      </w:r>
      <w:r w:rsidRPr="00380765">
        <w:rPr>
          <w:rFonts w:ascii="Times New Roman" w:hAnsi="Times New Roman"/>
          <w:sz w:val="28"/>
          <w:szCs w:val="28"/>
          <w:lang w:val="nl-NL"/>
        </w:rPr>
        <w:t>Đ</w:t>
      </w:r>
      <w:r w:rsidRPr="00153A73">
        <w:rPr>
          <w:rFonts w:ascii="Times New Roman" w:hAnsi="Times New Roman"/>
          <w:sz w:val="28"/>
          <w:szCs w:val="28"/>
          <w:lang w:val="nl-NL"/>
        </w:rPr>
        <w:t>iểm a</w:t>
      </w:r>
      <w:r>
        <w:rPr>
          <w:rFonts w:ascii="Times New Roman" w:hAnsi="Times New Roman"/>
          <w:sz w:val="28"/>
          <w:szCs w:val="28"/>
          <w:lang w:val="nl-NL"/>
        </w:rPr>
        <w:t xml:space="preserve"> K</w:t>
      </w:r>
      <w:r w:rsidRPr="00153A73">
        <w:rPr>
          <w:rFonts w:ascii="Times New Roman" w:hAnsi="Times New Roman"/>
          <w:sz w:val="28"/>
          <w:szCs w:val="28"/>
          <w:lang w:val="nl-NL"/>
        </w:rPr>
        <w:t>hoản 3 Điều 21 Nghị đị</w:t>
      </w:r>
      <w:r>
        <w:rPr>
          <w:rFonts w:ascii="Times New Roman" w:hAnsi="Times New Roman"/>
          <w:sz w:val="28"/>
          <w:szCs w:val="28"/>
          <w:lang w:val="nl-NL"/>
        </w:rPr>
        <w:t>nh s</w:t>
      </w:r>
      <w:r w:rsidRPr="00AD3B46">
        <w:rPr>
          <w:rFonts w:ascii="Times New Roman" w:hAnsi="Times New Roman"/>
          <w:sz w:val="28"/>
          <w:szCs w:val="28"/>
          <w:lang w:val="nl-NL"/>
        </w:rPr>
        <w:t>ố</w:t>
      </w:r>
      <w:r>
        <w:rPr>
          <w:rFonts w:ascii="Times New Roman" w:hAnsi="Times New Roman"/>
          <w:sz w:val="28"/>
          <w:szCs w:val="28"/>
          <w:lang w:val="nl-NL"/>
        </w:rPr>
        <w:t xml:space="preserve"> 108</w:t>
      </w:r>
      <w:r w:rsidRPr="00153A73">
        <w:rPr>
          <w:rFonts w:ascii="Times New Roman" w:hAnsi="Times New Roman"/>
          <w:sz w:val="28"/>
          <w:szCs w:val="28"/>
          <w:lang w:val="nl-NL"/>
        </w:rPr>
        <w:t xml:space="preserve">/2013/NĐ-CP là việc công ty chứng khoán cố ý cung cấp cho khách hàng và nhà đầu tư thông tin, đưa ra những nhận định, tư vấn hoặc khuyến cáo không chính xác, không đầy đủ, </w:t>
      </w:r>
      <w:r>
        <w:rPr>
          <w:rFonts w:ascii="Times New Roman" w:hAnsi="Times New Roman"/>
          <w:sz w:val="28"/>
          <w:szCs w:val="28"/>
          <w:lang w:val="nl-NL"/>
        </w:rPr>
        <w:t>kh</w:t>
      </w:r>
      <w:r w:rsidRPr="00181260">
        <w:rPr>
          <w:rFonts w:ascii="Times New Roman" w:hAnsi="Times New Roman"/>
          <w:sz w:val="28"/>
          <w:szCs w:val="28"/>
          <w:lang w:val="nl-NL"/>
        </w:rPr>
        <w:t>ô</w:t>
      </w:r>
      <w:r>
        <w:rPr>
          <w:rFonts w:ascii="Times New Roman" w:hAnsi="Times New Roman"/>
          <w:sz w:val="28"/>
          <w:szCs w:val="28"/>
          <w:lang w:val="nl-NL"/>
        </w:rPr>
        <w:t>ng c</w:t>
      </w:r>
      <w:r w:rsidRPr="00181260">
        <w:rPr>
          <w:rFonts w:ascii="Times New Roman" w:hAnsi="Times New Roman"/>
          <w:sz w:val="28"/>
          <w:szCs w:val="28"/>
          <w:lang w:val="nl-NL"/>
        </w:rPr>
        <w:t>ó</w:t>
      </w:r>
      <w:r>
        <w:rPr>
          <w:rFonts w:ascii="Times New Roman" w:hAnsi="Times New Roman"/>
          <w:sz w:val="28"/>
          <w:szCs w:val="28"/>
          <w:lang w:val="nl-NL"/>
        </w:rPr>
        <w:t xml:space="preserve"> c</w:t>
      </w:r>
      <w:r w:rsidRPr="00181260">
        <w:rPr>
          <w:rFonts w:ascii="Times New Roman" w:hAnsi="Times New Roman"/>
          <w:sz w:val="28"/>
          <w:szCs w:val="28"/>
          <w:lang w:val="nl-NL"/>
        </w:rPr>
        <w:t>ă</w:t>
      </w:r>
      <w:r>
        <w:rPr>
          <w:rFonts w:ascii="Times New Roman" w:hAnsi="Times New Roman"/>
          <w:sz w:val="28"/>
          <w:szCs w:val="28"/>
          <w:lang w:val="nl-NL"/>
        </w:rPr>
        <w:t>n c</w:t>
      </w:r>
      <w:r w:rsidRPr="00181260">
        <w:rPr>
          <w:rFonts w:ascii="Times New Roman" w:hAnsi="Times New Roman"/>
          <w:sz w:val="28"/>
          <w:szCs w:val="28"/>
          <w:lang w:val="nl-NL"/>
        </w:rPr>
        <w:t>ứ</w:t>
      </w:r>
      <w:r>
        <w:rPr>
          <w:rFonts w:ascii="Times New Roman" w:hAnsi="Times New Roman"/>
          <w:sz w:val="28"/>
          <w:szCs w:val="28"/>
          <w:lang w:val="nl-NL"/>
        </w:rPr>
        <w:t xml:space="preserve">, </w:t>
      </w:r>
      <w:r w:rsidRPr="00153A73">
        <w:rPr>
          <w:rFonts w:ascii="Times New Roman" w:hAnsi="Times New Roman"/>
          <w:sz w:val="28"/>
          <w:szCs w:val="28"/>
          <w:lang w:val="nl-NL"/>
        </w:rPr>
        <w:t>che giấu sự thật về giá hoặc các yếu tố ảnh hưởng tới giá của một hoặc nhiều loại chứng khoán dẫn đến khách hàng và nhà đầu tư hiểu nhầm về giá chứng khoán và có quyết định không đúng trong đầu tư.</w:t>
      </w:r>
    </w:p>
    <w:p w:rsidR="00CB3124" w:rsidRDefault="00CB3124" w:rsidP="008167AA">
      <w:pPr>
        <w:widowControl w:val="0"/>
        <w:spacing w:before="120" w:after="120" w:line="300" w:lineRule="exact"/>
        <w:ind w:firstLine="567"/>
        <w:jc w:val="both"/>
        <w:rPr>
          <w:rFonts w:ascii="Times New Roman" w:hAnsi="Times New Roman"/>
          <w:b/>
          <w:sz w:val="28"/>
          <w:szCs w:val="28"/>
          <w:lang w:val="nl-NL"/>
        </w:rPr>
      </w:pPr>
      <w:r w:rsidRPr="00153A73">
        <w:rPr>
          <w:rFonts w:ascii="Times New Roman" w:hAnsi="Times New Roman"/>
          <w:b/>
          <w:sz w:val="28"/>
          <w:szCs w:val="28"/>
          <w:lang w:val="nl-NL"/>
        </w:rPr>
        <w:t>Điều 1</w:t>
      </w:r>
      <w:r>
        <w:rPr>
          <w:rFonts w:ascii="Times New Roman" w:hAnsi="Times New Roman"/>
          <w:b/>
          <w:sz w:val="28"/>
          <w:szCs w:val="28"/>
          <w:lang w:val="nl-NL"/>
        </w:rPr>
        <w:t>0</w:t>
      </w:r>
      <w:r w:rsidRPr="00153A73">
        <w:rPr>
          <w:rFonts w:ascii="Times New Roman" w:hAnsi="Times New Roman"/>
          <w:b/>
          <w:sz w:val="28"/>
          <w:szCs w:val="28"/>
          <w:lang w:val="nl-NL"/>
        </w:rPr>
        <w:t xml:space="preserve">. Vi phạm quy định về giao dịch nội bộ và </w:t>
      </w:r>
      <w:r>
        <w:rPr>
          <w:rFonts w:ascii="Times New Roman" w:hAnsi="Times New Roman"/>
          <w:b/>
          <w:sz w:val="28"/>
          <w:szCs w:val="28"/>
          <w:lang w:val="nl-NL"/>
        </w:rPr>
        <w:t xml:space="preserve">giao dịch </w:t>
      </w:r>
      <w:r w:rsidRPr="00153A73">
        <w:rPr>
          <w:rFonts w:ascii="Times New Roman" w:hAnsi="Times New Roman"/>
          <w:b/>
          <w:sz w:val="28"/>
          <w:szCs w:val="28"/>
          <w:lang w:val="nl-NL"/>
        </w:rPr>
        <w:t xml:space="preserve">thao túng </w:t>
      </w:r>
      <w:r>
        <w:rPr>
          <w:rFonts w:ascii="Times New Roman" w:hAnsi="Times New Roman"/>
          <w:b/>
          <w:sz w:val="28"/>
          <w:szCs w:val="28"/>
          <w:lang w:val="nl-NL"/>
        </w:rPr>
        <w:t xml:space="preserve">thị trường </w:t>
      </w:r>
      <w:r w:rsidRPr="00153A73">
        <w:rPr>
          <w:rFonts w:ascii="Times New Roman" w:hAnsi="Times New Roman"/>
          <w:b/>
          <w:sz w:val="28"/>
          <w:szCs w:val="28"/>
          <w:lang w:val="nl-NL"/>
        </w:rPr>
        <w:t>chứng khoán</w:t>
      </w:r>
    </w:p>
    <w:p w:rsidR="00CB3124" w:rsidRDefault="00CB3124" w:rsidP="008167AA">
      <w:pPr>
        <w:widowControl w:val="0"/>
        <w:spacing w:before="120" w:after="120" w:line="300" w:lineRule="exact"/>
        <w:ind w:firstLine="567"/>
        <w:jc w:val="both"/>
        <w:rPr>
          <w:rFonts w:ascii="Times New Roman" w:hAnsi="Times New Roman"/>
          <w:sz w:val="28"/>
          <w:szCs w:val="28"/>
          <w:lang w:val="nl-NL"/>
        </w:rPr>
      </w:pPr>
      <w:r w:rsidRPr="00153A73">
        <w:rPr>
          <w:rFonts w:ascii="Times New Roman" w:hAnsi="Times New Roman"/>
          <w:sz w:val="28"/>
          <w:szCs w:val="28"/>
          <w:lang w:val="vi-VN"/>
        </w:rPr>
        <w:t>1</w:t>
      </w:r>
      <w:r w:rsidRPr="0006530B">
        <w:rPr>
          <w:rFonts w:ascii="Times New Roman" w:hAnsi="Times New Roman"/>
          <w:sz w:val="28"/>
          <w:szCs w:val="28"/>
          <w:lang w:val="nl-NL"/>
        </w:rPr>
        <w:t xml:space="preserve">. </w:t>
      </w:r>
      <w:r w:rsidRPr="00153A73">
        <w:rPr>
          <w:rFonts w:ascii="Times New Roman" w:hAnsi="Times New Roman"/>
          <w:sz w:val="28"/>
          <w:szCs w:val="28"/>
          <w:lang w:val="vi-VN"/>
        </w:rPr>
        <w:t>Số lợi bất hợp pháp</w:t>
      </w:r>
      <w:r w:rsidRPr="0006530B">
        <w:rPr>
          <w:rFonts w:ascii="Times New Roman" w:hAnsi="Times New Roman"/>
          <w:sz w:val="28"/>
          <w:szCs w:val="28"/>
          <w:lang w:val="nl-NL"/>
        </w:rPr>
        <w:t xml:space="preserve"> có được do thực hiện hành vi vi phạm quy định tại Khoản 1 và Khoản 3 Điều 29 Nghị định số 108</w:t>
      </w:r>
      <w:r w:rsidRPr="00153A73">
        <w:rPr>
          <w:rFonts w:ascii="Times New Roman" w:hAnsi="Times New Roman"/>
          <w:sz w:val="28"/>
          <w:szCs w:val="28"/>
          <w:lang w:val="vi-VN"/>
        </w:rPr>
        <w:t>/2013/NĐ-CP</w:t>
      </w:r>
      <w:r w:rsidRPr="0006530B">
        <w:rPr>
          <w:rFonts w:ascii="Times New Roman" w:hAnsi="Times New Roman"/>
          <w:sz w:val="28"/>
          <w:szCs w:val="28"/>
          <w:lang w:val="nl-NL"/>
        </w:rPr>
        <w:t xml:space="preserve"> là </w:t>
      </w:r>
      <w:r w:rsidRPr="00153A73">
        <w:rPr>
          <w:rFonts w:ascii="Times New Roman" w:hAnsi="Times New Roman"/>
          <w:sz w:val="28"/>
          <w:szCs w:val="28"/>
          <w:lang w:val="vi-VN"/>
        </w:rPr>
        <w:t>số</w:t>
      </w:r>
      <w:r w:rsidRPr="0006530B">
        <w:rPr>
          <w:rFonts w:ascii="Times New Roman" w:hAnsi="Times New Roman"/>
          <w:sz w:val="28"/>
          <w:szCs w:val="28"/>
          <w:lang w:val="nl-NL"/>
        </w:rPr>
        <w:t xml:space="preserve"> lợi phát sinh từ việc thực hiện hành vi giao dịch nội bộ hoặc </w:t>
      </w:r>
      <w:r w:rsidRPr="00A103EF">
        <w:rPr>
          <w:rFonts w:ascii="Times New Roman" w:hAnsi="Times New Roman"/>
          <w:sz w:val="28"/>
          <w:szCs w:val="28"/>
          <w:lang w:val="nl-NL"/>
        </w:rPr>
        <w:t>giao dịch thao túng thị trường chứng khoán</w:t>
      </w:r>
      <w:r w:rsidRPr="0006530B">
        <w:rPr>
          <w:rFonts w:ascii="Times New Roman" w:hAnsi="Times New Roman"/>
          <w:sz w:val="28"/>
          <w:szCs w:val="28"/>
          <w:lang w:val="nl-NL"/>
        </w:rPr>
        <w:t xml:space="preserve">, sau khi trừ đi các khoản thuế, phí phải nộp. Trường hợp một người dùng nhiều tài khoản để giao dịch nội bộ hoặc </w:t>
      </w:r>
      <w:r w:rsidRPr="00A103EF">
        <w:rPr>
          <w:rFonts w:ascii="Times New Roman" w:hAnsi="Times New Roman"/>
          <w:sz w:val="28"/>
          <w:szCs w:val="28"/>
          <w:lang w:val="nl-NL"/>
        </w:rPr>
        <w:t>giao dịch thao túng thị trường chứng khoán</w:t>
      </w:r>
      <w:r>
        <w:rPr>
          <w:rFonts w:ascii="Times New Roman" w:hAnsi="Times New Roman"/>
          <w:sz w:val="28"/>
          <w:szCs w:val="28"/>
          <w:lang w:val="nl-NL"/>
        </w:rPr>
        <w:t xml:space="preserve"> </w:t>
      </w:r>
      <w:r w:rsidRPr="0006530B">
        <w:rPr>
          <w:rFonts w:ascii="Times New Roman" w:hAnsi="Times New Roman"/>
          <w:sz w:val="28"/>
          <w:szCs w:val="28"/>
          <w:lang w:val="nl-NL"/>
        </w:rPr>
        <w:t>th</w:t>
      </w:r>
      <w:r w:rsidRPr="00153A73">
        <w:rPr>
          <w:rFonts w:ascii="Times New Roman" w:hAnsi="Times New Roman"/>
          <w:sz w:val="28"/>
          <w:szCs w:val="28"/>
          <w:lang w:val="vi-VN"/>
        </w:rPr>
        <w:t xml:space="preserve">ì số lợi bất hợp pháp </w:t>
      </w:r>
      <w:r w:rsidRPr="0006530B">
        <w:rPr>
          <w:rFonts w:ascii="Times New Roman" w:hAnsi="Times New Roman"/>
          <w:sz w:val="28"/>
          <w:szCs w:val="28"/>
          <w:lang w:val="nl-NL"/>
        </w:rPr>
        <w:t xml:space="preserve">được tính trên tổng các tài khoản được sử dụng để giao dịch nội bộ hoặc </w:t>
      </w:r>
      <w:r w:rsidRPr="00A103EF">
        <w:rPr>
          <w:rFonts w:ascii="Times New Roman" w:hAnsi="Times New Roman"/>
          <w:sz w:val="28"/>
          <w:szCs w:val="28"/>
          <w:lang w:val="nl-NL"/>
        </w:rPr>
        <w:t>giao dịch thao túng thị trường chứng khoán</w:t>
      </w:r>
      <w:r w:rsidRPr="0006530B">
        <w:rPr>
          <w:rFonts w:ascii="Times New Roman" w:hAnsi="Times New Roman"/>
          <w:sz w:val="28"/>
          <w:szCs w:val="28"/>
          <w:lang w:val="nl-NL"/>
        </w:rPr>
        <w:t xml:space="preserve">. Trường hợp một nhóm người thông đồng, cấu kết giao dịch nội bộ hoặc </w:t>
      </w:r>
      <w:r w:rsidRPr="00A103EF">
        <w:rPr>
          <w:rFonts w:ascii="Times New Roman" w:hAnsi="Times New Roman"/>
          <w:sz w:val="28"/>
          <w:szCs w:val="28"/>
          <w:lang w:val="nl-NL"/>
        </w:rPr>
        <w:t>giao dịch thao túng thị trường chứng khoán</w:t>
      </w:r>
      <w:r>
        <w:rPr>
          <w:rFonts w:ascii="Times New Roman" w:hAnsi="Times New Roman"/>
          <w:sz w:val="28"/>
          <w:szCs w:val="28"/>
          <w:lang w:val="nl-NL"/>
        </w:rPr>
        <w:t xml:space="preserve"> </w:t>
      </w:r>
      <w:r w:rsidRPr="0006530B">
        <w:rPr>
          <w:rFonts w:ascii="Times New Roman" w:hAnsi="Times New Roman"/>
          <w:sz w:val="28"/>
          <w:szCs w:val="28"/>
          <w:lang w:val="nl-NL"/>
        </w:rPr>
        <w:t xml:space="preserve">thì </w:t>
      </w:r>
      <w:r w:rsidRPr="00153A73">
        <w:rPr>
          <w:rFonts w:ascii="Times New Roman" w:hAnsi="Times New Roman"/>
          <w:sz w:val="28"/>
          <w:szCs w:val="28"/>
          <w:lang w:val="vi-VN"/>
        </w:rPr>
        <w:t>số lợi bất hợp pháp</w:t>
      </w:r>
      <w:r w:rsidRPr="0006530B">
        <w:rPr>
          <w:rFonts w:ascii="Times New Roman" w:hAnsi="Times New Roman"/>
          <w:sz w:val="28"/>
          <w:szCs w:val="28"/>
          <w:lang w:val="nl-NL"/>
        </w:rPr>
        <w:t xml:space="preserve"> được tính trên từng tài khoản được sử dụng để giao dịch nội bộ hoặc </w:t>
      </w:r>
      <w:r w:rsidRPr="00A103EF">
        <w:rPr>
          <w:rFonts w:ascii="Times New Roman" w:hAnsi="Times New Roman"/>
          <w:sz w:val="28"/>
          <w:szCs w:val="28"/>
          <w:lang w:val="nl-NL"/>
        </w:rPr>
        <w:t>giao dịch thao túng thị trường chứng khoán</w:t>
      </w:r>
      <w:r>
        <w:rPr>
          <w:rFonts w:ascii="Times New Roman" w:hAnsi="Times New Roman"/>
          <w:sz w:val="28"/>
          <w:szCs w:val="28"/>
          <w:lang w:val="nl-NL"/>
        </w:rPr>
        <w:t>.</w:t>
      </w:r>
    </w:p>
    <w:p w:rsidR="00CB3124" w:rsidRPr="0006530B" w:rsidRDefault="00CB3124" w:rsidP="008167AA">
      <w:pPr>
        <w:widowControl w:val="0"/>
        <w:spacing w:before="120" w:after="120" w:line="300" w:lineRule="exact"/>
        <w:ind w:firstLine="567"/>
        <w:jc w:val="both"/>
        <w:rPr>
          <w:rFonts w:ascii="Times New Roman" w:hAnsi="Times New Roman"/>
          <w:sz w:val="28"/>
          <w:szCs w:val="28"/>
          <w:lang w:val="nl-NL"/>
        </w:rPr>
      </w:pPr>
      <w:r w:rsidRPr="0006530B">
        <w:rPr>
          <w:rFonts w:ascii="Times New Roman" w:hAnsi="Times New Roman"/>
          <w:sz w:val="28"/>
          <w:szCs w:val="28"/>
          <w:lang w:val="nl-NL"/>
        </w:rPr>
        <w:t xml:space="preserve">2. Khi xem xét tính </w:t>
      </w:r>
      <w:r w:rsidRPr="00153A73">
        <w:rPr>
          <w:rFonts w:ascii="Times New Roman" w:hAnsi="Times New Roman"/>
          <w:sz w:val="28"/>
          <w:szCs w:val="28"/>
          <w:lang w:val="vi-VN"/>
        </w:rPr>
        <w:t>số lợi bất hợp pháp</w:t>
      </w:r>
      <w:r w:rsidRPr="0006530B">
        <w:rPr>
          <w:rFonts w:ascii="Times New Roman" w:hAnsi="Times New Roman"/>
          <w:sz w:val="28"/>
          <w:szCs w:val="28"/>
          <w:lang w:val="nl-NL"/>
        </w:rPr>
        <w:t xml:space="preserve"> đối với hành vi giao dịch nội bộ hoặc </w:t>
      </w:r>
      <w:r w:rsidRPr="00A103EF">
        <w:rPr>
          <w:rFonts w:ascii="Times New Roman" w:hAnsi="Times New Roman"/>
          <w:sz w:val="28"/>
          <w:szCs w:val="28"/>
          <w:lang w:val="nl-NL"/>
        </w:rPr>
        <w:t>giao dịch thao túng thị trường chứng khoán</w:t>
      </w:r>
      <w:r w:rsidRPr="0006530B">
        <w:rPr>
          <w:rFonts w:ascii="Times New Roman" w:hAnsi="Times New Roman"/>
          <w:sz w:val="28"/>
          <w:szCs w:val="28"/>
          <w:lang w:val="nl-NL"/>
        </w:rPr>
        <w:t>, nếu giá t</w:t>
      </w:r>
      <w:r w:rsidRPr="00153A73">
        <w:rPr>
          <w:rFonts w:ascii="Times New Roman" w:hAnsi="Times New Roman"/>
          <w:sz w:val="28"/>
          <w:szCs w:val="28"/>
          <w:lang w:val="vi-VN"/>
        </w:rPr>
        <w:t>rị số lợi bất hợp pháp</w:t>
      </w:r>
      <w:r w:rsidRPr="0006530B">
        <w:rPr>
          <w:rFonts w:ascii="Times New Roman" w:hAnsi="Times New Roman"/>
          <w:sz w:val="28"/>
          <w:szCs w:val="28"/>
          <w:lang w:val="nl-NL"/>
        </w:rPr>
        <w:t xml:space="preserve"> hoặc mức độ gây thiệt hại của hành vi vi phạm đến mức truy cứu trách nhiệm hình sự thì phải chuyển hồ sơ cho cơ quan tiến hành tố tụng hình sự để xem xét truy cứu trách nhiệm hình sự theo quy định tại Điều 62 Luật xử lý vi phạm hành chính.</w:t>
      </w:r>
    </w:p>
    <w:p w:rsidR="00CB3124" w:rsidRPr="0006530B" w:rsidRDefault="00CB3124" w:rsidP="008167AA">
      <w:pPr>
        <w:widowControl w:val="0"/>
        <w:spacing w:before="120" w:after="120" w:line="300" w:lineRule="exact"/>
        <w:ind w:firstLine="567"/>
        <w:jc w:val="both"/>
        <w:rPr>
          <w:rFonts w:ascii="Times New Roman" w:hAnsi="Times New Roman"/>
          <w:sz w:val="28"/>
          <w:szCs w:val="28"/>
          <w:lang w:val="nl-NL"/>
        </w:rPr>
      </w:pPr>
    </w:p>
    <w:p w:rsidR="00CB3124" w:rsidRPr="0006530B" w:rsidRDefault="00CB3124" w:rsidP="008167AA">
      <w:pPr>
        <w:widowControl w:val="0"/>
        <w:spacing w:before="120" w:after="120" w:line="300" w:lineRule="exact"/>
        <w:jc w:val="center"/>
        <w:rPr>
          <w:rFonts w:ascii="Times New Roman" w:hAnsi="Times New Roman"/>
          <w:b/>
          <w:sz w:val="28"/>
          <w:szCs w:val="28"/>
          <w:lang w:val="nl-NL"/>
        </w:rPr>
      </w:pPr>
      <w:r w:rsidRPr="0006530B">
        <w:rPr>
          <w:rFonts w:ascii="Times New Roman" w:hAnsi="Times New Roman"/>
          <w:b/>
          <w:sz w:val="28"/>
          <w:szCs w:val="28"/>
          <w:lang w:val="nl-NL"/>
        </w:rPr>
        <w:t>Chương III</w:t>
      </w:r>
    </w:p>
    <w:p w:rsidR="00CB3124" w:rsidRPr="0006530B" w:rsidRDefault="00CB3124" w:rsidP="008167AA">
      <w:pPr>
        <w:widowControl w:val="0"/>
        <w:spacing w:before="120" w:after="120" w:line="300" w:lineRule="exact"/>
        <w:jc w:val="center"/>
        <w:rPr>
          <w:rFonts w:ascii="Times New Roman" w:hAnsi="Times New Roman"/>
          <w:b/>
          <w:sz w:val="26"/>
          <w:szCs w:val="28"/>
          <w:lang w:val="nl-NL"/>
        </w:rPr>
      </w:pPr>
      <w:r w:rsidRPr="0006530B">
        <w:rPr>
          <w:rFonts w:ascii="Times New Roman" w:hAnsi="Times New Roman"/>
          <w:b/>
          <w:sz w:val="26"/>
          <w:szCs w:val="28"/>
          <w:lang w:val="nl-NL"/>
        </w:rPr>
        <w:t>THẨM QUYỀN VÀ THỦ TỤC XỬ PHẠT VI PHẠM HÀNH CHÍNH</w:t>
      </w:r>
    </w:p>
    <w:p w:rsidR="00CB3124" w:rsidRPr="0006530B" w:rsidRDefault="00CB3124" w:rsidP="008167AA">
      <w:pPr>
        <w:widowControl w:val="0"/>
        <w:spacing w:before="120" w:after="120" w:line="300" w:lineRule="exact"/>
        <w:ind w:firstLine="567"/>
        <w:jc w:val="both"/>
        <w:rPr>
          <w:rFonts w:ascii="Times New Roman" w:hAnsi="Times New Roman"/>
          <w:b/>
          <w:sz w:val="28"/>
          <w:szCs w:val="28"/>
          <w:lang w:val="nl-NL"/>
        </w:rPr>
      </w:pPr>
    </w:p>
    <w:p w:rsidR="00CB3124" w:rsidRPr="0006530B" w:rsidRDefault="00CB3124" w:rsidP="008167AA">
      <w:pPr>
        <w:widowControl w:val="0"/>
        <w:spacing w:before="120" w:after="120" w:line="300" w:lineRule="exact"/>
        <w:ind w:firstLine="567"/>
        <w:jc w:val="both"/>
        <w:rPr>
          <w:rFonts w:ascii="Times New Roman" w:hAnsi="Times New Roman"/>
          <w:b/>
          <w:sz w:val="28"/>
          <w:szCs w:val="28"/>
          <w:lang w:val="nl-NL"/>
        </w:rPr>
      </w:pPr>
      <w:r w:rsidRPr="0006530B">
        <w:rPr>
          <w:rFonts w:ascii="Times New Roman" w:hAnsi="Times New Roman"/>
          <w:b/>
          <w:sz w:val="28"/>
          <w:szCs w:val="28"/>
          <w:lang w:val="nl-NL"/>
        </w:rPr>
        <w:t xml:space="preserve"> Điều 11. Phân định thẩm quyền xử phạt</w:t>
      </w:r>
    </w:p>
    <w:p w:rsidR="00CB3124" w:rsidRPr="0006530B" w:rsidRDefault="00CB3124" w:rsidP="008167AA">
      <w:pPr>
        <w:widowControl w:val="0"/>
        <w:spacing w:before="120" w:after="120" w:line="300" w:lineRule="exact"/>
        <w:ind w:firstLine="567"/>
        <w:jc w:val="both"/>
        <w:rPr>
          <w:rFonts w:ascii="Times New Roman" w:hAnsi="Times New Roman"/>
          <w:sz w:val="28"/>
          <w:szCs w:val="28"/>
          <w:lang w:val="nl-NL"/>
        </w:rPr>
      </w:pPr>
      <w:r w:rsidRPr="00153A73">
        <w:rPr>
          <w:rFonts w:ascii="Times New Roman" w:hAnsi="Times New Roman"/>
          <w:sz w:val="28"/>
          <w:szCs w:val="28"/>
          <w:lang w:val="vi-VN"/>
        </w:rPr>
        <w:t>Trường hợp phát hiện hành vi vi phạm hành chính trong lĩnh vực chứng khoán</w:t>
      </w:r>
      <w:r w:rsidRPr="0006530B">
        <w:rPr>
          <w:rFonts w:ascii="Times New Roman" w:hAnsi="Times New Roman"/>
          <w:sz w:val="28"/>
          <w:szCs w:val="28"/>
          <w:lang w:val="nl-NL"/>
        </w:rPr>
        <w:t xml:space="preserve"> và thị trường chứng khoán</w:t>
      </w:r>
      <w:r w:rsidRPr="00153A73">
        <w:rPr>
          <w:rFonts w:ascii="Times New Roman" w:hAnsi="Times New Roman"/>
          <w:sz w:val="28"/>
          <w:szCs w:val="28"/>
          <w:lang w:val="vi-VN"/>
        </w:rPr>
        <w:t xml:space="preserve">, Chánh Thanh tra Ủy ban Chứng khoán Nhà </w:t>
      </w:r>
      <w:r w:rsidRPr="0006530B">
        <w:rPr>
          <w:rFonts w:ascii="Times New Roman" w:hAnsi="Times New Roman"/>
          <w:sz w:val="28"/>
          <w:szCs w:val="28"/>
          <w:lang w:val="nl-NL"/>
        </w:rPr>
        <w:t>nước</w:t>
      </w:r>
      <w:r w:rsidRPr="00153A73">
        <w:rPr>
          <w:rFonts w:ascii="Times New Roman" w:hAnsi="Times New Roman"/>
          <w:sz w:val="28"/>
          <w:szCs w:val="28"/>
          <w:lang w:val="vi-VN"/>
        </w:rPr>
        <w:t xml:space="preserve"> </w:t>
      </w:r>
      <w:r w:rsidRPr="0006530B">
        <w:rPr>
          <w:rFonts w:ascii="Times New Roman" w:hAnsi="Times New Roman"/>
          <w:sz w:val="28"/>
          <w:szCs w:val="28"/>
          <w:lang w:val="nl-NL"/>
        </w:rPr>
        <w:t>xử phạt</w:t>
      </w:r>
      <w:r w:rsidRPr="00153A73">
        <w:rPr>
          <w:rFonts w:ascii="Times New Roman" w:hAnsi="Times New Roman"/>
          <w:sz w:val="28"/>
          <w:szCs w:val="28"/>
          <w:lang w:val="vi-VN"/>
        </w:rPr>
        <w:t xml:space="preserve"> theo thẩm quyền quy định tại </w:t>
      </w:r>
      <w:r w:rsidRPr="0006530B">
        <w:rPr>
          <w:rFonts w:ascii="Times New Roman" w:hAnsi="Times New Roman"/>
          <w:sz w:val="28"/>
          <w:szCs w:val="28"/>
          <w:lang w:val="nl-NL"/>
        </w:rPr>
        <w:t>Khoản 1 Điều 37 Nghị định số 108</w:t>
      </w:r>
      <w:r w:rsidRPr="00153A73">
        <w:rPr>
          <w:rFonts w:ascii="Times New Roman" w:hAnsi="Times New Roman"/>
          <w:sz w:val="28"/>
          <w:szCs w:val="28"/>
          <w:lang w:val="vi-VN"/>
        </w:rPr>
        <w:t>/2013/NĐ-CP, trừ trường hợp hành vi vi phạm hành chính được phát hiện qua hoạt đ</w:t>
      </w:r>
      <w:r w:rsidRPr="0006530B">
        <w:rPr>
          <w:rFonts w:ascii="Times New Roman" w:hAnsi="Times New Roman"/>
          <w:sz w:val="28"/>
          <w:szCs w:val="28"/>
          <w:lang w:val="nl-NL"/>
        </w:rPr>
        <w:t>ộng</w:t>
      </w:r>
      <w:r w:rsidRPr="00153A73">
        <w:rPr>
          <w:rFonts w:ascii="Times New Roman" w:hAnsi="Times New Roman"/>
          <w:sz w:val="28"/>
          <w:szCs w:val="28"/>
          <w:lang w:val="vi-VN"/>
        </w:rPr>
        <w:t xml:space="preserve"> thanh tra chuyên ngành thì thẩm quyền xử phạt thuộc Trưởng đoàn Thanh tra chuyên ngành của Ủy ban Chứng khoán Nhà nước.</w:t>
      </w:r>
    </w:p>
    <w:p w:rsidR="00CB3124" w:rsidRPr="0006530B" w:rsidRDefault="00CB3124" w:rsidP="008167AA">
      <w:pPr>
        <w:widowControl w:val="0"/>
        <w:spacing w:before="120" w:after="120" w:line="300" w:lineRule="exact"/>
        <w:ind w:firstLine="567"/>
        <w:jc w:val="both"/>
        <w:rPr>
          <w:rFonts w:ascii="Times New Roman" w:hAnsi="Times New Roman"/>
          <w:sz w:val="28"/>
          <w:szCs w:val="28"/>
          <w:lang w:val="nl-NL"/>
        </w:rPr>
      </w:pPr>
      <w:r w:rsidRPr="00153A73">
        <w:rPr>
          <w:rFonts w:ascii="Times New Roman" w:hAnsi="Times New Roman"/>
          <w:b/>
          <w:bCs/>
          <w:sz w:val="28"/>
          <w:szCs w:val="28"/>
          <w:lang w:val="vi-VN"/>
        </w:rPr>
        <w:t>Điều</w:t>
      </w:r>
      <w:r w:rsidRPr="0006530B">
        <w:rPr>
          <w:rFonts w:ascii="Times New Roman" w:hAnsi="Times New Roman"/>
          <w:b/>
          <w:bCs/>
          <w:sz w:val="28"/>
          <w:szCs w:val="28"/>
          <w:lang w:val="nl-NL"/>
        </w:rPr>
        <w:t xml:space="preserve"> 12. </w:t>
      </w:r>
      <w:r w:rsidRPr="00153A73">
        <w:rPr>
          <w:rFonts w:ascii="Times New Roman" w:hAnsi="Times New Roman"/>
          <w:b/>
          <w:bCs/>
          <w:sz w:val="28"/>
          <w:szCs w:val="28"/>
          <w:lang w:val="vi-VN"/>
        </w:rPr>
        <w:t>Giao quyền xử phạt</w:t>
      </w:r>
      <w:r w:rsidRPr="0006530B">
        <w:rPr>
          <w:rFonts w:ascii="Times New Roman" w:hAnsi="Times New Roman"/>
          <w:b/>
          <w:bCs/>
          <w:sz w:val="28"/>
          <w:szCs w:val="28"/>
          <w:lang w:val="nl-NL"/>
        </w:rPr>
        <w:t>, ra quyết định cưỡng chế và áp dụng biện pháp khắc phục hậu quả</w:t>
      </w:r>
    </w:p>
    <w:p w:rsidR="00CB3124" w:rsidRPr="0006530B" w:rsidRDefault="00CB3124" w:rsidP="008167AA">
      <w:pPr>
        <w:widowControl w:val="0"/>
        <w:spacing w:before="120" w:after="120" w:line="300" w:lineRule="exact"/>
        <w:ind w:firstLine="567"/>
        <w:jc w:val="both"/>
        <w:rPr>
          <w:rFonts w:ascii="Times New Roman" w:hAnsi="Times New Roman"/>
          <w:sz w:val="28"/>
          <w:szCs w:val="28"/>
          <w:lang w:val="nl-NL"/>
        </w:rPr>
      </w:pPr>
      <w:r w:rsidRPr="0006530B">
        <w:rPr>
          <w:rFonts w:ascii="Times New Roman" w:hAnsi="Times New Roman"/>
          <w:sz w:val="28"/>
          <w:szCs w:val="28"/>
          <w:lang w:val="nl-NL"/>
        </w:rPr>
        <w:t xml:space="preserve">Chủ tịch Uỷ ban Chứng khoán Nhà nước và Chánh Thanh tra Uỷ ban Chứng khoán Nhà nước </w:t>
      </w:r>
      <w:r w:rsidRPr="00153A73">
        <w:rPr>
          <w:rFonts w:ascii="Times New Roman" w:hAnsi="Times New Roman"/>
          <w:sz w:val="28"/>
          <w:szCs w:val="28"/>
          <w:lang w:val="vi-VN"/>
        </w:rPr>
        <w:t>có thể giao cho cấp phó thực hiện thẩm quyền xử phạt vi phạm hành chính</w:t>
      </w:r>
      <w:r w:rsidRPr="0006530B">
        <w:rPr>
          <w:rFonts w:ascii="Times New Roman" w:hAnsi="Times New Roman"/>
          <w:sz w:val="28"/>
          <w:szCs w:val="28"/>
          <w:lang w:val="nl-NL"/>
        </w:rPr>
        <w:t xml:space="preserve"> và cưỡng chế thi hành quyết định xử phạt vi phạm hành chính hoặc quyết định áp dụng biện pháp khắc phục hậu quả trong lĩnh vực chứng khoán </w:t>
      </w:r>
      <w:r w:rsidRPr="00153A73">
        <w:rPr>
          <w:rFonts w:ascii="Times New Roman" w:hAnsi="Times New Roman"/>
          <w:sz w:val="28"/>
          <w:szCs w:val="28"/>
          <w:lang w:val="nl-NL"/>
        </w:rPr>
        <w:t>và thị trường chứng khoán</w:t>
      </w:r>
      <w:r w:rsidRPr="0006530B">
        <w:rPr>
          <w:rFonts w:ascii="Times New Roman" w:hAnsi="Times New Roman"/>
          <w:sz w:val="28"/>
          <w:szCs w:val="28"/>
          <w:lang w:val="nl-NL"/>
        </w:rPr>
        <w:t>.</w:t>
      </w:r>
    </w:p>
    <w:p w:rsidR="00CB3124" w:rsidRPr="0006530B" w:rsidRDefault="00CB3124" w:rsidP="008167AA">
      <w:pPr>
        <w:widowControl w:val="0"/>
        <w:spacing w:before="120" w:after="120" w:line="300" w:lineRule="exact"/>
        <w:ind w:firstLine="567"/>
        <w:jc w:val="both"/>
        <w:rPr>
          <w:rFonts w:ascii="Times New Roman" w:hAnsi="Times New Roman"/>
          <w:sz w:val="28"/>
          <w:szCs w:val="28"/>
          <w:lang w:val="nl-NL"/>
        </w:rPr>
      </w:pPr>
      <w:r w:rsidRPr="0006530B">
        <w:rPr>
          <w:rFonts w:ascii="Times New Roman" w:hAnsi="Times New Roman"/>
          <w:b/>
          <w:sz w:val="28"/>
          <w:szCs w:val="28"/>
          <w:lang w:val="nl-NL"/>
        </w:rPr>
        <w:t>Điều 13</w:t>
      </w:r>
      <w:r w:rsidRPr="00153A73">
        <w:rPr>
          <w:rFonts w:ascii="Times New Roman" w:hAnsi="Times New Roman"/>
          <w:b/>
          <w:sz w:val="28"/>
          <w:szCs w:val="28"/>
          <w:lang w:val="vi-VN"/>
        </w:rPr>
        <w:t>.</w:t>
      </w:r>
      <w:r w:rsidRPr="00153A73">
        <w:rPr>
          <w:rFonts w:ascii="Times New Roman" w:hAnsi="Times New Roman"/>
          <w:b/>
          <w:bCs/>
          <w:sz w:val="28"/>
          <w:szCs w:val="28"/>
          <w:lang w:val="vi-VN"/>
        </w:rPr>
        <w:t xml:space="preserve"> Chuyển hồ sơ vụ vi phạm có dấu hiệu tội phạm để truy cứu trách nhiệm hình sự</w:t>
      </w:r>
    </w:p>
    <w:p w:rsidR="00CB3124" w:rsidRDefault="00CB3124" w:rsidP="008167AA">
      <w:pPr>
        <w:widowControl w:val="0"/>
        <w:spacing w:before="120" w:after="120" w:line="300" w:lineRule="exact"/>
        <w:ind w:firstLine="567"/>
        <w:jc w:val="both"/>
        <w:rPr>
          <w:rFonts w:ascii="Times New Roman" w:hAnsi="Times New Roman"/>
          <w:sz w:val="28"/>
          <w:szCs w:val="28"/>
          <w:lang w:val="vi-VN"/>
        </w:rPr>
      </w:pPr>
      <w:r w:rsidRPr="0006530B">
        <w:rPr>
          <w:rFonts w:ascii="Times New Roman" w:hAnsi="Times New Roman"/>
          <w:sz w:val="28"/>
          <w:szCs w:val="28"/>
          <w:lang w:val="nl-NL"/>
        </w:rPr>
        <w:t>1</w:t>
      </w:r>
      <w:r w:rsidRPr="00153A73">
        <w:rPr>
          <w:rFonts w:ascii="Times New Roman" w:hAnsi="Times New Roman"/>
          <w:sz w:val="28"/>
          <w:szCs w:val="28"/>
          <w:lang w:val="vi-VN"/>
        </w:rPr>
        <w:t xml:space="preserve">. Trong quá trình xem xét vụ vi phạm để quyết định xử phạt vi phạm hành chính hoặc trong trường hợp đã ra quyết định xử phạt vi phạm hành chính, nếu xét thấy hành vi vi phạm có dấu hiệu tội phạm, người có thẩm quyền xử phạt phải chuyển ngay hồ sơ vụ vi phạm cho cơ quan tiến hành tố tụng hình sự. </w:t>
      </w:r>
    </w:p>
    <w:p w:rsidR="00CB3124" w:rsidRPr="0006530B" w:rsidRDefault="00CB3124" w:rsidP="004415FD">
      <w:pPr>
        <w:spacing w:before="120" w:after="120" w:line="300" w:lineRule="exact"/>
        <w:ind w:firstLine="567"/>
        <w:jc w:val="both"/>
        <w:rPr>
          <w:rFonts w:ascii="Times New Roman" w:hAnsi="Times New Roman"/>
          <w:sz w:val="28"/>
          <w:szCs w:val="28"/>
          <w:lang w:val="vi-VN"/>
        </w:rPr>
      </w:pPr>
      <w:r w:rsidRPr="00153A73">
        <w:rPr>
          <w:rFonts w:ascii="Times New Roman" w:hAnsi="Times New Roman"/>
          <w:sz w:val="28"/>
          <w:szCs w:val="28"/>
          <w:lang w:val="vi-VN"/>
        </w:rPr>
        <w:t>Trường hợp cá nhân vi phạm đang chấp hành quyết định xử phạt, nếu phát hiện hành vi vi phạm có dấu hiệu tội phạm mà chưa hết thời hiệu truy cứu trách nhiệm hình sự thì người đã ra quyết định xử phạt vi phạm hành chính phải ra quyết định tạm đình chỉ thi hành quyết định xử phạt vi phạm hành chính</w:t>
      </w:r>
      <w:r w:rsidRPr="0006530B">
        <w:rPr>
          <w:rFonts w:ascii="Times New Roman" w:hAnsi="Times New Roman"/>
          <w:sz w:val="28"/>
          <w:szCs w:val="28"/>
          <w:lang w:val="vi-VN"/>
        </w:rPr>
        <w:t>.</w:t>
      </w:r>
      <w:r w:rsidRPr="00153A73">
        <w:rPr>
          <w:rFonts w:ascii="Times New Roman" w:hAnsi="Times New Roman"/>
          <w:sz w:val="28"/>
          <w:szCs w:val="28"/>
          <w:lang w:val="vi-VN"/>
        </w:rPr>
        <w:t xml:space="preserve"> </w:t>
      </w:r>
      <w:r w:rsidRPr="0006530B">
        <w:rPr>
          <w:rFonts w:ascii="Times New Roman" w:hAnsi="Times New Roman"/>
          <w:sz w:val="28"/>
          <w:szCs w:val="28"/>
          <w:lang w:val="vi-VN"/>
        </w:rPr>
        <w:t>T</w:t>
      </w:r>
      <w:r w:rsidRPr="00FB6C46">
        <w:rPr>
          <w:rFonts w:ascii="Times New Roman" w:hAnsi="Times New Roman"/>
          <w:sz w:val="28"/>
          <w:szCs w:val="28"/>
          <w:lang w:val="vi-VN"/>
        </w:rPr>
        <w:t>rong thời hạn 03 ngày</w:t>
      </w:r>
      <w:r w:rsidRPr="00153A73">
        <w:rPr>
          <w:rFonts w:ascii="Times New Roman" w:hAnsi="Times New Roman"/>
          <w:sz w:val="28"/>
          <w:szCs w:val="28"/>
          <w:lang w:val="vi-VN"/>
        </w:rPr>
        <w:t xml:space="preserve">, kể từ </w:t>
      </w:r>
      <w:r w:rsidRPr="0006530B">
        <w:rPr>
          <w:rFonts w:ascii="Times New Roman" w:hAnsi="Times New Roman"/>
          <w:sz w:val="28"/>
          <w:szCs w:val="28"/>
          <w:lang w:val="vi-VN"/>
        </w:rPr>
        <w:t xml:space="preserve">ngày </w:t>
      </w:r>
      <w:r w:rsidRPr="00153A73">
        <w:rPr>
          <w:rFonts w:ascii="Times New Roman" w:hAnsi="Times New Roman"/>
          <w:sz w:val="28"/>
          <w:szCs w:val="28"/>
          <w:lang w:val="vi-VN"/>
        </w:rPr>
        <w:t>quyết định tạm đình chỉ có hiệu lực thi hành</w:t>
      </w:r>
      <w:r w:rsidRPr="0006530B">
        <w:rPr>
          <w:rFonts w:ascii="Times New Roman" w:hAnsi="Times New Roman"/>
          <w:sz w:val="28"/>
          <w:szCs w:val="28"/>
          <w:lang w:val="vi-VN"/>
        </w:rPr>
        <w:t xml:space="preserve">, </w:t>
      </w:r>
      <w:r w:rsidRPr="00153A73">
        <w:rPr>
          <w:rFonts w:ascii="Times New Roman" w:hAnsi="Times New Roman"/>
          <w:sz w:val="28"/>
          <w:szCs w:val="28"/>
          <w:lang w:val="vi-VN"/>
        </w:rPr>
        <w:t xml:space="preserve">người đã ra quyết </w:t>
      </w:r>
      <w:r>
        <w:rPr>
          <w:rFonts w:ascii="Times New Roman" w:hAnsi="Times New Roman"/>
          <w:sz w:val="28"/>
          <w:szCs w:val="28"/>
          <w:lang w:val="vi-VN"/>
        </w:rPr>
        <w:t>định xử phạt vi phạm hành chính</w:t>
      </w:r>
      <w:r w:rsidRPr="0006530B">
        <w:rPr>
          <w:rFonts w:ascii="Times New Roman" w:hAnsi="Times New Roman"/>
          <w:sz w:val="28"/>
          <w:szCs w:val="28"/>
          <w:lang w:val="vi-VN"/>
        </w:rPr>
        <w:t xml:space="preserve"> phải chuyển hồ sơ vụ vi phạm cho cơ quan tiến hành tố tụng hình sự đồng thời thông báo bằng văn bản cho cá nhân vi phạm biết.</w:t>
      </w:r>
    </w:p>
    <w:p w:rsidR="00CB3124" w:rsidRPr="00153A73" w:rsidRDefault="00CB3124" w:rsidP="004415FD">
      <w:pPr>
        <w:spacing w:before="120" w:after="120" w:line="300" w:lineRule="exact"/>
        <w:ind w:firstLine="567"/>
        <w:jc w:val="both"/>
        <w:rPr>
          <w:rFonts w:ascii="Times New Roman" w:hAnsi="Times New Roman"/>
          <w:b/>
          <w:sz w:val="28"/>
          <w:szCs w:val="28"/>
          <w:lang w:val="vi-VN"/>
        </w:rPr>
      </w:pPr>
      <w:r w:rsidRPr="00153A73">
        <w:rPr>
          <w:rFonts w:ascii="Times New Roman" w:hAnsi="Times New Roman"/>
          <w:sz w:val="28"/>
          <w:szCs w:val="28"/>
          <w:lang w:val="vi-VN"/>
        </w:rPr>
        <w:t xml:space="preserve">2. Cơ quan tiến hành tố tụng hình sự có trách nhiệm xem xét, kết luận vụ việc và trả lời kết quả giải quyết bằng văn bản cho người có thẩm quyền đã chuyển hồ sơ trong thời hạn theo quy định </w:t>
      </w:r>
      <w:r w:rsidRPr="0006530B">
        <w:rPr>
          <w:rFonts w:ascii="Times New Roman" w:hAnsi="Times New Roman"/>
          <w:sz w:val="28"/>
          <w:szCs w:val="28"/>
          <w:lang w:val="vi-VN"/>
        </w:rPr>
        <w:t>của pháp luật t</w:t>
      </w:r>
      <w:r w:rsidRPr="00153A73">
        <w:rPr>
          <w:rFonts w:ascii="Times New Roman" w:hAnsi="Times New Roman"/>
          <w:sz w:val="28"/>
          <w:szCs w:val="28"/>
          <w:lang w:val="vi-VN"/>
        </w:rPr>
        <w:t xml:space="preserve">ố tụng </w:t>
      </w:r>
      <w:r w:rsidRPr="0006530B">
        <w:rPr>
          <w:rFonts w:ascii="Times New Roman" w:hAnsi="Times New Roman"/>
          <w:sz w:val="28"/>
          <w:szCs w:val="28"/>
          <w:lang w:val="vi-VN"/>
        </w:rPr>
        <w:t>h</w:t>
      </w:r>
      <w:r w:rsidRPr="00153A73">
        <w:rPr>
          <w:rFonts w:ascii="Times New Roman" w:hAnsi="Times New Roman"/>
          <w:sz w:val="28"/>
          <w:szCs w:val="28"/>
          <w:lang w:val="vi-VN"/>
        </w:rPr>
        <w:t xml:space="preserve">ình sự. Trường hợp không khởi tố vụ án hình sự thì trong thời </w:t>
      </w:r>
      <w:r w:rsidRPr="00FB6C46">
        <w:rPr>
          <w:rFonts w:ascii="Times New Roman" w:hAnsi="Times New Roman"/>
          <w:sz w:val="28"/>
          <w:szCs w:val="28"/>
          <w:lang w:val="vi-VN"/>
        </w:rPr>
        <w:t>hạn 03 ngày</w:t>
      </w:r>
      <w:r w:rsidRPr="00153A73">
        <w:rPr>
          <w:rFonts w:ascii="Times New Roman" w:hAnsi="Times New Roman"/>
          <w:sz w:val="28"/>
          <w:szCs w:val="28"/>
          <w:lang w:val="vi-VN"/>
        </w:rPr>
        <w:t xml:space="preserve">, kể từ ngày có quyết định không khởi tố vụ án hình sự, cơ quan tiến hành tố tụng </w:t>
      </w:r>
      <w:r w:rsidRPr="0006530B">
        <w:rPr>
          <w:rFonts w:ascii="Times New Roman" w:hAnsi="Times New Roman"/>
          <w:sz w:val="28"/>
          <w:szCs w:val="28"/>
          <w:lang w:val="vi-VN"/>
        </w:rPr>
        <w:t xml:space="preserve">hình sự </w:t>
      </w:r>
      <w:r w:rsidRPr="00153A73">
        <w:rPr>
          <w:rFonts w:ascii="Times New Roman" w:hAnsi="Times New Roman"/>
          <w:sz w:val="28"/>
          <w:szCs w:val="28"/>
          <w:lang w:val="vi-VN"/>
        </w:rPr>
        <w:t xml:space="preserve">phải trả hồ sơ vụ việc cho người có thẩm quyền xử phạt đã chuyển hồ sơ đến. </w:t>
      </w:r>
    </w:p>
    <w:p w:rsidR="00CB3124" w:rsidRPr="0006530B" w:rsidRDefault="00CB3124" w:rsidP="004415FD">
      <w:pPr>
        <w:spacing w:before="120" w:after="120" w:line="300" w:lineRule="exact"/>
        <w:ind w:firstLine="567"/>
        <w:jc w:val="both"/>
        <w:rPr>
          <w:rFonts w:ascii="Times New Roman" w:hAnsi="Times New Roman"/>
          <w:sz w:val="28"/>
          <w:szCs w:val="28"/>
          <w:lang w:val="vi-VN"/>
        </w:rPr>
      </w:pPr>
      <w:r w:rsidRPr="00153A73">
        <w:rPr>
          <w:rFonts w:ascii="Times New Roman" w:hAnsi="Times New Roman"/>
          <w:sz w:val="28"/>
          <w:szCs w:val="28"/>
          <w:lang w:val="vi-VN"/>
        </w:rPr>
        <w:t>3</w:t>
      </w:r>
      <w:r w:rsidRPr="0006530B">
        <w:rPr>
          <w:rFonts w:ascii="Times New Roman" w:hAnsi="Times New Roman"/>
          <w:sz w:val="28"/>
          <w:szCs w:val="28"/>
          <w:lang w:val="vi-VN"/>
        </w:rPr>
        <w:t>. Trường hợp cơ quan tiến hành tố tụng hình sự thông báo về quyết định khởi tố vụ án hình sự, người có thẩm quyền xử phạt phải chuyển hồ sơ gốc vụ vi phạm cho cơ quan tiến hành tố tụng hình sự trong thời hạn 05 ngày, kể từ ngày nhận được thông báo; trường hợp đã ra quyết định xử phạt vi phạm hành chính, người ra quyết định xử phạt phải hủy bỏ quyết định xử phạt vi phạm hành chính.</w:t>
      </w:r>
    </w:p>
    <w:p w:rsidR="00CB3124" w:rsidRDefault="00CB3124">
      <w:pPr>
        <w:spacing w:before="120" w:after="120" w:line="300" w:lineRule="exact"/>
        <w:ind w:firstLine="567"/>
        <w:jc w:val="both"/>
        <w:rPr>
          <w:rFonts w:ascii="Times New Roman" w:hAnsi="Times New Roman"/>
          <w:sz w:val="28"/>
          <w:szCs w:val="28"/>
          <w:lang w:val="vi-VN"/>
        </w:rPr>
      </w:pPr>
      <w:r w:rsidRPr="0006530B">
        <w:rPr>
          <w:rFonts w:ascii="Times New Roman" w:hAnsi="Times New Roman"/>
          <w:b/>
          <w:sz w:val="28"/>
          <w:szCs w:val="28"/>
          <w:lang w:val="vi-VN"/>
        </w:rPr>
        <w:t>Điều 14. Chuyển giao vụ việc cho người có thẩm quyền xử phạt vi phạm hành chính</w:t>
      </w:r>
    </w:p>
    <w:p w:rsidR="00CB3124" w:rsidRDefault="00CB3124">
      <w:pPr>
        <w:spacing w:before="120" w:after="120" w:line="300" w:lineRule="exact"/>
        <w:ind w:firstLine="567"/>
        <w:jc w:val="both"/>
        <w:rPr>
          <w:rFonts w:ascii="Times New Roman" w:hAnsi="Times New Roman"/>
          <w:sz w:val="28"/>
          <w:szCs w:val="28"/>
          <w:lang w:val="vi-VN"/>
        </w:rPr>
      </w:pPr>
      <w:r w:rsidRPr="0006530B">
        <w:rPr>
          <w:rFonts w:ascii="Times New Roman" w:hAnsi="Times New Roman"/>
          <w:sz w:val="28"/>
          <w:szCs w:val="28"/>
          <w:lang w:val="vi-VN"/>
        </w:rPr>
        <w:t xml:space="preserve">1. Cơ quan quản lý nhà nước trong quá trình thanh tra, kiểm tra đối với các cá nhân, tổ chức nếu phát hiện có hành vi vi phạm hành chính trong lĩnh vực chứng khoán và thị trường chứng khoán nhưng không thuộc thẩm quyền xử phạt của mình thì phải chuyển toàn bộ hồ sơ vụ việc và đề xuất xử lý bằng văn bản tới Uỷ ban Chứng khoán Nhà nước để giải quyết. </w:t>
      </w:r>
    </w:p>
    <w:p w:rsidR="00CB3124" w:rsidRDefault="00CB3124">
      <w:pPr>
        <w:spacing w:before="120" w:after="120" w:line="300" w:lineRule="exact"/>
        <w:ind w:firstLine="567"/>
        <w:jc w:val="both"/>
        <w:rPr>
          <w:rFonts w:ascii="Times New Roman" w:hAnsi="Times New Roman"/>
          <w:sz w:val="28"/>
          <w:szCs w:val="28"/>
          <w:lang w:val="vi-VN"/>
        </w:rPr>
      </w:pPr>
      <w:r w:rsidRPr="0006530B">
        <w:rPr>
          <w:rFonts w:ascii="Times New Roman" w:hAnsi="Times New Roman"/>
          <w:sz w:val="28"/>
          <w:szCs w:val="28"/>
          <w:lang w:val="vi-VN"/>
        </w:rPr>
        <w:t>Hồ sơ bao gồm: Biên bản ghi nhận về hành vi vi phạm hành chính (bản gốc), tài liệu, dữ liệu, chứng cứ có liên quan đến hành vi vi phạm hành chính trong lĩnh vực chứng khoán và thị trường chứng khoán thu thập được trong quá trình thanh tra, kiểm tra.</w:t>
      </w:r>
    </w:p>
    <w:p w:rsidR="00CB3124" w:rsidRDefault="00CB3124">
      <w:pPr>
        <w:spacing w:before="120" w:after="120" w:line="300" w:lineRule="exact"/>
        <w:ind w:firstLine="567"/>
        <w:jc w:val="both"/>
        <w:rPr>
          <w:rFonts w:ascii="Times New Roman" w:hAnsi="Times New Roman"/>
          <w:sz w:val="28"/>
          <w:szCs w:val="28"/>
          <w:lang w:val="vi-VN"/>
        </w:rPr>
      </w:pPr>
      <w:r w:rsidRPr="0006530B">
        <w:rPr>
          <w:rFonts w:ascii="Times New Roman" w:hAnsi="Times New Roman"/>
          <w:sz w:val="28"/>
          <w:szCs w:val="28"/>
          <w:lang w:val="vi-VN"/>
        </w:rPr>
        <w:t>2. Đối với vụ việc vi phạm hành chính trong lĩnh vực chứng khoán và thị trường chứng khoán do các cơ quan quản lý nhà nước chuyển đến, Uỷ ban Chứng khoán Nhà nước có trách nhiệm tiếp nhận toàn bộ hồ sơ, tài liệu về vụ việc vi phạm hành chính đó và xử lý như sau:</w:t>
      </w:r>
    </w:p>
    <w:p w:rsidR="00CB3124" w:rsidRPr="0006530B" w:rsidRDefault="00CB3124">
      <w:pPr>
        <w:spacing w:before="120" w:after="120" w:line="300" w:lineRule="exact"/>
        <w:ind w:firstLine="567"/>
        <w:jc w:val="both"/>
        <w:rPr>
          <w:rFonts w:ascii="Times New Roman" w:hAnsi="Times New Roman"/>
          <w:sz w:val="28"/>
          <w:szCs w:val="28"/>
          <w:lang w:val="vi-VN"/>
        </w:rPr>
      </w:pPr>
      <w:r w:rsidRPr="0006530B">
        <w:rPr>
          <w:rFonts w:ascii="Times New Roman" w:hAnsi="Times New Roman"/>
          <w:sz w:val="28"/>
          <w:szCs w:val="28"/>
          <w:lang w:val="vi-VN"/>
        </w:rPr>
        <w:t>a) Trường hợp hồ sơ, tài liệu, chứng cứ chưa đủ căn cứ để xử phạt vi phạm hành chính thì xác minh thêm tình tiết làm căn cứ ra quyết định xử phạt hoặc tiến hành thanh tra, kiểm tra làm rõ hành vi vi phạm;</w:t>
      </w:r>
    </w:p>
    <w:p w:rsidR="00CB3124" w:rsidRPr="0006530B" w:rsidRDefault="00CB3124">
      <w:pPr>
        <w:spacing w:before="120" w:after="120" w:line="300" w:lineRule="exact"/>
        <w:ind w:firstLine="567"/>
        <w:jc w:val="both"/>
        <w:rPr>
          <w:rFonts w:ascii="Times New Roman" w:hAnsi="Times New Roman"/>
          <w:sz w:val="28"/>
          <w:szCs w:val="28"/>
          <w:lang w:val="vi-VN"/>
        </w:rPr>
      </w:pPr>
      <w:r w:rsidRPr="0006530B">
        <w:rPr>
          <w:rFonts w:ascii="Times New Roman" w:hAnsi="Times New Roman"/>
          <w:sz w:val="28"/>
          <w:szCs w:val="28"/>
          <w:lang w:val="vi-VN"/>
        </w:rPr>
        <w:t>b) Trường hợp hồ sơ tài liệu, biên bản vụ việc vi phạm hành chính chuyển đến đúng thủ tục quy định và có đủ cơ sở chứng minh, kết luận về hành vi vi phạm hành chính thì lập biên bản vi phạm hành chính và ra quyết định xử phạt theo quy định pháp luật.</w:t>
      </w:r>
    </w:p>
    <w:p w:rsidR="00CB3124" w:rsidRDefault="00CB3124">
      <w:pPr>
        <w:spacing w:before="120" w:after="120" w:line="300" w:lineRule="exact"/>
        <w:ind w:firstLine="567"/>
        <w:jc w:val="both"/>
        <w:rPr>
          <w:rFonts w:ascii="Times New Roman" w:hAnsi="Times New Roman"/>
          <w:b/>
          <w:sz w:val="28"/>
          <w:szCs w:val="28"/>
          <w:lang w:val="vi-VN"/>
        </w:rPr>
      </w:pPr>
      <w:r w:rsidRPr="00153A73">
        <w:rPr>
          <w:rFonts w:ascii="Times New Roman" w:hAnsi="Times New Roman"/>
          <w:b/>
          <w:sz w:val="28"/>
          <w:szCs w:val="28"/>
          <w:lang w:val="vi-VN"/>
        </w:rPr>
        <w:t xml:space="preserve">Điều </w:t>
      </w:r>
      <w:r w:rsidRPr="0006530B">
        <w:rPr>
          <w:rFonts w:ascii="Times New Roman" w:hAnsi="Times New Roman"/>
          <w:b/>
          <w:sz w:val="28"/>
          <w:szCs w:val="28"/>
          <w:lang w:val="vi-VN"/>
        </w:rPr>
        <w:t>15</w:t>
      </w:r>
      <w:r w:rsidRPr="00153A73">
        <w:rPr>
          <w:rFonts w:ascii="Times New Roman" w:hAnsi="Times New Roman"/>
          <w:b/>
          <w:sz w:val="28"/>
          <w:szCs w:val="28"/>
          <w:lang w:val="vi-VN"/>
        </w:rPr>
        <w:t>. Lập biên bản vi phạm hành chính và ra quyết định xử phạt vi phạm hành chính</w:t>
      </w:r>
    </w:p>
    <w:p w:rsidR="00CB3124" w:rsidRPr="0006530B" w:rsidRDefault="00CB3124" w:rsidP="004415FD">
      <w:pPr>
        <w:spacing w:before="120" w:after="120" w:line="300" w:lineRule="exact"/>
        <w:ind w:firstLine="567"/>
        <w:jc w:val="both"/>
        <w:rPr>
          <w:rFonts w:ascii="Times New Roman" w:hAnsi="Times New Roman"/>
          <w:sz w:val="28"/>
          <w:szCs w:val="28"/>
          <w:lang w:val="vi-VN"/>
        </w:rPr>
      </w:pPr>
      <w:r w:rsidRPr="0006530B">
        <w:rPr>
          <w:rFonts w:ascii="Times New Roman" w:hAnsi="Times New Roman"/>
          <w:sz w:val="28"/>
          <w:szCs w:val="28"/>
          <w:lang w:val="vi-VN"/>
        </w:rPr>
        <w:t>1. Trường hợp vi phạm hành chính không thuộc thẩm quyền hoặc vượt quá thẩm quyền xử phạt của người lập biên bản thì người lập biên bản phải chuyển toàn bộ hồ sơ vi phạm đến người có thẩm quyền xử phạt trong thời hạn 02 ngày làm việc, kể từ ngày lập biên bản vi phạm hành chính.</w:t>
      </w:r>
    </w:p>
    <w:p w:rsidR="00CB3124" w:rsidRPr="0006530B" w:rsidRDefault="00CB3124">
      <w:pPr>
        <w:autoSpaceDE w:val="0"/>
        <w:autoSpaceDN w:val="0"/>
        <w:adjustRightInd w:val="0"/>
        <w:spacing w:before="120" w:after="120" w:line="300" w:lineRule="exact"/>
        <w:ind w:firstLine="567"/>
        <w:jc w:val="both"/>
        <w:rPr>
          <w:rFonts w:ascii="Times New Roman" w:hAnsi="Times New Roman"/>
          <w:sz w:val="28"/>
          <w:szCs w:val="28"/>
          <w:lang w:val="vi-VN"/>
        </w:rPr>
      </w:pPr>
      <w:r w:rsidRPr="0006530B">
        <w:rPr>
          <w:rFonts w:ascii="Times New Roman" w:hAnsi="Times New Roman"/>
          <w:sz w:val="28"/>
          <w:szCs w:val="28"/>
          <w:lang w:val="vi-VN"/>
        </w:rPr>
        <w:t>Hồ sơ vi phạm bao gồm:</w:t>
      </w:r>
    </w:p>
    <w:p w:rsidR="00CB3124" w:rsidRPr="0006530B" w:rsidRDefault="00CB3124">
      <w:pPr>
        <w:pStyle w:val="ListParagraph"/>
        <w:autoSpaceDE w:val="0"/>
        <w:autoSpaceDN w:val="0"/>
        <w:adjustRightInd w:val="0"/>
        <w:spacing w:before="120" w:after="120" w:line="300" w:lineRule="exact"/>
        <w:ind w:left="0" w:firstLine="567"/>
        <w:contextualSpacing w:val="0"/>
        <w:jc w:val="both"/>
        <w:rPr>
          <w:rFonts w:ascii="Times New Roman" w:hAnsi="Times New Roman"/>
          <w:sz w:val="28"/>
          <w:szCs w:val="28"/>
          <w:lang w:val="vi-VN"/>
        </w:rPr>
      </w:pPr>
      <w:r w:rsidRPr="0006530B">
        <w:rPr>
          <w:rFonts w:ascii="Times New Roman" w:hAnsi="Times New Roman"/>
          <w:sz w:val="28"/>
          <w:szCs w:val="28"/>
          <w:lang w:val="vi-VN"/>
        </w:rPr>
        <w:t>a) Biên bản vi phạm hành chính (bản gốc);</w:t>
      </w:r>
    </w:p>
    <w:p w:rsidR="00CB3124" w:rsidRPr="0006530B" w:rsidRDefault="00CB3124">
      <w:pPr>
        <w:autoSpaceDE w:val="0"/>
        <w:autoSpaceDN w:val="0"/>
        <w:adjustRightInd w:val="0"/>
        <w:spacing w:before="120" w:after="120" w:line="300" w:lineRule="exact"/>
        <w:ind w:firstLine="567"/>
        <w:jc w:val="both"/>
        <w:rPr>
          <w:rFonts w:ascii="Times New Roman" w:hAnsi="Times New Roman"/>
          <w:sz w:val="28"/>
          <w:szCs w:val="28"/>
          <w:lang w:val="vi-VN"/>
        </w:rPr>
      </w:pPr>
      <w:r w:rsidRPr="0006530B">
        <w:rPr>
          <w:rFonts w:ascii="Times New Roman" w:hAnsi="Times New Roman"/>
          <w:sz w:val="28"/>
          <w:szCs w:val="28"/>
          <w:lang w:val="vi-VN"/>
        </w:rPr>
        <w:t>b) Dự thảo Quyết định xử phạt vi phạm hành chính;</w:t>
      </w:r>
    </w:p>
    <w:p w:rsidR="00CB3124" w:rsidRPr="0006530B" w:rsidRDefault="00CB3124">
      <w:pPr>
        <w:autoSpaceDE w:val="0"/>
        <w:autoSpaceDN w:val="0"/>
        <w:adjustRightInd w:val="0"/>
        <w:spacing w:before="120" w:after="120" w:line="300" w:lineRule="exact"/>
        <w:ind w:firstLine="567"/>
        <w:jc w:val="both"/>
        <w:rPr>
          <w:rFonts w:ascii="Times New Roman" w:hAnsi="Times New Roman"/>
          <w:sz w:val="28"/>
          <w:szCs w:val="28"/>
          <w:lang w:val="vi-VN"/>
        </w:rPr>
      </w:pPr>
      <w:r w:rsidRPr="0006530B">
        <w:rPr>
          <w:rFonts w:ascii="Times New Roman" w:hAnsi="Times New Roman"/>
          <w:sz w:val="28"/>
          <w:szCs w:val="28"/>
          <w:lang w:val="vi-VN"/>
        </w:rPr>
        <w:t>c) Các hồ sơ, tài liệu liên quan đến hành vi vi phạm đó;</w:t>
      </w:r>
    </w:p>
    <w:p w:rsidR="00CB3124" w:rsidRPr="0006530B" w:rsidRDefault="00CB3124">
      <w:pPr>
        <w:autoSpaceDE w:val="0"/>
        <w:autoSpaceDN w:val="0"/>
        <w:adjustRightInd w:val="0"/>
        <w:spacing w:before="120" w:after="120" w:line="300" w:lineRule="exact"/>
        <w:ind w:firstLine="567"/>
        <w:jc w:val="both"/>
        <w:rPr>
          <w:rFonts w:ascii="Times New Roman" w:hAnsi="Times New Roman"/>
          <w:sz w:val="28"/>
          <w:szCs w:val="28"/>
          <w:lang w:val="vi-VN"/>
        </w:rPr>
      </w:pPr>
      <w:r w:rsidRPr="0006530B">
        <w:rPr>
          <w:rFonts w:ascii="Times New Roman" w:hAnsi="Times New Roman"/>
          <w:sz w:val="28"/>
          <w:szCs w:val="28"/>
          <w:lang w:val="vi-VN"/>
        </w:rPr>
        <w:t>d) Biên bản tịch thu tang vật, phương tiện vi phạm hành chính (nếu có);</w:t>
      </w:r>
    </w:p>
    <w:p w:rsidR="00CB3124" w:rsidRPr="0006530B" w:rsidRDefault="00CB3124">
      <w:pPr>
        <w:autoSpaceDE w:val="0"/>
        <w:autoSpaceDN w:val="0"/>
        <w:adjustRightInd w:val="0"/>
        <w:spacing w:before="120" w:after="120" w:line="300" w:lineRule="exact"/>
        <w:ind w:firstLine="567"/>
        <w:jc w:val="both"/>
        <w:rPr>
          <w:rFonts w:ascii="Times New Roman" w:hAnsi="Times New Roman"/>
          <w:sz w:val="28"/>
          <w:szCs w:val="28"/>
          <w:lang w:val="vi-VN"/>
        </w:rPr>
      </w:pPr>
      <w:r w:rsidRPr="0006530B">
        <w:rPr>
          <w:rFonts w:ascii="Times New Roman" w:hAnsi="Times New Roman"/>
          <w:sz w:val="28"/>
          <w:szCs w:val="28"/>
          <w:lang w:val="vi-VN"/>
        </w:rPr>
        <w:t>đ) Các tài liệu cần thiết khác.</w:t>
      </w:r>
    </w:p>
    <w:p w:rsidR="00CB3124" w:rsidRPr="0006530B" w:rsidRDefault="00CB3124">
      <w:pPr>
        <w:spacing w:before="120" w:after="120" w:line="300" w:lineRule="exact"/>
        <w:ind w:firstLine="567"/>
        <w:jc w:val="both"/>
        <w:rPr>
          <w:rFonts w:ascii="Times New Roman" w:hAnsi="Times New Roman"/>
          <w:sz w:val="28"/>
          <w:szCs w:val="28"/>
          <w:lang w:val="vi-VN"/>
        </w:rPr>
      </w:pPr>
      <w:r w:rsidRPr="00153A73">
        <w:rPr>
          <w:rFonts w:ascii="Times New Roman" w:hAnsi="Times New Roman"/>
          <w:sz w:val="28"/>
          <w:szCs w:val="28"/>
          <w:lang w:val="vi-VN"/>
        </w:rPr>
        <w:t>2. Biên bản vi phạm hành chính</w:t>
      </w:r>
      <w:r w:rsidRPr="0006530B">
        <w:rPr>
          <w:rFonts w:ascii="Times New Roman" w:hAnsi="Times New Roman"/>
          <w:sz w:val="28"/>
          <w:szCs w:val="28"/>
          <w:lang w:val="vi-VN"/>
        </w:rPr>
        <w:t xml:space="preserve"> phải ghi đầy đủ các nội dung theo quy định tại Khoản 2 Điều 58 Luật xử lý vi phạm hành chính. Đối với trường hợp không xác định được chính xác địa điểm xảy ra vi phạm thì</w:t>
      </w:r>
      <w:r w:rsidRPr="00153A73">
        <w:rPr>
          <w:rFonts w:ascii="Times New Roman" w:hAnsi="Times New Roman"/>
          <w:sz w:val="28"/>
          <w:szCs w:val="28"/>
          <w:lang w:val="vi-VN"/>
        </w:rPr>
        <w:t xml:space="preserve"> </w:t>
      </w:r>
      <w:r w:rsidRPr="0006530B">
        <w:rPr>
          <w:rFonts w:ascii="Times New Roman" w:hAnsi="Times New Roman"/>
          <w:sz w:val="28"/>
          <w:szCs w:val="28"/>
          <w:lang w:val="vi-VN"/>
        </w:rPr>
        <w:t xml:space="preserve">ghi địa điểm nơi xử lý vi phạm. </w:t>
      </w:r>
      <w:r w:rsidRPr="00153A73">
        <w:rPr>
          <w:rFonts w:ascii="Times New Roman" w:hAnsi="Times New Roman"/>
          <w:sz w:val="28"/>
          <w:szCs w:val="28"/>
          <w:lang w:val="vi-VN"/>
        </w:rPr>
        <w:t>Trường hợp người vi phạm, đại diện tổ chức vi phạm không có mặt tại nơi vi phạm hoặc cố tình trốn tránh</w:t>
      </w:r>
      <w:r w:rsidRPr="0006530B">
        <w:rPr>
          <w:rFonts w:ascii="Times New Roman" w:hAnsi="Times New Roman"/>
          <w:sz w:val="28"/>
          <w:szCs w:val="28"/>
          <w:lang w:val="vi-VN"/>
        </w:rPr>
        <w:t xml:space="preserve"> hoặc</w:t>
      </w:r>
      <w:r w:rsidRPr="00153A73">
        <w:rPr>
          <w:rFonts w:ascii="Times New Roman" w:hAnsi="Times New Roman"/>
          <w:sz w:val="28"/>
          <w:szCs w:val="28"/>
          <w:lang w:val="vi-VN"/>
        </w:rPr>
        <w:t xml:space="preserve"> </w:t>
      </w:r>
      <w:r w:rsidRPr="0006530B">
        <w:rPr>
          <w:rFonts w:ascii="Times New Roman" w:hAnsi="Times New Roman"/>
          <w:sz w:val="28"/>
          <w:szCs w:val="28"/>
          <w:lang w:val="vi-VN"/>
        </w:rPr>
        <w:t xml:space="preserve">từ chối </w:t>
      </w:r>
      <w:r w:rsidRPr="00153A73">
        <w:rPr>
          <w:rFonts w:ascii="Times New Roman" w:hAnsi="Times New Roman"/>
          <w:sz w:val="28"/>
          <w:szCs w:val="28"/>
          <w:lang w:val="vi-VN"/>
        </w:rPr>
        <w:t xml:space="preserve">ký </w:t>
      </w:r>
      <w:r w:rsidRPr="0006530B">
        <w:rPr>
          <w:rFonts w:ascii="Times New Roman" w:hAnsi="Times New Roman"/>
          <w:sz w:val="28"/>
          <w:szCs w:val="28"/>
          <w:lang w:val="vi-VN"/>
        </w:rPr>
        <w:t xml:space="preserve">biên bản </w:t>
      </w:r>
      <w:r w:rsidRPr="00153A73">
        <w:rPr>
          <w:rFonts w:ascii="Times New Roman" w:hAnsi="Times New Roman"/>
          <w:sz w:val="28"/>
          <w:szCs w:val="28"/>
          <w:lang w:val="vi-VN"/>
        </w:rPr>
        <w:t>thì người lập biên bản phải ghi rõ lý do vào biên bản</w:t>
      </w:r>
      <w:r w:rsidRPr="0006530B">
        <w:rPr>
          <w:rFonts w:ascii="Times New Roman" w:hAnsi="Times New Roman"/>
          <w:sz w:val="28"/>
          <w:szCs w:val="28"/>
          <w:lang w:val="vi-VN"/>
        </w:rPr>
        <w:t xml:space="preserve">, thu thập bằng chứng vi phạm, ra quyết định xử phạt hoặc chuyển hồ sơ vi phạm cho người có thẩm quyền xử phạt. </w:t>
      </w:r>
    </w:p>
    <w:p w:rsidR="00CB3124" w:rsidRDefault="00CB3124">
      <w:pPr>
        <w:spacing w:before="120" w:after="120" w:line="300" w:lineRule="exact"/>
        <w:ind w:firstLine="567"/>
        <w:jc w:val="both"/>
        <w:rPr>
          <w:rFonts w:ascii="Times New Roman" w:hAnsi="Times New Roman"/>
          <w:sz w:val="28"/>
          <w:szCs w:val="28"/>
          <w:lang w:val="vi-VN"/>
        </w:rPr>
      </w:pPr>
      <w:r w:rsidRPr="0006530B">
        <w:rPr>
          <w:rFonts w:ascii="Times New Roman" w:hAnsi="Times New Roman"/>
          <w:sz w:val="28"/>
          <w:szCs w:val="28"/>
          <w:lang w:val="vi-VN"/>
        </w:rPr>
        <w:t>3</w:t>
      </w:r>
      <w:r w:rsidRPr="00153A73">
        <w:rPr>
          <w:rFonts w:ascii="Times New Roman" w:hAnsi="Times New Roman"/>
          <w:sz w:val="28"/>
          <w:szCs w:val="28"/>
          <w:lang w:val="vi-VN"/>
        </w:rPr>
        <w:t>. Trường hợp hành vi vi phạm đã bị lập biên bản nhưng chưa ra quyết định xử phạt mà cá nhân, tổ chức không thực hiện yêu cầu</w:t>
      </w:r>
      <w:r w:rsidRPr="0006530B">
        <w:rPr>
          <w:rFonts w:ascii="Times New Roman" w:hAnsi="Times New Roman"/>
          <w:sz w:val="28"/>
          <w:szCs w:val="28"/>
          <w:lang w:val="vi-VN"/>
        </w:rPr>
        <w:t xml:space="preserve">, kết luận, quyết định </w:t>
      </w:r>
      <w:r w:rsidRPr="00153A73">
        <w:rPr>
          <w:rFonts w:ascii="Times New Roman" w:hAnsi="Times New Roman"/>
          <w:sz w:val="28"/>
          <w:szCs w:val="28"/>
          <w:lang w:val="vi-VN"/>
        </w:rPr>
        <w:t>của Chánh Thanh tra Uỷ ban Chứng khoán Nhà nước</w:t>
      </w:r>
      <w:r w:rsidRPr="0006530B">
        <w:rPr>
          <w:rFonts w:ascii="Times New Roman" w:hAnsi="Times New Roman"/>
          <w:sz w:val="28"/>
          <w:szCs w:val="28"/>
          <w:lang w:val="vi-VN"/>
        </w:rPr>
        <w:t xml:space="preserve"> hoặc Trưởng đoàn thanh tra chuyên ngành của Ủy ban Chứng khoán Nhà nước</w:t>
      </w:r>
      <w:r w:rsidRPr="00153A73">
        <w:rPr>
          <w:rFonts w:ascii="Times New Roman" w:hAnsi="Times New Roman"/>
          <w:sz w:val="28"/>
          <w:szCs w:val="28"/>
          <w:lang w:val="vi-VN"/>
        </w:rPr>
        <w:t xml:space="preserve">, vẫn cố ý thực hiện hành vi vi phạm đó thì Chánh Thanh tra Uỷ ban Chứng khoán Nhà nước, </w:t>
      </w:r>
      <w:r w:rsidRPr="0006530B">
        <w:rPr>
          <w:rFonts w:ascii="Times New Roman" w:hAnsi="Times New Roman"/>
          <w:sz w:val="28"/>
          <w:szCs w:val="28"/>
          <w:lang w:val="vi-VN"/>
        </w:rPr>
        <w:t>Trưởng đoàn thanh tra chuyên ngành của Ủy ban Chứng khoán Nhà nước</w:t>
      </w:r>
      <w:r w:rsidRPr="00153A73">
        <w:rPr>
          <w:rFonts w:ascii="Times New Roman" w:hAnsi="Times New Roman"/>
          <w:sz w:val="28"/>
          <w:szCs w:val="28"/>
          <w:lang w:val="vi-VN"/>
        </w:rPr>
        <w:t xml:space="preserve"> phải báo cáo Chủ tịch Uỷ ban Chứng khoán Nhà nước áp dụng biện pháp ngăn chặn là </w:t>
      </w:r>
      <w:r w:rsidRPr="00153A73">
        <w:rPr>
          <w:rFonts w:ascii="Times New Roman" w:hAnsi="Times New Roman"/>
          <w:bCs/>
          <w:sz w:val="28"/>
          <w:szCs w:val="28"/>
          <w:lang w:val="vi-VN"/>
        </w:rPr>
        <w:t xml:space="preserve">tạm giữ giấy phép, chứng chỉ hành nghề trong lĩnh vực chứng khoán và thị trường chứng khoán theo thủ tục hành chính quy định tại Điều 125 và Điều 126 </w:t>
      </w:r>
      <w:r w:rsidRPr="0006530B">
        <w:rPr>
          <w:rFonts w:ascii="Times New Roman" w:hAnsi="Times New Roman"/>
          <w:bCs/>
          <w:sz w:val="28"/>
          <w:szCs w:val="28"/>
          <w:lang w:val="vi-VN"/>
        </w:rPr>
        <w:t xml:space="preserve">Luật xử lý vi phạm hành chính </w:t>
      </w:r>
      <w:r w:rsidRPr="00153A73">
        <w:rPr>
          <w:rFonts w:ascii="Times New Roman" w:hAnsi="Times New Roman"/>
          <w:bCs/>
          <w:sz w:val="28"/>
          <w:szCs w:val="28"/>
          <w:lang w:val="vi-VN"/>
        </w:rPr>
        <w:t>để</w:t>
      </w:r>
      <w:r w:rsidRPr="00153A73">
        <w:rPr>
          <w:rFonts w:ascii="Times New Roman" w:hAnsi="Times New Roman"/>
          <w:b/>
          <w:bCs/>
          <w:sz w:val="28"/>
          <w:szCs w:val="28"/>
          <w:lang w:val="vi-VN"/>
        </w:rPr>
        <w:t xml:space="preserve"> </w:t>
      </w:r>
      <w:r w:rsidRPr="00153A73">
        <w:rPr>
          <w:rFonts w:ascii="Times New Roman" w:hAnsi="Times New Roman"/>
          <w:sz w:val="28"/>
          <w:szCs w:val="28"/>
          <w:lang w:val="vi-VN"/>
        </w:rPr>
        <w:t xml:space="preserve">bảo đảm hành vi vi phạm phải chấm dứt. Đối với trường hợp này, khi ra quyết định xử phạt vi phạm hành chính, có thể áp dụng thêm tình tiết tăng nặng quy định tại </w:t>
      </w:r>
      <w:r w:rsidRPr="00194FB4">
        <w:rPr>
          <w:rFonts w:ascii="Times New Roman" w:hAnsi="Times New Roman"/>
          <w:sz w:val="28"/>
          <w:szCs w:val="28"/>
          <w:lang w:val="vi-VN"/>
        </w:rPr>
        <w:t>Đ</w:t>
      </w:r>
      <w:r w:rsidRPr="00153A73">
        <w:rPr>
          <w:rFonts w:ascii="Times New Roman" w:hAnsi="Times New Roman"/>
          <w:sz w:val="28"/>
          <w:szCs w:val="28"/>
          <w:lang w:val="vi-VN"/>
        </w:rPr>
        <w:t xml:space="preserve">iểm i </w:t>
      </w:r>
      <w:r w:rsidRPr="0006530B">
        <w:rPr>
          <w:rFonts w:ascii="Times New Roman" w:hAnsi="Times New Roman"/>
          <w:sz w:val="28"/>
          <w:szCs w:val="28"/>
          <w:lang w:val="vi-VN"/>
        </w:rPr>
        <w:t>K</w:t>
      </w:r>
      <w:r w:rsidRPr="00153A73">
        <w:rPr>
          <w:rFonts w:ascii="Times New Roman" w:hAnsi="Times New Roman"/>
          <w:sz w:val="28"/>
          <w:szCs w:val="28"/>
          <w:lang w:val="vi-VN"/>
        </w:rPr>
        <w:t>hoản 1 Điều 10 Luậ</w:t>
      </w:r>
      <w:r>
        <w:rPr>
          <w:rFonts w:ascii="Times New Roman" w:hAnsi="Times New Roman"/>
          <w:sz w:val="28"/>
          <w:szCs w:val="28"/>
          <w:lang w:val="vi-VN"/>
        </w:rPr>
        <w:t xml:space="preserve">t </w:t>
      </w:r>
      <w:r w:rsidRPr="0006530B">
        <w:rPr>
          <w:rFonts w:ascii="Times New Roman" w:hAnsi="Times New Roman"/>
          <w:sz w:val="28"/>
          <w:szCs w:val="28"/>
          <w:lang w:val="vi-VN"/>
        </w:rPr>
        <w:t>x</w:t>
      </w:r>
      <w:r w:rsidRPr="00153A73">
        <w:rPr>
          <w:rFonts w:ascii="Times New Roman" w:hAnsi="Times New Roman"/>
          <w:sz w:val="28"/>
          <w:szCs w:val="28"/>
          <w:lang w:val="vi-VN"/>
        </w:rPr>
        <w:t>ử lý vi phạm hành chính hoặc xử phạt đối với hành vi không thực hiện yêu cầu</w:t>
      </w:r>
      <w:r w:rsidRPr="0006530B">
        <w:rPr>
          <w:rFonts w:ascii="Times New Roman" w:hAnsi="Times New Roman"/>
          <w:sz w:val="28"/>
          <w:szCs w:val="28"/>
          <w:lang w:val="vi-VN"/>
        </w:rPr>
        <w:t>, kết luận, quyết định</w:t>
      </w:r>
      <w:r w:rsidRPr="00153A73">
        <w:rPr>
          <w:rFonts w:ascii="Times New Roman" w:hAnsi="Times New Roman"/>
          <w:sz w:val="28"/>
          <w:szCs w:val="28"/>
          <w:lang w:val="vi-VN"/>
        </w:rPr>
        <w:t xml:space="preserve"> của đoàn thanh tra theo quy định tại </w:t>
      </w:r>
      <w:r w:rsidRPr="00194FB4">
        <w:rPr>
          <w:rFonts w:ascii="Times New Roman" w:hAnsi="Times New Roman"/>
          <w:sz w:val="28"/>
          <w:szCs w:val="28"/>
          <w:lang w:val="vi-VN"/>
        </w:rPr>
        <w:t>Đ</w:t>
      </w:r>
      <w:r w:rsidRPr="00153A73">
        <w:rPr>
          <w:rFonts w:ascii="Times New Roman" w:hAnsi="Times New Roman"/>
          <w:sz w:val="28"/>
          <w:szCs w:val="28"/>
          <w:lang w:val="vi-VN"/>
        </w:rPr>
        <w:t xml:space="preserve">iểm c </w:t>
      </w:r>
      <w:r w:rsidRPr="0006530B">
        <w:rPr>
          <w:rFonts w:ascii="Times New Roman" w:hAnsi="Times New Roman"/>
          <w:sz w:val="28"/>
          <w:szCs w:val="28"/>
          <w:lang w:val="vi-VN"/>
        </w:rPr>
        <w:t>K</w:t>
      </w:r>
      <w:r w:rsidRPr="00153A73">
        <w:rPr>
          <w:rFonts w:ascii="Times New Roman" w:hAnsi="Times New Roman"/>
          <w:sz w:val="28"/>
          <w:szCs w:val="28"/>
          <w:lang w:val="vi-VN"/>
        </w:rPr>
        <w:t xml:space="preserve">hoản 1 Điều 36 Nghị định </w:t>
      </w:r>
      <w:r w:rsidRPr="0006530B">
        <w:rPr>
          <w:rFonts w:ascii="Times New Roman" w:hAnsi="Times New Roman"/>
          <w:sz w:val="28"/>
          <w:szCs w:val="28"/>
          <w:lang w:val="vi-VN"/>
        </w:rPr>
        <w:t>số 108</w:t>
      </w:r>
      <w:r>
        <w:rPr>
          <w:rFonts w:ascii="Times New Roman" w:hAnsi="Times New Roman"/>
          <w:sz w:val="28"/>
          <w:szCs w:val="28"/>
          <w:lang w:val="vi-VN"/>
        </w:rPr>
        <w:t>/2013/NĐ-CP</w:t>
      </w:r>
      <w:r w:rsidRPr="00153A73">
        <w:rPr>
          <w:rFonts w:ascii="Times New Roman" w:hAnsi="Times New Roman"/>
          <w:sz w:val="28"/>
          <w:szCs w:val="28"/>
          <w:lang w:val="vi-VN"/>
        </w:rPr>
        <w:t xml:space="preserve"> trong trường hợp Trưởng đoàn Thanh tra đang thi </w:t>
      </w:r>
      <w:r w:rsidRPr="00B17653">
        <w:rPr>
          <w:rFonts w:ascii="Times New Roman" w:hAnsi="Times New Roman"/>
          <w:sz w:val="28"/>
          <w:szCs w:val="28"/>
          <w:lang w:val="vi-VN"/>
        </w:rPr>
        <w:t>hành</w:t>
      </w:r>
      <w:r w:rsidRPr="0006530B">
        <w:rPr>
          <w:rFonts w:ascii="Times New Roman" w:hAnsi="Times New Roman"/>
          <w:sz w:val="28"/>
          <w:szCs w:val="28"/>
          <w:lang w:val="vi-VN"/>
        </w:rPr>
        <w:t xml:space="preserve"> công </w:t>
      </w:r>
      <w:r w:rsidRPr="00153A73">
        <w:rPr>
          <w:rFonts w:ascii="Times New Roman" w:hAnsi="Times New Roman"/>
          <w:sz w:val="28"/>
          <w:szCs w:val="28"/>
          <w:lang w:val="vi-VN"/>
        </w:rPr>
        <w:t>vụ.</w:t>
      </w:r>
    </w:p>
    <w:p w:rsidR="00CB3124" w:rsidRDefault="00CB3124">
      <w:pPr>
        <w:autoSpaceDE w:val="0"/>
        <w:autoSpaceDN w:val="0"/>
        <w:adjustRightInd w:val="0"/>
        <w:spacing w:before="120" w:after="120" w:line="300" w:lineRule="exact"/>
        <w:ind w:firstLine="567"/>
        <w:jc w:val="both"/>
        <w:rPr>
          <w:rFonts w:ascii="Times New Roman" w:hAnsi="Times New Roman"/>
          <w:sz w:val="28"/>
          <w:szCs w:val="28"/>
          <w:lang w:val="vi-VN"/>
        </w:rPr>
      </w:pPr>
      <w:r w:rsidRPr="0006530B">
        <w:rPr>
          <w:rFonts w:ascii="Times New Roman" w:hAnsi="Times New Roman"/>
          <w:sz w:val="28"/>
          <w:szCs w:val="28"/>
          <w:lang w:val="vi-VN"/>
        </w:rPr>
        <w:t xml:space="preserve">4. Quyết định xử phạt phải do </w:t>
      </w:r>
      <w:r w:rsidRPr="00153A73">
        <w:rPr>
          <w:rFonts w:ascii="Times New Roman" w:hAnsi="Times New Roman"/>
          <w:sz w:val="28"/>
          <w:szCs w:val="28"/>
          <w:lang w:val="vi-VN"/>
        </w:rPr>
        <w:t xml:space="preserve">Chủ tịch Uỷ ban Chứng khoán Nhà nước hoặc Chánh Thanh tra Uỷ ban Chứng khoán Nhà nước hoặc </w:t>
      </w:r>
      <w:r w:rsidRPr="0006530B">
        <w:rPr>
          <w:rFonts w:ascii="Times New Roman" w:hAnsi="Times New Roman"/>
          <w:sz w:val="28"/>
          <w:szCs w:val="28"/>
          <w:lang w:val="vi-VN"/>
        </w:rPr>
        <w:t xml:space="preserve">Trưởng đoàn thanh tra chuyên ngành của Ủy ban Chứng khoán Nhà nước ký và đóng dấu cơ quan </w:t>
      </w:r>
      <w:r w:rsidRPr="00153A73">
        <w:rPr>
          <w:rFonts w:ascii="Times New Roman" w:hAnsi="Times New Roman"/>
          <w:sz w:val="28"/>
          <w:szCs w:val="28"/>
          <w:lang w:val="vi-VN"/>
        </w:rPr>
        <w:t>Ủy ban Chứng khoán Nhà nước</w:t>
      </w:r>
      <w:r w:rsidRPr="0006530B">
        <w:rPr>
          <w:rFonts w:ascii="Times New Roman" w:hAnsi="Times New Roman"/>
          <w:sz w:val="28"/>
          <w:szCs w:val="28"/>
          <w:lang w:val="vi-VN"/>
        </w:rPr>
        <w:t xml:space="preserve">. </w:t>
      </w:r>
    </w:p>
    <w:p w:rsidR="00CB3124" w:rsidRPr="0006530B" w:rsidRDefault="00CB3124">
      <w:pPr>
        <w:autoSpaceDE w:val="0"/>
        <w:autoSpaceDN w:val="0"/>
        <w:adjustRightInd w:val="0"/>
        <w:spacing w:before="120" w:after="120" w:line="300" w:lineRule="exact"/>
        <w:ind w:firstLine="567"/>
        <w:jc w:val="both"/>
        <w:rPr>
          <w:rFonts w:ascii="Times New Roman" w:hAnsi="Times New Roman"/>
          <w:b/>
          <w:sz w:val="28"/>
          <w:szCs w:val="28"/>
          <w:lang w:val="vi-VN"/>
        </w:rPr>
      </w:pPr>
      <w:r w:rsidRPr="00153A73">
        <w:rPr>
          <w:rFonts w:ascii="Times New Roman" w:hAnsi="Times New Roman"/>
          <w:b/>
          <w:sz w:val="28"/>
          <w:szCs w:val="28"/>
          <w:lang w:val="vi-VN"/>
        </w:rPr>
        <w:t xml:space="preserve">Điều </w:t>
      </w:r>
      <w:r w:rsidRPr="0006530B">
        <w:rPr>
          <w:rFonts w:ascii="Times New Roman" w:hAnsi="Times New Roman"/>
          <w:b/>
          <w:sz w:val="28"/>
          <w:szCs w:val="28"/>
          <w:lang w:val="vi-VN"/>
        </w:rPr>
        <w:t>16</w:t>
      </w:r>
      <w:r w:rsidRPr="00153A73">
        <w:rPr>
          <w:rFonts w:ascii="Times New Roman" w:hAnsi="Times New Roman"/>
          <w:b/>
          <w:sz w:val="28"/>
          <w:szCs w:val="28"/>
          <w:lang w:val="vi-VN"/>
        </w:rPr>
        <w:t xml:space="preserve">. </w:t>
      </w:r>
      <w:r w:rsidRPr="0006530B">
        <w:rPr>
          <w:rFonts w:ascii="Times New Roman" w:hAnsi="Times New Roman"/>
          <w:b/>
          <w:sz w:val="28"/>
          <w:szCs w:val="28"/>
          <w:lang w:val="vi-VN"/>
        </w:rPr>
        <w:t>C</w:t>
      </w:r>
      <w:r w:rsidRPr="00153A73">
        <w:rPr>
          <w:rFonts w:ascii="Times New Roman" w:hAnsi="Times New Roman"/>
          <w:b/>
          <w:sz w:val="28"/>
          <w:szCs w:val="28"/>
          <w:lang w:val="vi-VN"/>
        </w:rPr>
        <w:t xml:space="preserve">ông </w:t>
      </w:r>
      <w:r w:rsidRPr="0006530B">
        <w:rPr>
          <w:rFonts w:ascii="Times New Roman" w:hAnsi="Times New Roman"/>
          <w:b/>
          <w:sz w:val="28"/>
          <w:szCs w:val="28"/>
          <w:lang w:val="vi-VN"/>
        </w:rPr>
        <w:t xml:space="preserve">bố thông tin về quyết định xử phạt vi phạm </w:t>
      </w:r>
      <w:r w:rsidRPr="00153A73">
        <w:rPr>
          <w:rFonts w:ascii="Times New Roman" w:hAnsi="Times New Roman"/>
          <w:b/>
          <w:sz w:val="28"/>
          <w:szCs w:val="28"/>
          <w:lang w:val="vi-VN"/>
        </w:rPr>
        <w:t xml:space="preserve">hành chính </w:t>
      </w:r>
    </w:p>
    <w:p w:rsidR="00CB3124" w:rsidRDefault="00CB3124">
      <w:pPr>
        <w:spacing w:before="120" w:after="120" w:line="300" w:lineRule="exact"/>
        <w:ind w:firstLine="567"/>
        <w:jc w:val="both"/>
        <w:rPr>
          <w:rFonts w:ascii="Times New Roman" w:hAnsi="Times New Roman"/>
          <w:sz w:val="28"/>
          <w:szCs w:val="28"/>
          <w:lang w:val="vi-VN"/>
        </w:rPr>
      </w:pPr>
      <w:r w:rsidRPr="00153A73">
        <w:rPr>
          <w:rFonts w:ascii="Times New Roman" w:hAnsi="Times New Roman"/>
          <w:sz w:val="28"/>
          <w:szCs w:val="28"/>
          <w:lang w:val="vi-VN"/>
        </w:rPr>
        <w:t xml:space="preserve">1. </w:t>
      </w:r>
      <w:r w:rsidRPr="0006530B">
        <w:rPr>
          <w:rFonts w:ascii="Times New Roman" w:hAnsi="Times New Roman"/>
          <w:sz w:val="28"/>
          <w:szCs w:val="28"/>
          <w:lang w:val="vi-VN"/>
        </w:rPr>
        <w:t>T</w:t>
      </w:r>
      <w:r w:rsidRPr="00153A73">
        <w:rPr>
          <w:rFonts w:ascii="Times New Roman" w:hAnsi="Times New Roman"/>
          <w:sz w:val="28"/>
          <w:szCs w:val="28"/>
          <w:lang w:val="vi-VN"/>
        </w:rPr>
        <w:t xml:space="preserve">rong thời hạn 03 ngày làm việc, kể từ ngày </w:t>
      </w:r>
      <w:r w:rsidRPr="0006530B">
        <w:rPr>
          <w:rFonts w:ascii="Times New Roman" w:hAnsi="Times New Roman"/>
          <w:sz w:val="28"/>
          <w:szCs w:val="28"/>
          <w:lang w:val="vi-VN"/>
        </w:rPr>
        <w:t>ban hành</w:t>
      </w:r>
      <w:r w:rsidRPr="00153A73">
        <w:rPr>
          <w:rFonts w:ascii="Times New Roman" w:hAnsi="Times New Roman"/>
          <w:sz w:val="28"/>
          <w:szCs w:val="28"/>
          <w:lang w:val="vi-VN"/>
        </w:rPr>
        <w:t xml:space="preserve"> quyết định xử phạt</w:t>
      </w:r>
      <w:r w:rsidRPr="0006530B">
        <w:rPr>
          <w:rFonts w:ascii="Times New Roman" w:hAnsi="Times New Roman"/>
          <w:sz w:val="28"/>
          <w:szCs w:val="28"/>
          <w:lang w:val="vi-VN"/>
        </w:rPr>
        <w:t xml:space="preserve"> vi phạm hành chính trong lĩnh vực chứng khoán và thị trường chứng khoán, Quyết định xử phạt phải được công bố trên </w:t>
      </w:r>
      <w:r w:rsidRPr="00153A73">
        <w:rPr>
          <w:rFonts w:ascii="Times New Roman" w:hAnsi="Times New Roman"/>
          <w:sz w:val="28"/>
          <w:szCs w:val="28"/>
          <w:lang w:val="vi-VN"/>
        </w:rPr>
        <w:t xml:space="preserve">trang thông tin điện tử </w:t>
      </w:r>
      <w:r w:rsidRPr="0006530B">
        <w:rPr>
          <w:rFonts w:ascii="Times New Roman" w:hAnsi="Times New Roman"/>
          <w:sz w:val="28"/>
          <w:szCs w:val="28"/>
          <w:lang w:val="vi-VN"/>
        </w:rPr>
        <w:t xml:space="preserve">của Uỷ ban Chứng khoán Nhà nước. Trường hợp đối tượng bị xử phạt là thành viên giao dịch, tổ chức niêm yết, tổ chức đăng ký giao dịch chứng khoán, Quyết định xử phạt phải được công bố đồng thời trên </w:t>
      </w:r>
      <w:r w:rsidRPr="00153A73">
        <w:rPr>
          <w:rFonts w:ascii="Times New Roman" w:hAnsi="Times New Roman"/>
          <w:sz w:val="28"/>
          <w:szCs w:val="28"/>
          <w:lang w:val="vi-VN"/>
        </w:rPr>
        <w:t xml:space="preserve">trang thông tin điện tử </w:t>
      </w:r>
      <w:r w:rsidRPr="0006530B">
        <w:rPr>
          <w:rFonts w:ascii="Times New Roman" w:hAnsi="Times New Roman"/>
          <w:sz w:val="28"/>
          <w:szCs w:val="28"/>
          <w:lang w:val="vi-VN"/>
        </w:rPr>
        <w:t>của Sở giao dịch chứng khoán</w:t>
      </w:r>
      <w:r w:rsidRPr="00153A73">
        <w:rPr>
          <w:rFonts w:ascii="Times New Roman" w:hAnsi="Times New Roman"/>
          <w:sz w:val="28"/>
          <w:szCs w:val="28"/>
          <w:lang w:val="vi-VN"/>
        </w:rPr>
        <w:t xml:space="preserve">. </w:t>
      </w:r>
    </w:p>
    <w:p w:rsidR="00CB3124" w:rsidRPr="0006530B" w:rsidRDefault="00CB3124">
      <w:pPr>
        <w:spacing w:before="120" w:after="120" w:line="300" w:lineRule="exact"/>
        <w:ind w:firstLine="567"/>
        <w:jc w:val="both"/>
        <w:rPr>
          <w:rFonts w:ascii="Times New Roman" w:hAnsi="Times New Roman"/>
          <w:sz w:val="28"/>
          <w:szCs w:val="28"/>
          <w:lang w:val="vi-VN"/>
        </w:rPr>
      </w:pPr>
      <w:r w:rsidRPr="00153A73">
        <w:rPr>
          <w:rFonts w:ascii="Times New Roman" w:hAnsi="Times New Roman"/>
          <w:sz w:val="28"/>
          <w:szCs w:val="28"/>
          <w:lang w:val="vi-VN"/>
        </w:rPr>
        <w:t>2. Nội dung thông tin công bố gồm: họ, tên, địa chỉ</w:t>
      </w:r>
      <w:r w:rsidRPr="0006530B">
        <w:rPr>
          <w:rFonts w:ascii="Times New Roman" w:hAnsi="Times New Roman"/>
          <w:sz w:val="28"/>
          <w:szCs w:val="28"/>
          <w:lang w:val="vi-VN"/>
        </w:rPr>
        <w:t>,</w:t>
      </w:r>
      <w:r w:rsidRPr="00153A73">
        <w:rPr>
          <w:rFonts w:ascii="Times New Roman" w:hAnsi="Times New Roman"/>
          <w:sz w:val="28"/>
          <w:szCs w:val="28"/>
          <w:lang w:val="vi-VN"/>
        </w:rPr>
        <w:t xml:space="preserve"> nghề nghiệp của người vi phạm hoặc tên, địa chỉ của tổ chức vi phạm</w:t>
      </w:r>
      <w:r w:rsidRPr="0006530B">
        <w:rPr>
          <w:rFonts w:ascii="Times New Roman" w:hAnsi="Times New Roman"/>
          <w:sz w:val="28"/>
          <w:szCs w:val="28"/>
          <w:lang w:val="vi-VN"/>
        </w:rPr>
        <w:t xml:space="preserve">, </w:t>
      </w:r>
      <w:r w:rsidRPr="00153A73">
        <w:rPr>
          <w:rFonts w:ascii="Times New Roman" w:hAnsi="Times New Roman"/>
          <w:sz w:val="28"/>
          <w:szCs w:val="28"/>
          <w:lang w:val="vi-VN"/>
        </w:rPr>
        <w:t>hành vi vi phạm hành chính</w:t>
      </w:r>
      <w:r w:rsidRPr="0006530B">
        <w:rPr>
          <w:rFonts w:ascii="Times New Roman" w:hAnsi="Times New Roman"/>
          <w:sz w:val="28"/>
          <w:szCs w:val="28"/>
          <w:lang w:val="vi-VN"/>
        </w:rPr>
        <w:t>,</w:t>
      </w:r>
      <w:r w:rsidRPr="00153A73">
        <w:rPr>
          <w:rFonts w:ascii="Times New Roman" w:hAnsi="Times New Roman"/>
          <w:sz w:val="28"/>
          <w:szCs w:val="28"/>
          <w:lang w:val="vi-VN"/>
        </w:rPr>
        <w:t xml:space="preserve"> hình thức xử phạt, biện pháp khắc phục hậu quả. </w:t>
      </w:r>
    </w:p>
    <w:p w:rsidR="00CB3124" w:rsidRPr="0006530B" w:rsidRDefault="00CB3124" w:rsidP="0071190D">
      <w:pPr>
        <w:spacing w:before="120" w:after="120" w:line="300" w:lineRule="exact"/>
        <w:jc w:val="center"/>
        <w:rPr>
          <w:rFonts w:ascii="Times New Roman" w:hAnsi="Times New Roman"/>
          <w:b/>
          <w:sz w:val="28"/>
          <w:szCs w:val="28"/>
          <w:lang w:val="vi-VN"/>
        </w:rPr>
      </w:pPr>
      <w:r w:rsidRPr="0006530B">
        <w:rPr>
          <w:rFonts w:ascii="Times New Roman" w:hAnsi="Times New Roman"/>
          <w:b/>
          <w:sz w:val="28"/>
          <w:szCs w:val="28"/>
          <w:lang w:val="vi-VN"/>
        </w:rPr>
        <w:t>Chương IV</w:t>
      </w:r>
    </w:p>
    <w:p w:rsidR="00CB3124" w:rsidRPr="0006530B" w:rsidRDefault="00CB3124" w:rsidP="00AF30FA">
      <w:pPr>
        <w:spacing w:after="0" w:line="300" w:lineRule="exact"/>
        <w:jc w:val="center"/>
        <w:rPr>
          <w:rFonts w:ascii="Times New Roman" w:hAnsi="Times New Roman"/>
          <w:b/>
          <w:sz w:val="26"/>
          <w:szCs w:val="26"/>
          <w:lang w:val="vi-VN"/>
        </w:rPr>
      </w:pPr>
      <w:r w:rsidRPr="0006530B">
        <w:rPr>
          <w:rFonts w:ascii="Times New Roman" w:hAnsi="Times New Roman"/>
          <w:b/>
          <w:sz w:val="26"/>
          <w:szCs w:val="26"/>
          <w:lang w:val="vi-VN"/>
        </w:rPr>
        <w:t xml:space="preserve">CƯỠNG CHẾ THI HÀNH QUYẾT ĐỊNH XỬ PHẠT VI PHẠM </w:t>
      </w:r>
    </w:p>
    <w:p w:rsidR="00CB3124" w:rsidRPr="0006530B" w:rsidRDefault="00CB3124" w:rsidP="00AF30FA">
      <w:pPr>
        <w:spacing w:after="0" w:line="300" w:lineRule="exact"/>
        <w:jc w:val="center"/>
        <w:rPr>
          <w:rFonts w:ascii="Times New Roman" w:hAnsi="Times New Roman"/>
          <w:b/>
          <w:sz w:val="26"/>
          <w:szCs w:val="26"/>
          <w:lang w:val="vi-VN"/>
        </w:rPr>
      </w:pPr>
      <w:r w:rsidRPr="0006530B">
        <w:rPr>
          <w:rFonts w:ascii="Times New Roman" w:hAnsi="Times New Roman"/>
          <w:b/>
          <w:sz w:val="26"/>
          <w:szCs w:val="26"/>
          <w:lang w:val="vi-VN"/>
        </w:rPr>
        <w:t>HÀNH CHÍNH TRONG</w:t>
      </w:r>
      <w:r w:rsidRPr="0006530B">
        <w:rPr>
          <w:rFonts w:ascii="Times New Roman" w:hAnsi="Times New Roman"/>
          <w:b/>
          <w:sz w:val="28"/>
          <w:szCs w:val="28"/>
          <w:lang w:val="vi-VN"/>
        </w:rPr>
        <w:t xml:space="preserve"> </w:t>
      </w:r>
      <w:r w:rsidRPr="0006530B">
        <w:rPr>
          <w:rFonts w:ascii="Times New Roman" w:hAnsi="Times New Roman"/>
          <w:b/>
          <w:sz w:val="26"/>
          <w:szCs w:val="26"/>
          <w:lang w:val="vi-VN"/>
        </w:rPr>
        <w:t xml:space="preserve">LĨNH VỰC CHỨNG KHOÁN </w:t>
      </w:r>
    </w:p>
    <w:p w:rsidR="00CB3124" w:rsidRPr="0006530B" w:rsidRDefault="00CB3124" w:rsidP="00AF30FA">
      <w:pPr>
        <w:spacing w:after="0" w:line="300" w:lineRule="exact"/>
        <w:jc w:val="center"/>
        <w:rPr>
          <w:rFonts w:ascii="Times New Roman" w:hAnsi="Times New Roman"/>
          <w:b/>
          <w:sz w:val="26"/>
          <w:szCs w:val="26"/>
          <w:lang w:val="vi-VN"/>
        </w:rPr>
      </w:pPr>
      <w:r w:rsidRPr="0006530B">
        <w:rPr>
          <w:rFonts w:ascii="Times New Roman" w:hAnsi="Times New Roman"/>
          <w:b/>
          <w:sz w:val="26"/>
          <w:szCs w:val="26"/>
          <w:lang w:val="vi-VN"/>
        </w:rPr>
        <w:t>VÀ THỊ TRƯỜNG CHỨNG KHOÁN</w:t>
      </w:r>
    </w:p>
    <w:p w:rsidR="00CB3124" w:rsidRPr="0006530B" w:rsidRDefault="00CB3124" w:rsidP="0071190D">
      <w:pPr>
        <w:spacing w:before="120" w:after="120" w:line="300" w:lineRule="exact"/>
        <w:ind w:firstLine="567"/>
        <w:jc w:val="both"/>
        <w:rPr>
          <w:rFonts w:ascii="Times New Roman" w:hAnsi="Times New Roman"/>
          <w:b/>
          <w:sz w:val="28"/>
          <w:szCs w:val="28"/>
          <w:lang w:val="vi-VN"/>
        </w:rPr>
      </w:pPr>
    </w:p>
    <w:p w:rsidR="00CB3124" w:rsidRPr="0006530B" w:rsidRDefault="00CB3124" w:rsidP="00F22DC0">
      <w:pPr>
        <w:spacing w:before="120" w:after="120" w:line="300" w:lineRule="exact"/>
        <w:ind w:firstLine="567"/>
        <w:jc w:val="both"/>
        <w:rPr>
          <w:rFonts w:ascii="Times New Roman" w:hAnsi="Times New Roman"/>
          <w:b/>
          <w:sz w:val="28"/>
          <w:szCs w:val="28"/>
          <w:lang w:val="vi-VN"/>
        </w:rPr>
      </w:pPr>
      <w:r w:rsidRPr="0006530B">
        <w:rPr>
          <w:rFonts w:ascii="Times New Roman" w:hAnsi="Times New Roman"/>
          <w:b/>
          <w:sz w:val="28"/>
          <w:szCs w:val="28"/>
          <w:lang w:val="vi-VN"/>
        </w:rPr>
        <w:t xml:space="preserve">Điều 17. Thẩm quyền quyết định cưỡng chế </w:t>
      </w:r>
    </w:p>
    <w:p w:rsidR="00CB3124" w:rsidRPr="0006530B" w:rsidRDefault="00CB3124" w:rsidP="0071190D">
      <w:pPr>
        <w:spacing w:before="120" w:after="120" w:line="300" w:lineRule="exact"/>
        <w:ind w:firstLine="567"/>
        <w:jc w:val="both"/>
        <w:rPr>
          <w:rFonts w:ascii="Times New Roman" w:hAnsi="Times New Roman"/>
          <w:sz w:val="28"/>
          <w:szCs w:val="28"/>
          <w:lang w:val="vi-VN"/>
        </w:rPr>
      </w:pPr>
      <w:r w:rsidRPr="0006530B">
        <w:rPr>
          <w:rFonts w:ascii="Times New Roman" w:hAnsi="Times New Roman"/>
          <w:sz w:val="28"/>
          <w:szCs w:val="28"/>
          <w:lang w:val="vi-VN"/>
        </w:rPr>
        <w:t xml:space="preserve">1. Chánh Thanh tra Ủy ban Chứng khoán Nhà nước ra quyết định cưỡng chế và tổ chức việc cưỡng chế thi hành quyết định xử phạt vi phạm hành chính, quyết định áp dụng biện pháp khắc phục hậu quả do mình ban hành. </w:t>
      </w:r>
    </w:p>
    <w:p w:rsidR="00CB3124" w:rsidRPr="0006530B" w:rsidRDefault="00CB3124" w:rsidP="0071190D">
      <w:pPr>
        <w:spacing w:before="120" w:after="120" w:line="300" w:lineRule="exact"/>
        <w:ind w:firstLine="567"/>
        <w:jc w:val="both"/>
        <w:rPr>
          <w:rFonts w:ascii="Times New Roman" w:hAnsi="Times New Roman"/>
          <w:sz w:val="28"/>
          <w:szCs w:val="28"/>
          <w:lang w:val="vi-VN"/>
        </w:rPr>
      </w:pPr>
      <w:r w:rsidRPr="0006530B">
        <w:rPr>
          <w:rFonts w:ascii="Times New Roman" w:hAnsi="Times New Roman"/>
          <w:sz w:val="28"/>
          <w:szCs w:val="28"/>
          <w:lang w:val="vi-VN"/>
        </w:rPr>
        <w:t>2. Chủ tịch Uỷ ban Chứng khoán Nhà nước có thẩm quyền ra quyết định cưỡng chế và tổ chức việc thi hành cưỡng chế trong các trường hợp sau đây:</w:t>
      </w:r>
    </w:p>
    <w:p w:rsidR="00CB3124" w:rsidRPr="0006530B" w:rsidRDefault="00CB3124" w:rsidP="0071190D">
      <w:pPr>
        <w:spacing w:before="120" w:after="120" w:line="300" w:lineRule="exact"/>
        <w:ind w:firstLine="567"/>
        <w:jc w:val="both"/>
        <w:rPr>
          <w:rFonts w:ascii="Times New Roman" w:hAnsi="Times New Roman"/>
          <w:sz w:val="28"/>
          <w:szCs w:val="28"/>
          <w:lang w:val="vi-VN"/>
        </w:rPr>
      </w:pPr>
      <w:r w:rsidRPr="0006530B">
        <w:rPr>
          <w:rFonts w:ascii="Times New Roman" w:hAnsi="Times New Roman"/>
          <w:sz w:val="28"/>
          <w:szCs w:val="28"/>
          <w:lang w:val="vi-VN"/>
        </w:rPr>
        <w:t>a) Quyết định xử phạt vi phạm hành chính, quyết định áp dụng biện pháp khắc phục hậu quả do mình ban hành;</w:t>
      </w:r>
    </w:p>
    <w:p w:rsidR="00CB3124" w:rsidRPr="0006530B" w:rsidRDefault="00CB3124" w:rsidP="0071190D">
      <w:pPr>
        <w:spacing w:before="120" w:after="120" w:line="300" w:lineRule="exact"/>
        <w:ind w:firstLine="567"/>
        <w:jc w:val="both"/>
        <w:rPr>
          <w:rFonts w:ascii="Times New Roman" w:hAnsi="Times New Roman"/>
          <w:sz w:val="28"/>
          <w:szCs w:val="28"/>
          <w:lang w:val="vi-VN"/>
        </w:rPr>
      </w:pPr>
      <w:r w:rsidRPr="0006530B">
        <w:rPr>
          <w:rFonts w:ascii="Times New Roman" w:hAnsi="Times New Roman"/>
          <w:sz w:val="28"/>
          <w:szCs w:val="28"/>
          <w:lang w:val="vi-VN"/>
        </w:rPr>
        <w:t xml:space="preserve">b) Quyết định xử phạt vi phạm hành chính, quyết định áp dụng biện pháp khắc phục hậu quả do Chánh Thanh tra Ủy ban Chứng khoán Nhà nước ban hành nhưng </w:t>
      </w:r>
      <w:r w:rsidRPr="00153A73">
        <w:rPr>
          <w:rFonts w:ascii="Times New Roman" w:hAnsi="Times New Roman"/>
          <w:sz w:val="28"/>
          <w:szCs w:val="28"/>
          <w:lang w:val="vi-VN"/>
        </w:rPr>
        <w:t>không đủ điều kiện về lực lượng, phương tiện đ</w:t>
      </w:r>
      <w:r w:rsidRPr="008A1C3E">
        <w:rPr>
          <w:rFonts w:ascii="Times New Roman" w:hAnsi="Times New Roman"/>
          <w:sz w:val="28"/>
          <w:szCs w:val="28"/>
          <w:lang w:val="vi-VN"/>
        </w:rPr>
        <w:t>ể</w:t>
      </w:r>
      <w:r w:rsidRPr="0006530B">
        <w:rPr>
          <w:rFonts w:ascii="Times New Roman" w:hAnsi="Times New Roman"/>
          <w:sz w:val="28"/>
          <w:szCs w:val="28"/>
          <w:lang w:val="vi-VN"/>
        </w:rPr>
        <w:t xml:space="preserve"> tổ</w:t>
      </w:r>
      <w:r w:rsidRPr="00153A73">
        <w:rPr>
          <w:rFonts w:ascii="Times New Roman" w:hAnsi="Times New Roman"/>
          <w:sz w:val="28"/>
          <w:szCs w:val="28"/>
          <w:lang w:val="vi-VN"/>
        </w:rPr>
        <w:t xml:space="preserve"> chức thi hành quyết định cưỡng chế và có văn bản đề ng</w:t>
      </w:r>
      <w:r w:rsidRPr="0006530B">
        <w:rPr>
          <w:rFonts w:ascii="Times New Roman" w:hAnsi="Times New Roman"/>
          <w:sz w:val="28"/>
          <w:szCs w:val="28"/>
          <w:lang w:val="vi-VN"/>
        </w:rPr>
        <w:t xml:space="preserve">hị Chủ tịch Ủy ban Chứng khoán Nhà nước </w:t>
      </w:r>
      <w:r w:rsidRPr="00153A73">
        <w:rPr>
          <w:rFonts w:ascii="Times New Roman" w:hAnsi="Times New Roman"/>
          <w:sz w:val="28"/>
          <w:szCs w:val="28"/>
          <w:lang w:val="vi-VN"/>
        </w:rPr>
        <w:t>ra quyết định cưỡng chế;</w:t>
      </w:r>
    </w:p>
    <w:p w:rsidR="00CB3124" w:rsidRPr="0006530B" w:rsidRDefault="00CB3124" w:rsidP="0071190D">
      <w:pPr>
        <w:spacing w:before="120" w:after="120" w:line="300" w:lineRule="exact"/>
        <w:ind w:firstLine="567"/>
        <w:jc w:val="both"/>
        <w:rPr>
          <w:rFonts w:ascii="Times New Roman" w:hAnsi="Times New Roman"/>
          <w:lang w:val="vi-VN"/>
        </w:rPr>
      </w:pPr>
      <w:r w:rsidRPr="0006530B">
        <w:rPr>
          <w:rFonts w:ascii="Times New Roman" w:hAnsi="Times New Roman"/>
          <w:sz w:val="28"/>
          <w:szCs w:val="28"/>
          <w:lang w:val="vi-VN"/>
        </w:rPr>
        <w:t>c) Quyết định xử phạt vi phạm hành chính, quyết định áp dụng biện pháp khắc phục hậu quả do Trưởng đoàn thanh tra chuyên ngành của Ủy ban Chứng khoán Nhà nước ban hành.</w:t>
      </w:r>
    </w:p>
    <w:p w:rsidR="00CB3124" w:rsidRPr="0006530B" w:rsidRDefault="00CB3124" w:rsidP="0071190D">
      <w:pPr>
        <w:spacing w:before="120" w:after="120" w:line="300" w:lineRule="exact"/>
        <w:ind w:firstLine="567"/>
        <w:jc w:val="both"/>
        <w:rPr>
          <w:rFonts w:ascii="Times New Roman" w:hAnsi="Times New Roman"/>
          <w:b/>
          <w:sz w:val="28"/>
          <w:szCs w:val="28"/>
          <w:lang w:val="vi-VN"/>
        </w:rPr>
      </w:pPr>
      <w:r w:rsidRPr="0006530B">
        <w:rPr>
          <w:rFonts w:ascii="Times New Roman" w:hAnsi="Times New Roman"/>
          <w:b/>
          <w:sz w:val="28"/>
          <w:szCs w:val="28"/>
          <w:lang w:val="vi-VN"/>
        </w:rPr>
        <w:t xml:space="preserve">Điều 18. Các biện pháp cưỡng chế </w:t>
      </w:r>
    </w:p>
    <w:p w:rsidR="00CB3124" w:rsidRPr="0006530B" w:rsidRDefault="00CB3124" w:rsidP="0071190D">
      <w:pPr>
        <w:spacing w:before="120" w:after="120" w:line="300" w:lineRule="exact"/>
        <w:ind w:firstLine="567"/>
        <w:jc w:val="both"/>
        <w:rPr>
          <w:rFonts w:ascii="Times New Roman" w:hAnsi="Times New Roman"/>
          <w:sz w:val="28"/>
          <w:szCs w:val="28"/>
          <w:lang w:val="vi-VN"/>
        </w:rPr>
      </w:pPr>
      <w:r w:rsidRPr="0006530B">
        <w:rPr>
          <w:rFonts w:ascii="Times New Roman" w:hAnsi="Times New Roman"/>
          <w:sz w:val="28"/>
          <w:szCs w:val="28"/>
          <w:lang w:val="vi-VN"/>
        </w:rPr>
        <w:t>1. Các biện pháp cưỡng chế thi hành quyết định xử phạt vi phạm hành chính</w:t>
      </w:r>
      <w:r w:rsidRPr="0006530B">
        <w:rPr>
          <w:rFonts w:ascii="Times New Roman" w:hAnsi="Times New Roman"/>
          <w:b/>
          <w:sz w:val="28"/>
          <w:szCs w:val="28"/>
          <w:lang w:val="vi-VN"/>
        </w:rPr>
        <w:t xml:space="preserve"> </w:t>
      </w:r>
      <w:r w:rsidRPr="0006530B">
        <w:rPr>
          <w:rFonts w:ascii="Times New Roman" w:hAnsi="Times New Roman"/>
          <w:sz w:val="28"/>
          <w:szCs w:val="28"/>
          <w:lang w:val="vi-VN"/>
        </w:rPr>
        <w:t>trong lĩnh vực chứng khoán và thị trường chứng khoán bao gồm:</w:t>
      </w:r>
    </w:p>
    <w:p w:rsidR="00CB3124" w:rsidRPr="0006530B" w:rsidRDefault="00CB3124" w:rsidP="0071190D">
      <w:pPr>
        <w:spacing w:before="120" w:after="120" w:line="300" w:lineRule="exact"/>
        <w:ind w:firstLine="567"/>
        <w:jc w:val="both"/>
        <w:rPr>
          <w:rFonts w:ascii="Times New Roman" w:hAnsi="Times New Roman"/>
          <w:sz w:val="28"/>
          <w:szCs w:val="28"/>
          <w:lang w:val="vi-VN"/>
        </w:rPr>
      </w:pPr>
      <w:r w:rsidRPr="0006530B">
        <w:rPr>
          <w:rFonts w:ascii="Times New Roman" w:hAnsi="Times New Roman"/>
          <w:sz w:val="28"/>
          <w:szCs w:val="28"/>
          <w:lang w:val="vi-VN"/>
        </w:rPr>
        <w:t>a) Khấu trừ một phần tiền lương hoặc một phần thu nhập; khấu trừ tiền từ tài khoản tại ngân hàng;</w:t>
      </w:r>
    </w:p>
    <w:p w:rsidR="00CB3124" w:rsidRPr="0006530B" w:rsidRDefault="00CB3124" w:rsidP="0071190D">
      <w:pPr>
        <w:spacing w:before="120" w:after="120" w:line="300" w:lineRule="exact"/>
        <w:ind w:firstLine="567"/>
        <w:jc w:val="both"/>
        <w:rPr>
          <w:rFonts w:ascii="Times New Roman" w:hAnsi="Times New Roman"/>
          <w:sz w:val="28"/>
          <w:szCs w:val="28"/>
          <w:lang w:val="vi-VN"/>
        </w:rPr>
      </w:pPr>
      <w:r w:rsidRPr="0006530B">
        <w:rPr>
          <w:rFonts w:ascii="Times New Roman" w:hAnsi="Times New Roman"/>
          <w:sz w:val="28"/>
          <w:szCs w:val="28"/>
          <w:lang w:val="vi-VN"/>
        </w:rPr>
        <w:t>b) Kê biên tài sản có giá trị tương ứng với số tiền phạt để bán đấu giá; kê biên chứng khoán có giá trị tương ứng với số tiền phạt;</w:t>
      </w:r>
    </w:p>
    <w:p w:rsidR="00CB3124" w:rsidRPr="0006530B" w:rsidRDefault="00CB3124" w:rsidP="0071190D">
      <w:pPr>
        <w:spacing w:before="120" w:after="120" w:line="300" w:lineRule="exact"/>
        <w:ind w:firstLine="567"/>
        <w:jc w:val="both"/>
        <w:rPr>
          <w:rFonts w:ascii="Times New Roman" w:hAnsi="Times New Roman"/>
          <w:sz w:val="28"/>
          <w:szCs w:val="28"/>
          <w:lang w:val="vi-VN"/>
        </w:rPr>
      </w:pPr>
      <w:r w:rsidRPr="0006530B">
        <w:rPr>
          <w:rFonts w:ascii="Times New Roman" w:hAnsi="Times New Roman"/>
          <w:sz w:val="28"/>
          <w:szCs w:val="28"/>
          <w:lang w:val="vi-VN"/>
        </w:rPr>
        <w:t>c) T</w:t>
      </w:r>
      <w:r w:rsidRPr="00153A73">
        <w:rPr>
          <w:rFonts w:ascii="Times New Roman" w:hAnsi="Times New Roman"/>
          <w:sz w:val="28"/>
          <w:szCs w:val="28"/>
          <w:lang w:val="vi-VN"/>
        </w:rPr>
        <w:t>hu tiền, tài sản của đối tượng bị cưỡng chế do cá nhân, tổ chức khác đang giữ trong trường hợp cá nhân, tổ chức sau khi vi phạm cố tình tẩu tá</w:t>
      </w:r>
      <w:r w:rsidRPr="0006530B">
        <w:rPr>
          <w:rFonts w:ascii="Times New Roman" w:hAnsi="Times New Roman"/>
          <w:sz w:val="28"/>
          <w:szCs w:val="28"/>
          <w:lang w:val="vi-VN"/>
        </w:rPr>
        <w:t>n</w:t>
      </w:r>
      <w:r w:rsidRPr="00153A73">
        <w:rPr>
          <w:rFonts w:ascii="Times New Roman" w:hAnsi="Times New Roman"/>
          <w:sz w:val="28"/>
          <w:szCs w:val="28"/>
          <w:lang w:val="vi-VN"/>
        </w:rPr>
        <w:t xml:space="preserve"> tài sản</w:t>
      </w:r>
      <w:r w:rsidRPr="0006530B">
        <w:rPr>
          <w:rFonts w:ascii="Times New Roman" w:hAnsi="Times New Roman"/>
          <w:sz w:val="28"/>
          <w:szCs w:val="28"/>
          <w:lang w:val="vi-VN"/>
        </w:rPr>
        <w:t>;</w:t>
      </w:r>
    </w:p>
    <w:p w:rsidR="00CB3124" w:rsidRPr="0006530B" w:rsidRDefault="00CB3124" w:rsidP="0071190D">
      <w:pPr>
        <w:spacing w:before="120" w:after="120" w:line="300" w:lineRule="exact"/>
        <w:ind w:firstLine="567"/>
        <w:jc w:val="both"/>
        <w:rPr>
          <w:rFonts w:ascii="Times New Roman" w:hAnsi="Times New Roman"/>
          <w:sz w:val="28"/>
          <w:szCs w:val="28"/>
          <w:lang w:val="vi-VN"/>
        </w:rPr>
      </w:pPr>
      <w:r w:rsidRPr="0006530B">
        <w:rPr>
          <w:rFonts w:ascii="Times New Roman" w:hAnsi="Times New Roman"/>
          <w:sz w:val="28"/>
          <w:szCs w:val="28"/>
          <w:lang w:val="vi-VN"/>
        </w:rPr>
        <w:t xml:space="preserve">d) Áp dụng các biện pháp cưỡng chế khác để buộc thực hiện các biện pháp khắc phục hậu quả quy định tại Khoản 3 Điều 3 </w:t>
      </w:r>
      <w:r w:rsidRPr="00153A73">
        <w:rPr>
          <w:rFonts w:ascii="Times New Roman" w:hAnsi="Times New Roman"/>
          <w:sz w:val="28"/>
          <w:szCs w:val="28"/>
          <w:lang w:val="vi-VN"/>
        </w:rPr>
        <w:t xml:space="preserve">Nghị định </w:t>
      </w:r>
      <w:r w:rsidRPr="0006530B">
        <w:rPr>
          <w:rFonts w:ascii="Times New Roman" w:hAnsi="Times New Roman"/>
          <w:sz w:val="28"/>
          <w:szCs w:val="28"/>
          <w:lang w:val="vi-VN"/>
        </w:rPr>
        <w:t>số 108</w:t>
      </w:r>
      <w:r>
        <w:rPr>
          <w:rFonts w:ascii="Times New Roman" w:hAnsi="Times New Roman"/>
          <w:sz w:val="28"/>
          <w:szCs w:val="28"/>
          <w:lang w:val="vi-VN"/>
        </w:rPr>
        <w:t>/2013/NĐ-CP</w:t>
      </w:r>
      <w:r w:rsidRPr="0006530B">
        <w:rPr>
          <w:rFonts w:ascii="Times New Roman" w:hAnsi="Times New Roman"/>
          <w:sz w:val="28"/>
          <w:szCs w:val="28"/>
          <w:lang w:val="vi-VN"/>
        </w:rPr>
        <w:t>.</w:t>
      </w:r>
    </w:p>
    <w:p w:rsidR="00CB3124" w:rsidRPr="0006530B" w:rsidRDefault="00CB3124" w:rsidP="006940C9">
      <w:pPr>
        <w:spacing w:before="120" w:after="120" w:line="300" w:lineRule="exact"/>
        <w:ind w:firstLine="567"/>
        <w:jc w:val="both"/>
        <w:rPr>
          <w:rFonts w:ascii="Times New Roman" w:hAnsi="Times New Roman"/>
          <w:sz w:val="28"/>
          <w:szCs w:val="28"/>
          <w:lang w:val="vi-VN"/>
        </w:rPr>
      </w:pPr>
      <w:r w:rsidRPr="0006530B">
        <w:rPr>
          <w:rFonts w:ascii="Times New Roman" w:hAnsi="Times New Roman"/>
          <w:sz w:val="28"/>
          <w:szCs w:val="28"/>
          <w:lang w:val="vi-VN"/>
        </w:rPr>
        <w:t>2. Trong trường hợp cá nhân, tổ chức phải thi hành quyết định cưỡng chế buộc nộp lại số lợi bất hợp pháp có được do thực hiện vi phạm hành chính mà cá nhân, tổ chức bị cưỡng chế chưa thực hiện được ngay thì người có thẩm quyền ra quyết định cưỡng chế áp dụng một trong các biện pháp nêu tại các Điểm a, b và c Khoản 1 Điều này.</w:t>
      </w:r>
    </w:p>
    <w:p w:rsidR="00CB3124" w:rsidRPr="0006530B" w:rsidRDefault="00CB3124" w:rsidP="00E432EE">
      <w:pPr>
        <w:spacing w:before="120" w:after="120" w:line="300" w:lineRule="exact"/>
        <w:jc w:val="both"/>
        <w:rPr>
          <w:rFonts w:ascii="Times New Roman" w:hAnsi="Times New Roman"/>
          <w:sz w:val="28"/>
          <w:szCs w:val="28"/>
          <w:lang w:val="vi-VN"/>
        </w:rPr>
      </w:pPr>
    </w:p>
    <w:p w:rsidR="00CB3124" w:rsidRPr="0006530B" w:rsidRDefault="00CB3124" w:rsidP="0071190D">
      <w:pPr>
        <w:spacing w:before="120" w:after="120" w:line="300" w:lineRule="exact"/>
        <w:jc w:val="center"/>
        <w:rPr>
          <w:rFonts w:ascii="Times New Roman" w:hAnsi="Times New Roman"/>
          <w:b/>
          <w:sz w:val="28"/>
          <w:szCs w:val="28"/>
          <w:lang w:val="vi-VN"/>
        </w:rPr>
      </w:pPr>
      <w:r w:rsidRPr="0006530B">
        <w:rPr>
          <w:rFonts w:ascii="Times New Roman" w:hAnsi="Times New Roman"/>
          <w:b/>
          <w:sz w:val="28"/>
          <w:szCs w:val="28"/>
          <w:lang w:val="vi-VN"/>
        </w:rPr>
        <w:t>Chương V</w:t>
      </w:r>
    </w:p>
    <w:p w:rsidR="00CB3124" w:rsidRPr="0006530B" w:rsidRDefault="00CB3124" w:rsidP="0071190D">
      <w:pPr>
        <w:spacing w:before="120" w:after="120" w:line="300" w:lineRule="exact"/>
        <w:jc w:val="center"/>
        <w:rPr>
          <w:rFonts w:ascii="Times New Roman" w:hAnsi="Times New Roman"/>
          <w:b/>
          <w:sz w:val="26"/>
          <w:szCs w:val="26"/>
          <w:lang w:val="vi-VN"/>
        </w:rPr>
      </w:pPr>
      <w:r w:rsidRPr="0006530B">
        <w:rPr>
          <w:rFonts w:ascii="Times New Roman" w:hAnsi="Times New Roman"/>
          <w:b/>
          <w:sz w:val="26"/>
          <w:szCs w:val="26"/>
          <w:lang w:val="vi-VN"/>
        </w:rPr>
        <w:t>TỔ CHỨC THỰC HIỆN</w:t>
      </w:r>
    </w:p>
    <w:p w:rsidR="00CB3124" w:rsidRPr="0006530B" w:rsidRDefault="00CB3124" w:rsidP="0071190D">
      <w:pPr>
        <w:spacing w:before="120" w:after="120" w:line="300" w:lineRule="exact"/>
        <w:jc w:val="center"/>
        <w:rPr>
          <w:rFonts w:ascii="Times New Roman" w:hAnsi="Times New Roman"/>
          <w:b/>
          <w:sz w:val="26"/>
          <w:szCs w:val="26"/>
          <w:lang w:val="vi-VN"/>
        </w:rPr>
      </w:pPr>
    </w:p>
    <w:p w:rsidR="00CB3124" w:rsidRPr="0006530B" w:rsidRDefault="00CB3124" w:rsidP="0071190D">
      <w:pPr>
        <w:tabs>
          <w:tab w:val="left" w:pos="570"/>
        </w:tabs>
        <w:spacing w:before="120" w:after="120" w:line="300" w:lineRule="exact"/>
        <w:ind w:firstLine="567"/>
        <w:jc w:val="both"/>
        <w:rPr>
          <w:rFonts w:ascii="Times New Roman" w:hAnsi="Times New Roman"/>
          <w:b/>
          <w:sz w:val="28"/>
          <w:szCs w:val="28"/>
          <w:lang w:val="vi-VN"/>
        </w:rPr>
      </w:pPr>
      <w:r w:rsidRPr="0006530B">
        <w:rPr>
          <w:rFonts w:ascii="Times New Roman" w:hAnsi="Times New Roman"/>
          <w:b/>
          <w:sz w:val="28"/>
          <w:szCs w:val="28"/>
          <w:lang w:val="vi-VN"/>
        </w:rPr>
        <w:t>Điều 19. Trách nhiệm thực hiện</w:t>
      </w:r>
    </w:p>
    <w:p w:rsidR="00CB3124" w:rsidRPr="0006530B" w:rsidRDefault="00CB3124" w:rsidP="0071190D">
      <w:pPr>
        <w:tabs>
          <w:tab w:val="left" w:pos="570"/>
        </w:tabs>
        <w:spacing w:before="120" w:after="120" w:line="300" w:lineRule="exact"/>
        <w:ind w:firstLine="567"/>
        <w:jc w:val="both"/>
        <w:rPr>
          <w:rFonts w:ascii="Times New Roman" w:hAnsi="Times New Roman"/>
          <w:b/>
          <w:sz w:val="28"/>
          <w:szCs w:val="28"/>
          <w:lang w:val="vi-VN"/>
        </w:rPr>
      </w:pPr>
      <w:r w:rsidRPr="0006530B">
        <w:rPr>
          <w:rFonts w:ascii="Times New Roman" w:hAnsi="Times New Roman"/>
          <w:sz w:val="28"/>
          <w:szCs w:val="28"/>
          <w:lang w:val="vi-VN"/>
        </w:rPr>
        <w:t xml:space="preserve">1. Thông tư này có hiệu lực thi hành từ ngày 01 tháng 03 năm 2014 và thay thế Thông tư số 37/2011/TT-BTC ngày 16 tháng 03 năm 2011 của Bộ Tài chính hướng dẫn thi hành một số điều của </w:t>
      </w:r>
      <w:r w:rsidRPr="0006530B">
        <w:rPr>
          <w:rFonts w:ascii="Times New Roman" w:hAnsi="Times New Roman"/>
          <w:iCs/>
          <w:sz w:val="28"/>
          <w:szCs w:val="28"/>
          <w:lang w:val="vi-VN"/>
        </w:rPr>
        <w:t>Nghị định số 85/2010/NĐ-CP ngày 02 tháng 8 năm 2010 của Chính phủ về xử phạt vi phạm hành chính trong lĩnh vực chứng khoán và thị trường chứng khoán.</w:t>
      </w:r>
    </w:p>
    <w:p w:rsidR="00CB3124" w:rsidRPr="0006530B" w:rsidRDefault="00CB3124" w:rsidP="0071190D">
      <w:pPr>
        <w:spacing w:before="120" w:after="120" w:line="300" w:lineRule="exact"/>
        <w:ind w:firstLine="567"/>
        <w:jc w:val="both"/>
        <w:rPr>
          <w:rFonts w:ascii="Times New Roman" w:hAnsi="Times New Roman"/>
          <w:sz w:val="28"/>
          <w:szCs w:val="28"/>
          <w:lang w:val="vi-VN"/>
        </w:rPr>
      </w:pPr>
      <w:r w:rsidRPr="0006530B">
        <w:rPr>
          <w:rFonts w:ascii="Times New Roman" w:hAnsi="Times New Roman"/>
          <w:sz w:val="28"/>
          <w:szCs w:val="28"/>
          <w:lang w:val="vi-VN"/>
        </w:rPr>
        <w:t xml:space="preserve">2. Chủ tịch Uỷ ban Chứng khoán Nhà nước chịu trách nhiệm tổ chức và chỉ đạo việc xử phạt vi phạm hành chính trong lĩnh vực chứng khoán và thị trường chứng khoán đảm bảo đúng quy định của pháp luật. </w:t>
      </w:r>
    </w:p>
    <w:p w:rsidR="00CB3124" w:rsidRPr="0006530B" w:rsidRDefault="00CB3124" w:rsidP="0071190D">
      <w:pPr>
        <w:spacing w:before="120" w:after="120" w:line="300" w:lineRule="exact"/>
        <w:ind w:firstLine="567"/>
        <w:jc w:val="both"/>
        <w:rPr>
          <w:rFonts w:ascii="Times New Roman" w:hAnsi="Times New Roman"/>
          <w:sz w:val="28"/>
          <w:szCs w:val="28"/>
          <w:lang w:val="vi-VN"/>
        </w:rPr>
      </w:pPr>
      <w:r w:rsidRPr="0006530B">
        <w:rPr>
          <w:rFonts w:ascii="Times New Roman" w:hAnsi="Times New Roman"/>
          <w:sz w:val="28"/>
          <w:szCs w:val="28"/>
          <w:lang w:val="vi-VN"/>
        </w:rPr>
        <w:t>3. Trong quá trình thực hiện, nếu có khó khăn, vướng mắc đề nghị phản ánh kịp thời về Bộ Tài chính để xem xét, giải quyết./.</w:t>
      </w:r>
    </w:p>
    <w:p w:rsidR="00CB3124" w:rsidRPr="0006530B" w:rsidRDefault="00CB3124" w:rsidP="0071190D">
      <w:pPr>
        <w:spacing w:before="120" w:after="120" w:line="300" w:lineRule="exact"/>
        <w:ind w:firstLine="567"/>
        <w:jc w:val="both"/>
        <w:rPr>
          <w:rFonts w:ascii="Times New Roman" w:hAnsi="Times New Roman"/>
          <w:sz w:val="28"/>
          <w:szCs w:val="28"/>
          <w:lang w:val="vi-VN"/>
        </w:rPr>
      </w:pPr>
    </w:p>
    <w:tbl>
      <w:tblPr>
        <w:tblW w:w="9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62"/>
        <w:gridCol w:w="4387"/>
      </w:tblGrid>
      <w:tr w:rsidR="00CB3124" w:rsidRPr="002572EB" w:rsidTr="005C5BEC">
        <w:tc>
          <w:tcPr>
            <w:tcW w:w="4962" w:type="dxa"/>
            <w:tcBorders>
              <w:top w:val="nil"/>
              <w:left w:val="nil"/>
              <w:bottom w:val="nil"/>
              <w:right w:val="nil"/>
            </w:tcBorders>
          </w:tcPr>
          <w:p w:rsidR="00CB3124" w:rsidRPr="0006530B" w:rsidRDefault="00CB3124" w:rsidP="005C5BEC">
            <w:pPr>
              <w:pStyle w:val="n-dieund"/>
              <w:spacing w:after="0"/>
              <w:ind w:firstLine="0"/>
              <w:rPr>
                <w:rFonts w:ascii="Times New Roman" w:hAnsi="Times New Roman" w:cs="Times New Roman"/>
                <w:b/>
                <w:i/>
                <w:sz w:val="22"/>
                <w:szCs w:val="22"/>
                <w:lang w:val="vi-VN"/>
              </w:rPr>
            </w:pPr>
            <w:r w:rsidRPr="0006530B">
              <w:rPr>
                <w:rFonts w:ascii="Times New Roman" w:hAnsi="Times New Roman" w:cs="Times New Roman"/>
                <w:b/>
                <w:i/>
                <w:sz w:val="22"/>
                <w:szCs w:val="22"/>
                <w:lang w:val="vi-VN"/>
              </w:rPr>
              <w:t>Nơi nhận:</w:t>
            </w:r>
          </w:p>
          <w:p w:rsidR="00CB3124" w:rsidRPr="0006530B" w:rsidRDefault="00CB3124" w:rsidP="005C5BEC">
            <w:pPr>
              <w:spacing w:after="0" w:line="240" w:lineRule="auto"/>
              <w:rPr>
                <w:rFonts w:ascii="Times New Roman" w:hAnsi="Times New Roman"/>
                <w:lang w:val="vi-VN"/>
              </w:rPr>
            </w:pPr>
            <w:r w:rsidRPr="0006530B">
              <w:rPr>
                <w:rFonts w:ascii="Times New Roman" w:hAnsi="Times New Roman"/>
                <w:lang w:val="vi-VN"/>
              </w:rPr>
              <w:t>- Thủ tướng và các Phó Thủ tướng Chính phủ;</w:t>
            </w:r>
          </w:p>
          <w:p w:rsidR="00CB3124" w:rsidRPr="0006530B" w:rsidRDefault="00CB3124" w:rsidP="005C5BEC">
            <w:pPr>
              <w:spacing w:after="0" w:line="240" w:lineRule="auto"/>
              <w:rPr>
                <w:rFonts w:ascii="Times New Roman" w:hAnsi="Times New Roman"/>
                <w:lang w:val="vi-VN"/>
              </w:rPr>
            </w:pPr>
            <w:r w:rsidRPr="0006530B">
              <w:rPr>
                <w:rFonts w:ascii="Times New Roman" w:hAnsi="Times New Roman"/>
                <w:lang w:val="vi-VN"/>
              </w:rPr>
              <w:t>- Văn phòng Trung ương và các Ban của Đảng;</w:t>
            </w:r>
          </w:p>
          <w:p w:rsidR="00CB3124" w:rsidRPr="0006530B" w:rsidRDefault="00CB3124" w:rsidP="005C5BEC">
            <w:pPr>
              <w:spacing w:after="0" w:line="240" w:lineRule="auto"/>
              <w:rPr>
                <w:rFonts w:ascii="Times New Roman" w:hAnsi="Times New Roman"/>
                <w:lang w:val="vi-VN"/>
              </w:rPr>
            </w:pPr>
            <w:r w:rsidRPr="0006530B">
              <w:rPr>
                <w:rFonts w:ascii="Times New Roman" w:hAnsi="Times New Roman"/>
                <w:lang w:val="vi-VN"/>
              </w:rPr>
              <w:t>- Văn phòng Quốc hội;</w:t>
            </w:r>
          </w:p>
          <w:p w:rsidR="00CB3124" w:rsidRPr="0006530B" w:rsidRDefault="00CB3124" w:rsidP="005C5BEC">
            <w:pPr>
              <w:spacing w:after="0" w:line="240" w:lineRule="auto"/>
              <w:rPr>
                <w:rFonts w:ascii="Times New Roman" w:hAnsi="Times New Roman"/>
                <w:lang w:val="vi-VN"/>
              </w:rPr>
            </w:pPr>
            <w:r w:rsidRPr="0006530B">
              <w:rPr>
                <w:rFonts w:ascii="Times New Roman" w:hAnsi="Times New Roman"/>
                <w:lang w:val="vi-VN"/>
              </w:rPr>
              <w:t>- Văn phòng Chủ tịch nước;</w:t>
            </w:r>
          </w:p>
          <w:p w:rsidR="00CB3124" w:rsidRPr="0006530B" w:rsidRDefault="00CB3124" w:rsidP="005C5BEC">
            <w:pPr>
              <w:spacing w:after="0" w:line="240" w:lineRule="auto"/>
              <w:rPr>
                <w:rFonts w:ascii="Times New Roman" w:hAnsi="Times New Roman"/>
                <w:lang w:val="vi-VN"/>
              </w:rPr>
            </w:pPr>
            <w:r w:rsidRPr="0006530B">
              <w:rPr>
                <w:rFonts w:ascii="Times New Roman" w:hAnsi="Times New Roman"/>
                <w:lang w:val="vi-VN"/>
              </w:rPr>
              <w:t>- Các Bộ, cơ quan ngang Bộ, cơ quan thuộc Chính phủ;</w:t>
            </w:r>
          </w:p>
          <w:p w:rsidR="00CB3124" w:rsidRPr="0006530B" w:rsidRDefault="00CB3124" w:rsidP="005C5BEC">
            <w:pPr>
              <w:spacing w:after="0" w:line="240" w:lineRule="auto"/>
              <w:rPr>
                <w:rFonts w:ascii="Times New Roman" w:hAnsi="Times New Roman"/>
                <w:lang w:val="vi-VN"/>
              </w:rPr>
            </w:pPr>
            <w:r w:rsidRPr="0006530B">
              <w:rPr>
                <w:rFonts w:ascii="Times New Roman" w:hAnsi="Times New Roman"/>
                <w:lang w:val="vi-VN"/>
              </w:rPr>
              <w:t>- HĐND, UBND các tỉnh, thành phố trực thuộc Trung ương;</w:t>
            </w:r>
          </w:p>
          <w:p w:rsidR="00CB3124" w:rsidRPr="0006530B" w:rsidRDefault="00CB3124" w:rsidP="005C5BEC">
            <w:pPr>
              <w:spacing w:after="0" w:line="240" w:lineRule="auto"/>
              <w:rPr>
                <w:rFonts w:ascii="Times New Roman" w:hAnsi="Times New Roman"/>
                <w:lang w:val="vi-VN"/>
              </w:rPr>
            </w:pPr>
            <w:r w:rsidRPr="0006530B">
              <w:rPr>
                <w:rFonts w:ascii="Times New Roman" w:hAnsi="Times New Roman"/>
                <w:lang w:val="vi-VN"/>
              </w:rPr>
              <w:t>- Văn phòng BCĐ phòng chống tham nhũng TW;</w:t>
            </w:r>
          </w:p>
          <w:p w:rsidR="00CB3124" w:rsidRPr="0006530B" w:rsidRDefault="00CB3124" w:rsidP="005C5BEC">
            <w:pPr>
              <w:spacing w:after="0" w:line="240" w:lineRule="auto"/>
              <w:rPr>
                <w:rFonts w:ascii="Times New Roman" w:hAnsi="Times New Roman"/>
                <w:lang w:val="vi-VN"/>
              </w:rPr>
            </w:pPr>
            <w:r w:rsidRPr="0006530B">
              <w:rPr>
                <w:rFonts w:ascii="Times New Roman" w:hAnsi="Times New Roman"/>
                <w:lang w:val="vi-VN"/>
              </w:rPr>
              <w:t>- Viện Kiểm sát NDTC, Toà án NDTC;</w:t>
            </w:r>
          </w:p>
          <w:p w:rsidR="00CB3124" w:rsidRPr="0006530B" w:rsidRDefault="00CB3124" w:rsidP="005C5BEC">
            <w:pPr>
              <w:spacing w:after="0" w:line="240" w:lineRule="auto"/>
              <w:rPr>
                <w:rFonts w:ascii="Times New Roman" w:hAnsi="Times New Roman"/>
                <w:lang w:val="vi-VN"/>
              </w:rPr>
            </w:pPr>
            <w:r w:rsidRPr="0006530B">
              <w:rPr>
                <w:rFonts w:ascii="Times New Roman" w:hAnsi="Times New Roman"/>
                <w:lang w:val="vi-VN"/>
              </w:rPr>
              <w:t>- Kiểm toán Nhà nước;</w:t>
            </w:r>
          </w:p>
          <w:p w:rsidR="00CB3124" w:rsidRPr="0006530B" w:rsidRDefault="00CB3124" w:rsidP="005C5BEC">
            <w:pPr>
              <w:spacing w:after="0" w:line="240" w:lineRule="auto"/>
              <w:rPr>
                <w:rFonts w:ascii="Times New Roman" w:hAnsi="Times New Roman"/>
                <w:lang w:val="vi-VN"/>
              </w:rPr>
            </w:pPr>
            <w:r w:rsidRPr="0006530B">
              <w:rPr>
                <w:rFonts w:ascii="Times New Roman" w:hAnsi="Times New Roman"/>
                <w:lang w:val="vi-VN"/>
              </w:rPr>
              <w:t>- Cơ quan Trung ương của các đoàn thể;</w:t>
            </w:r>
          </w:p>
          <w:p w:rsidR="00CB3124" w:rsidRPr="002572EB" w:rsidRDefault="00CB3124" w:rsidP="005C5BEC">
            <w:pPr>
              <w:spacing w:after="0" w:line="240" w:lineRule="auto"/>
              <w:rPr>
                <w:rFonts w:ascii="Times New Roman" w:hAnsi="Times New Roman"/>
              </w:rPr>
            </w:pPr>
            <w:r w:rsidRPr="002572EB">
              <w:rPr>
                <w:rFonts w:ascii="Times New Roman" w:hAnsi="Times New Roman"/>
              </w:rPr>
              <w:t>- Công báo;</w:t>
            </w:r>
          </w:p>
          <w:p w:rsidR="00CB3124" w:rsidRPr="002572EB" w:rsidRDefault="00CB3124" w:rsidP="005C5BEC">
            <w:pPr>
              <w:spacing w:after="0" w:line="240" w:lineRule="auto"/>
              <w:rPr>
                <w:rFonts w:ascii="Times New Roman" w:hAnsi="Times New Roman"/>
              </w:rPr>
            </w:pPr>
            <w:r w:rsidRPr="002572EB">
              <w:rPr>
                <w:rFonts w:ascii="Times New Roman" w:hAnsi="Times New Roman"/>
              </w:rPr>
              <w:t>- Website Chính phủ;</w:t>
            </w:r>
          </w:p>
          <w:p w:rsidR="00CB3124" w:rsidRPr="002572EB" w:rsidRDefault="00CB3124" w:rsidP="005C5BEC">
            <w:pPr>
              <w:spacing w:after="0" w:line="240" w:lineRule="auto"/>
              <w:rPr>
                <w:rFonts w:ascii="Times New Roman" w:hAnsi="Times New Roman"/>
              </w:rPr>
            </w:pPr>
            <w:r w:rsidRPr="002572EB">
              <w:rPr>
                <w:rFonts w:ascii="Times New Roman" w:hAnsi="Times New Roman"/>
              </w:rPr>
              <w:t>- Cục kiểm tra văn bản - Bộ Tư pháp;</w:t>
            </w:r>
          </w:p>
          <w:p w:rsidR="00CB3124" w:rsidRPr="002572EB" w:rsidRDefault="00CB3124" w:rsidP="005C5BEC">
            <w:pPr>
              <w:spacing w:after="0" w:line="240" w:lineRule="auto"/>
              <w:rPr>
                <w:rFonts w:ascii="Times New Roman" w:hAnsi="Times New Roman"/>
              </w:rPr>
            </w:pPr>
            <w:r w:rsidRPr="002572EB">
              <w:rPr>
                <w:rFonts w:ascii="Times New Roman" w:hAnsi="Times New Roman"/>
              </w:rPr>
              <w:t>- Các đơn vị thuộc Bộ Tài chính;</w:t>
            </w:r>
          </w:p>
          <w:p w:rsidR="00CB3124" w:rsidRPr="002572EB" w:rsidRDefault="00CB3124" w:rsidP="005C5BEC">
            <w:pPr>
              <w:spacing w:after="0" w:line="240" w:lineRule="auto"/>
              <w:rPr>
                <w:rFonts w:ascii="Times New Roman" w:hAnsi="Times New Roman"/>
              </w:rPr>
            </w:pPr>
            <w:r w:rsidRPr="002572EB">
              <w:rPr>
                <w:rFonts w:ascii="Times New Roman" w:hAnsi="Times New Roman"/>
              </w:rPr>
              <w:t>- Website BTC;</w:t>
            </w:r>
          </w:p>
          <w:p w:rsidR="00CB3124" w:rsidRPr="002572EB" w:rsidRDefault="00CB3124" w:rsidP="00E34025">
            <w:pPr>
              <w:spacing w:after="0" w:line="240" w:lineRule="auto"/>
              <w:rPr>
                <w:rFonts w:ascii="Times New Roman" w:hAnsi="Times New Roman"/>
              </w:rPr>
            </w:pPr>
            <w:r w:rsidRPr="002572EB">
              <w:rPr>
                <w:rFonts w:ascii="Times New Roman" w:hAnsi="Times New Roman"/>
              </w:rPr>
              <w:t>- Lưu: VT, UBCKNN.</w:t>
            </w:r>
          </w:p>
          <w:p w:rsidR="00CB3124" w:rsidRPr="002572EB" w:rsidRDefault="00CB3124" w:rsidP="005C5BEC">
            <w:pPr>
              <w:spacing w:after="0" w:line="240" w:lineRule="auto"/>
              <w:jc w:val="both"/>
              <w:rPr>
                <w:rFonts w:ascii="Times New Roman" w:hAnsi="Times New Roman"/>
              </w:rPr>
            </w:pPr>
          </w:p>
        </w:tc>
        <w:tc>
          <w:tcPr>
            <w:tcW w:w="4387" w:type="dxa"/>
            <w:tcBorders>
              <w:top w:val="nil"/>
              <w:left w:val="nil"/>
              <w:bottom w:val="nil"/>
              <w:right w:val="nil"/>
            </w:tcBorders>
          </w:tcPr>
          <w:p w:rsidR="00CB3124" w:rsidRPr="002572EB" w:rsidRDefault="00CB3124" w:rsidP="005C5BEC">
            <w:pPr>
              <w:spacing w:after="0" w:line="240" w:lineRule="auto"/>
              <w:jc w:val="center"/>
              <w:rPr>
                <w:rFonts w:ascii="Times New Roman" w:hAnsi="Times New Roman"/>
                <w:b/>
                <w:bCs/>
                <w:sz w:val="24"/>
                <w:szCs w:val="24"/>
              </w:rPr>
            </w:pPr>
            <w:r w:rsidRPr="002572EB">
              <w:rPr>
                <w:rFonts w:ascii="Times New Roman" w:hAnsi="Times New Roman"/>
                <w:b/>
                <w:bCs/>
                <w:sz w:val="24"/>
                <w:szCs w:val="24"/>
              </w:rPr>
              <w:t>KT. BỘ TRƯỞNG</w:t>
            </w:r>
          </w:p>
          <w:p w:rsidR="00CB3124" w:rsidRPr="002572EB" w:rsidRDefault="00CB3124" w:rsidP="005C5BEC">
            <w:pPr>
              <w:spacing w:after="0" w:line="240" w:lineRule="auto"/>
              <w:jc w:val="center"/>
              <w:rPr>
                <w:rFonts w:ascii="Times New Roman" w:hAnsi="Times New Roman"/>
                <w:b/>
                <w:bCs/>
                <w:sz w:val="24"/>
                <w:szCs w:val="24"/>
              </w:rPr>
            </w:pPr>
            <w:r w:rsidRPr="002572EB">
              <w:rPr>
                <w:rFonts w:ascii="Times New Roman" w:hAnsi="Times New Roman"/>
                <w:b/>
                <w:bCs/>
                <w:sz w:val="24"/>
                <w:szCs w:val="24"/>
              </w:rPr>
              <w:t>THỨ TRƯỞNG</w:t>
            </w:r>
          </w:p>
          <w:p w:rsidR="00CB3124" w:rsidRPr="002572EB" w:rsidRDefault="00CB3124" w:rsidP="005C5BEC">
            <w:pPr>
              <w:spacing w:after="0" w:line="240" w:lineRule="auto"/>
              <w:rPr>
                <w:rFonts w:ascii="Times New Roman" w:hAnsi="Times New Roman"/>
                <w:bCs/>
                <w:i/>
                <w:sz w:val="24"/>
                <w:szCs w:val="28"/>
              </w:rPr>
            </w:pPr>
          </w:p>
          <w:p w:rsidR="00CB3124" w:rsidRPr="002572EB" w:rsidRDefault="00CB3124" w:rsidP="005C5BEC">
            <w:pPr>
              <w:spacing w:after="0" w:line="240" w:lineRule="auto"/>
              <w:jc w:val="center"/>
              <w:rPr>
                <w:rFonts w:ascii="Times New Roman" w:hAnsi="Times New Roman"/>
                <w:b/>
                <w:bCs/>
                <w:sz w:val="28"/>
                <w:szCs w:val="28"/>
              </w:rPr>
            </w:pPr>
          </w:p>
          <w:p w:rsidR="00CB3124" w:rsidRDefault="00CB3124" w:rsidP="005C5BEC">
            <w:pPr>
              <w:spacing w:after="0" w:line="240" w:lineRule="auto"/>
              <w:jc w:val="center"/>
              <w:rPr>
                <w:rFonts w:ascii="Times New Roman" w:hAnsi="Times New Roman"/>
                <w:b/>
                <w:bCs/>
                <w:sz w:val="28"/>
                <w:szCs w:val="28"/>
              </w:rPr>
            </w:pPr>
            <w:r>
              <w:rPr>
                <w:rFonts w:ascii="Times New Roman" w:hAnsi="Times New Roman"/>
                <w:b/>
                <w:bCs/>
                <w:sz w:val="28"/>
                <w:szCs w:val="28"/>
              </w:rPr>
              <w:t>(đã ký)</w:t>
            </w:r>
          </w:p>
          <w:p w:rsidR="00CB3124" w:rsidRPr="002572EB" w:rsidRDefault="00CB3124" w:rsidP="005C5BEC">
            <w:pPr>
              <w:spacing w:after="0" w:line="240" w:lineRule="auto"/>
              <w:jc w:val="center"/>
              <w:rPr>
                <w:rFonts w:ascii="Times New Roman" w:hAnsi="Times New Roman"/>
                <w:b/>
                <w:bCs/>
                <w:sz w:val="28"/>
                <w:szCs w:val="28"/>
              </w:rPr>
            </w:pPr>
          </w:p>
          <w:p w:rsidR="00CB3124" w:rsidRPr="002572EB" w:rsidRDefault="00CB3124" w:rsidP="005C5BEC">
            <w:pPr>
              <w:spacing w:after="0" w:line="240" w:lineRule="auto"/>
              <w:jc w:val="center"/>
              <w:rPr>
                <w:rFonts w:ascii="Times New Roman" w:hAnsi="Times New Roman"/>
                <w:b/>
                <w:bCs/>
                <w:sz w:val="28"/>
                <w:szCs w:val="28"/>
              </w:rPr>
            </w:pPr>
          </w:p>
          <w:p w:rsidR="00CB3124" w:rsidRPr="002572EB" w:rsidRDefault="00CB3124" w:rsidP="005C5BEC">
            <w:pPr>
              <w:spacing w:after="0" w:line="240" w:lineRule="auto"/>
              <w:jc w:val="center"/>
              <w:rPr>
                <w:rFonts w:ascii="Times New Roman" w:hAnsi="Times New Roman"/>
                <w:sz w:val="28"/>
                <w:szCs w:val="28"/>
              </w:rPr>
            </w:pPr>
            <w:r w:rsidRPr="002572EB">
              <w:rPr>
                <w:rFonts w:ascii="Times New Roman" w:hAnsi="Times New Roman"/>
                <w:b/>
                <w:bCs/>
                <w:sz w:val="28"/>
                <w:szCs w:val="28"/>
              </w:rPr>
              <w:t xml:space="preserve">   Trần Xuân Hà</w:t>
            </w:r>
          </w:p>
          <w:p w:rsidR="00CB3124" w:rsidRPr="002572EB" w:rsidRDefault="00CB3124" w:rsidP="005C5BEC">
            <w:pPr>
              <w:spacing w:after="0" w:line="240" w:lineRule="auto"/>
              <w:jc w:val="center"/>
              <w:rPr>
                <w:rFonts w:ascii="Times New Roman" w:hAnsi="Times New Roman"/>
                <w:b/>
                <w:bCs/>
                <w:sz w:val="28"/>
                <w:szCs w:val="28"/>
              </w:rPr>
            </w:pPr>
          </w:p>
          <w:p w:rsidR="00CB3124" w:rsidRPr="002572EB" w:rsidRDefault="00CB3124" w:rsidP="005C5BEC">
            <w:pPr>
              <w:spacing w:after="0" w:line="240" w:lineRule="auto"/>
              <w:jc w:val="center"/>
              <w:rPr>
                <w:rFonts w:ascii="Times New Roman" w:hAnsi="Times New Roman"/>
                <w:b/>
                <w:bCs/>
                <w:sz w:val="28"/>
                <w:szCs w:val="28"/>
              </w:rPr>
            </w:pPr>
            <w:r w:rsidRPr="002572EB">
              <w:rPr>
                <w:rFonts w:ascii="Times New Roman" w:hAnsi="Times New Roman"/>
                <w:b/>
                <w:bCs/>
                <w:sz w:val="28"/>
                <w:szCs w:val="28"/>
              </w:rPr>
              <w:t xml:space="preserve">               </w:t>
            </w:r>
          </w:p>
          <w:p w:rsidR="00CB3124" w:rsidRPr="002572EB" w:rsidRDefault="00CB3124" w:rsidP="005C5BEC">
            <w:pPr>
              <w:spacing w:after="0" w:line="240" w:lineRule="auto"/>
              <w:jc w:val="center"/>
              <w:rPr>
                <w:rFonts w:ascii="Times New Roman" w:hAnsi="Times New Roman"/>
                <w:sz w:val="28"/>
                <w:szCs w:val="28"/>
              </w:rPr>
            </w:pPr>
            <w:r w:rsidRPr="002572EB">
              <w:rPr>
                <w:rFonts w:ascii="Times New Roman" w:hAnsi="Times New Roman"/>
                <w:b/>
                <w:bCs/>
                <w:sz w:val="28"/>
                <w:szCs w:val="28"/>
              </w:rPr>
              <w:t xml:space="preserve">               </w:t>
            </w:r>
          </w:p>
        </w:tc>
      </w:tr>
    </w:tbl>
    <w:p w:rsidR="00CB3124" w:rsidRPr="002572EB" w:rsidRDefault="00CB3124" w:rsidP="00554007">
      <w:pPr>
        <w:spacing w:before="120" w:after="120" w:line="240" w:lineRule="auto"/>
        <w:jc w:val="both"/>
        <w:rPr>
          <w:rFonts w:ascii="Times New Roman" w:hAnsi="Times New Roman"/>
          <w:sz w:val="28"/>
          <w:szCs w:val="28"/>
        </w:rPr>
      </w:pPr>
    </w:p>
    <w:sectPr w:rsidR="00CB3124" w:rsidRPr="002572EB" w:rsidSect="009B26BA">
      <w:footerReference w:type="default" r:id="rId7"/>
      <w:footerReference w:type="first" r:id="rId8"/>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3124" w:rsidRDefault="00CB3124" w:rsidP="000A154E">
      <w:pPr>
        <w:spacing w:after="0" w:line="240" w:lineRule="auto"/>
      </w:pPr>
      <w:r>
        <w:separator/>
      </w:r>
    </w:p>
  </w:endnote>
  <w:endnote w:type="continuationSeparator" w:id="0">
    <w:p w:rsidR="00CB3124" w:rsidRDefault="00CB3124" w:rsidP="000A15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Arial">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124" w:rsidRDefault="00CB3124">
    <w:pPr>
      <w:pStyle w:val="Footer"/>
      <w:jc w:val="right"/>
    </w:pPr>
    <w:fldSimple w:instr=" PAGE   \* MERGEFORMAT ">
      <w:r>
        <w:rPr>
          <w:noProof/>
        </w:rPr>
        <w:t>2</w:t>
      </w:r>
    </w:fldSimple>
  </w:p>
  <w:p w:rsidR="00CB3124" w:rsidRDefault="00CB31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124" w:rsidRDefault="00CB3124">
    <w:pPr>
      <w:pStyle w:val="Footer"/>
      <w:jc w:val="center"/>
    </w:pPr>
  </w:p>
  <w:p w:rsidR="00CB3124" w:rsidRDefault="00CB31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3124" w:rsidRDefault="00CB3124" w:rsidP="000A154E">
      <w:pPr>
        <w:spacing w:after="0" w:line="240" w:lineRule="auto"/>
      </w:pPr>
      <w:r>
        <w:separator/>
      </w:r>
    </w:p>
  </w:footnote>
  <w:footnote w:type="continuationSeparator" w:id="0">
    <w:p w:rsidR="00CB3124" w:rsidRDefault="00CB3124" w:rsidP="000A15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EE81FE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D8E9B0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35EA52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400F12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8B2ED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BEADA5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24A854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D386A9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BF242B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56C4714"/>
    <w:lvl w:ilvl="0">
      <w:start w:val="1"/>
      <w:numFmt w:val="bullet"/>
      <w:lvlText w:val=""/>
      <w:lvlJc w:val="left"/>
      <w:pPr>
        <w:tabs>
          <w:tab w:val="num" w:pos="360"/>
        </w:tabs>
        <w:ind w:left="360" w:hanging="360"/>
      </w:pPr>
      <w:rPr>
        <w:rFonts w:ascii="Symbol" w:hAnsi="Symbol" w:hint="default"/>
      </w:rPr>
    </w:lvl>
  </w:abstractNum>
  <w:abstractNum w:abstractNumId="10">
    <w:nsid w:val="07B67C00"/>
    <w:multiLevelType w:val="hybridMultilevel"/>
    <w:tmpl w:val="26921D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09DA3378"/>
    <w:multiLevelType w:val="multilevel"/>
    <w:tmpl w:val="5A3AD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0A4D52B8"/>
    <w:multiLevelType w:val="hybridMultilevel"/>
    <w:tmpl w:val="3162FFF8"/>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0D453FCC"/>
    <w:multiLevelType w:val="hybridMultilevel"/>
    <w:tmpl w:val="DA963E24"/>
    <w:lvl w:ilvl="0" w:tplc="87821758">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4">
    <w:nsid w:val="0EF74E09"/>
    <w:multiLevelType w:val="hybridMultilevel"/>
    <w:tmpl w:val="CA48DFC8"/>
    <w:lvl w:ilvl="0" w:tplc="BA22397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1D661A32"/>
    <w:multiLevelType w:val="hybridMultilevel"/>
    <w:tmpl w:val="972A8CC4"/>
    <w:lvl w:ilvl="0" w:tplc="B554EDE8">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E8C073C"/>
    <w:multiLevelType w:val="hybridMultilevel"/>
    <w:tmpl w:val="C658D6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24020D7"/>
    <w:multiLevelType w:val="multilevel"/>
    <w:tmpl w:val="2A44BFE0"/>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29014941"/>
    <w:multiLevelType w:val="hybridMultilevel"/>
    <w:tmpl w:val="84AEAEAA"/>
    <w:lvl w:ilvl="0" w:tplc="F7482DAC">
      <w:start w:val="1"/>
      <w:numFmt w:val="decimal"/>
      <w:lvlText w:val="%1."/>
      <w:lvlJc w:val="left"/>
      <w:pPr>
        <w:ind w:left="927" w:hanging="360"/>
      </w:pPr>
      <w:rPr>
        <w:rFonts w:eastAsia="Times New Roman"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9">
    <w:nsid w:val="35FC2FD5"/>
    <w:multiLevelType w:val="multilevel"/>
    <w:tmpl w:val="565A13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4EA1146"/>
    <w:multiLevelType w:val="multilevel"/>
    <w:tmpl w:val="9FB8053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4F23AD8"/>
    <w:multiLevelType w:val="hybridMultilevel"/>
    <w:tmpl w:val="9E523E4C"/>
    <w:lvl w:ilvl="0" w:tplc="617AF528">
      <w:start w:val="1"/>
      <w:numFmt w:val="lowerLetter"/>
      <w:lvlText w:val="%1)"/>
      <w:lvlJc w:val="left"/>
      <w:pPr>
        <w:ind w:left="1452" w:hanging="885"/>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2">
    <w:nsid w:val="49A75ED5"/>
    <w:multiLevelType w:val="multilevel"/>
    <w:tmpl w:val="0409001F"/>
    <w:styleLink w:val="Style2"/>
    <w:lvl w:ilvl="0">
      <w:start w:val="2"/>
      <w:numFmt w:val="decimal"/>
      <w:lvlText w:val="%1."/>
      <w:lvlJc w:val="left"/>
      <w:pPr>
        <w:ind w:left="360" w:hanging="360"/>
      </w:pPr>
      <w:rPr>
        <w:rFonts w:cs="Times New Roman"/>
      </w:rPr>
    </w:lvl>
    <w:lvl w:ilvl="1">
      <w:start w:val="2"/>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4ADB07BA"/>
    <w:multiLevelType w:val="hybridMultilevel"/>
    <w:tmpl w:val="221E46E6"/>
    <w:lvl w:ilvl="0" w:tplc="BDD079AC">
      <w:start w:val="1"/>
      <w:numFmt w:val="lowerLetter"/>
      <w:lvlText w:val="%1)"/>
      <w:lvlJc w:val="left"/>
      <w:pPr>
        <w:ind w:left="1108" w:hanging="360"/>
      </w:pPr>
      <w:rPr>
        <w:rFonts w:cs="Times New Roman" w:hint="default"/>
      </w:rPr>
    </w:lvl>
    <w:lvl w:ilvl="1" w:tplc="04090019" w:tentative="1">
      <w:start w:val="1"/>
      <w:numFmt w:val="lowerLetter"/>
      <w:lvlText w:val="%2."/>
      <w:lvlJc w:val="left"/>
      <w:pPr>
        <w:ind w:left="1828" w:hanging="360"/>
      </w:pPr>
      <w:rPr>
        <w:rFonts w:cs="Times New Roman"/>
      </w:rPr>
    </w:lvl>
    <w:lvl w:ilvl="2" w:tplc="0409001B" w:tentative="1">
      <w:start w:val="1"/>
      <w:numFmt w:val="lowerRoman"/>
      <w:lvlText w:val="%3."/>
      <w:lvlJc w:val="right"/>
      <w:pPr>
        <w:ind w:left="2548" w:hanging="180"/>
      </w:pPr>
      <w:rPr>
        <w:rFonts w:cs="Times New Roman"/>
      </w:rPr>
    </w:lvl>
    <w:lvl w:ilvl="3" w:tplc="0409000F" w:tentative="1">
      <w:start w:val="1"/>
      <w:numFmt w:val="decimal"/>
      <w:lvlText w:val="%4."/>
      <w:lvlJc w:val="left"/>
      <w:pPr>
        <w:ind w:left="3268" w:hanging="360"/>
      </w:pPr>
      <w:rPr>
        <w:rFonts w:cs="Times New Roman"/>
      </w:rPr>
    </w:lvl>
    <w:lvl w:ilvl="4" w:tplc="04090019" w:tentative="1">
      <w:start w:val="1"/>
      <w:numFmt w:val="lowerLetter"/>
      <w:lvlText w:val="%5."/>
      <w:lvlJc w:val="left"/>
      <w:pPr>
        <w:ind w:left="3988" w:hanging="360"/>
      </w:pPr>
      <w:rPr>
        <w:rFonts w:cs="Times New Roman"/>
      </w:rPr>
    </w:lvl>
    <w:lvl w:ilvl="5" w:tplc="0409001B" w:tentative="1">
      <w:start w:val="1"/>
      <w:numFmt w:val="lowerRoman"/>
      <w:lvlText w:val="%6."/>
      <w:lvlJc w:val="right"/>
      <w:pPr>
        <w:ind w:left="4708" w:hanging="180"/>
      </w:pPr>
      <w:rPr>
        <w:rFonts w:cs="Times New Roman"/>
      </w:rPr>
    </w:lvl>
    <w:lvl w:ilvl="6" w:tplc="0409000F" w:tentative="1">
      <w:start w:val="1"/>
      <w:numFmt w:val="decimal"/>
      <w:lvlText w:val="%7."/>
      <w:lvlJc w:val="left"/>
      <w:pPr>
        <w:ind w:left="5428" w:hanging="360"/>
      </w:pPr>
      <w:rPr>
        <w:rFonts w:cs="Times New Roman"/>
      </w:rPr>
    </w:lvl>
    <w:lvl w:ilvl="7" w:tplc="04090019" w:tentative="1">
      <w:start w:val="1"/>
      <w:numFmt w:val="lowerLetter"/>
      <w:lvlText w:val="%8."/>
      <w:lvlJc w:val="left"/>
      <w:pPr>
        <w:ind w:left="6148" w:hanging="360"/>
      </w:pPr>
      <w:rPr>
        <w:rFonts w:cs="Times New Roman"/>
      </w:rPr>
    </w:lvl>
    <w:lvl w:ilvl="8" w:tplc="0409001B" w:tentative="1">
      <w:start w:val="1"/>
      <w:numFmt w:val="lowerRoman"/>
      <w:lvlText w:val="%9."/>
      <w:lvlJc w:val="right"/>
      <w:pPr>
        <w:ind w:left="6868" w:hanging="180"/>
      </w:pPr>
      <w:rPr>
        <w:rFonts w:cs="Times New Roman"/>
      </w:rPr>
    </w:lvl>
  </w:abstractNum>
  <w:abstractNum w:abstractNumId="24">
    <w:nsid w:val="4F37415B"/>
    <w:multiLevelType w:val="multilevel"/>
    <w:tmpl w:val="F8AA3F3A"/>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578E28D7"/>
    <w:multiLevelType w:val="hybridMultilevel"/>
    <w:tmpl w:val="8CA4F74E"/>
    <w:lvl w:ilvl="0" w:tplc="3F6C80C6">
      <w:start w:val="1"/>
      <w:numFmt w:val="decimal"/>
      <w:lvlText w:val="%1."/>
      <w:lvlJc w:val="left"/>
      <w:pPr>
        <w:ind w:left="900" w:hanging="360"/>
      </w:pPr>
      <w:rPr>
        <w:rFonts w:eastAsia="Times New Roman"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6">
    <w:nsid w:val="5A5D76F6"/>
    <w:multiLevelType w:val="hybridMultilevel"/>
    <w:tmpl w:val="292A96B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nsid w:val="5AC27C05"/>
    <w:multiLevelType w:val="multilevel"/>
    <w:tmpl w:val="49FA6D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5D3E6BF9"/>
    <w:multiLevelType w:val="multilevel"/>
    <w:tmpl w:val="0409001F"/>
    <w:numStyleLink w:val="Style2"/>
  </w:abstractNum>
  <w:abstractNum w:abstractNumId="29">
    <w:nsid w:val="5DBC4CE9"/>
    <w:multiLevelType w:val="hybridMultilevel"/>
    <w:tmpl w:val="17FEF180"/>
    <w:lvl w:ilvl="0" w:tplc="9A3C8DEC">
      <w:start w:val="1"/>
      <w:numFmt w:val="decimal"/>
      <w:lvlText w:val="%1."/>
      <w:lvlJc w:val="left"/>
      <w:pPr>
        <w:ind w:left="930" w:hanging="360"/>
      </w:pPr>
      <w:rPr>
        <w:rFonts w:cs="Times New Roman" w:hint="default"/>
      </w:rPr>
    </w:lvl>
    <w:lvl w:ilvl="1" w:tplc="04090019" w:tentative="1">
      <w:start w:val="1"/>
      <w:numFmt w:val="lowerLetter"/>
      <w:lvlText w:val="%2."/>
      <w:lvlJc w:val="left"/>
      <w:pPr>
        <w:ind w:left="1650" w:hanging="360"/>
      </w:pPr>
      <w:rPr>
        <w:rFonts w:cs="Times New Roman"/>
      </w:rPr>
    </w:lvl>
    <w:lvl w:ilvl="2" w:tplc="0409001B" w:tentative="1">
      <w:start w:val="1"/>
      <w:numFmt w:val="lowerRoman"/>
      <w:lvlText w:val="%3."/>
      <w:lvlJc w:val="right"/>
      <w:pPr>
        <w:ind w:left="2370" w:hanging="180"/>
      </w:pPr>
      <w:rPr>
        <w:rFonts w:cs="Times New Roman"/>
      </w:rPr>
    </w:lvl>
    <w:lvl w:ilvl="3" w:tplc="0409000F" w:tentative="1">
      <w:start w:val="1"/>
      <w:numFmt w:val="decimal"/>
      <w:lvlText w:val="%4."/>
      <w:lvlJc w:val="left"/>
      <w:pPr>
        <w:ind w:left="3090" w:hanging="360"/>
      </w:pPr>
      <w:rPr>
        <w:rFonts w:cs="Times New Roman"/>
      </w:rPr>
    </w:lvl>
    <w:lvl w:ilvl="4" w:tplc="04090019" w:tentative="1">
      <w:start w:val="1"/>
      <w:numFmt w:val="lowerLetter"/>
      <w:lvlText w:val="%5."/>
      <w:lvlJc w:val="left"/>
      <w:pPr>
        <w:ind w:left="3810" w:hanging="360"/>
      </w:pPr>
      <w:rPr>
        <w:rFonts w:cs="Times New Roman"/>
      </w:rPr>
    </w:lvl>
    <w:lvl w:ilvl="5" w:tplc="0409001B" w:tentative="1">
      <w:start w:val="1"/>
      <w:numFmt w:val="lowerRoman"/>
      <w:lvlText w:val="%6."/>
      <w:lvlJc w:val="right"/>
      <w:pPr>
        <w:ind w:left="4530" w:hanging="180"/>
      </w:pPr>
      <w:rPr>
        <w:rFonts w:cs="Times New Roman"/>
      </w:rPr>
    </w:lvl>
    <w:lvl w:ilvl="6" w:tplc="0409000F" w:tentative="1">
      <w:start w:val="1"/>
      <w:numFmt w:val="decimal"/>
      <w:lvlText w:val="%7."/>
      <w:lvlJc w:val="left"/>
      <w:pPr>
        <w:ind w:left="5250" w:hanging="360"/>
      </w:pPr>
      <w:rPr>
        <w:rFonts w:cs="Times New Roman"/>
      </w:rPr>
    </w:lvl>
    <w:lvl w:ilvl="7" w:tplc="04090019" w:tentative="1">
      <w:start w:val="1"/>
      <w:numFmt w:val="lowerLetter"/>
      <w:lvlText w:val="%8."/>
      <w:lvlJc w:val="left"/>
      <w:pPr>
        <w:ind w:left="5970" w:hanging="360"/>
      </w:pPr>
      <w:rPr>
        <w:rFonts w:cs="Times New Roman"/>
      </w:rPr>
    </w:lvl>
    <w:lvl w:ilvl="8" w:tplc="0409001B" w:tentative="1">
      <w:start w:val="1"/>
      <w:numFmt w:val="lowerRoman"/>
      <w:lvlText w:val="%9."/>
      <w:lvlJc w:val="right"/>
      <w:pPr>
        <w:ind w:left="6690" w:hanging="180"/>
      </w:pPr>
      <w:rPr>
        <w:rFonts w:cs="Times New Roman"/>
      </w:rPr>
    </w:lvl>
  </w:abstractNum>
  <w:abstractNum w:abstractNumId="30">
    <w:nsid w:val="5FB45909"/>
    <w:multiLevelType w:val="hybridMultilevel"/>
    <w:tmpl w:val="5E287992"/>
    <w:lvl w:ilvl="0" w:tplc="DF904C6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65F11EEE"/>
    <w:multiLevelType w:val="hybridMultilevel"/>
    <w:tmpl w:val="3F88D58C"/>
    <w:lvl w:ilvl="0" w:tplc="F072E524">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2">
    <w:nsid w:val="6B4F07B6"/>
    <w:multiLevelType w:val="multilevel"/>
    <w:tmpl w:val="21B2F9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CB059CF"/>
    <w:multiLevelType w:val="hybridMultilevel"/>
    <w:tmpl w:val="EDBCC64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6E03224"/>
    <w:multiLevelType w:val="hybridMultilevel"/>
    <w:tmpl w:val="761469AA"/>
    <w:lvl w:ilvl="0" w:tplc="23B08ABA">
      <w:start w:val="1"/>
      <w:numFmt w:val="lowerLetter"/>
      <w:lvlText w:val="%1)"/>
      <w:lvlJc w:val="left"/>
      <w:pPr>
        <w:ind w:left="904" w:hanging="360"/>
      </w:pPr>
      <w:rPr>
        <w:rFonts w:cs="Times New Roman" w:hint="default"/>
      </w:rPr>
    </w:lvl>
    <w:lvl w:ilvl="1" w:tplc="04090019" w:tentative="1">
      <w:start w:val="1"/>
      <w:numFmt w:val="lowerLetter"/>
      <w:lvlText w:val="%2."/>
      <w:lvlJc w:val="left"/>
      <w:pPr>
        <w:ind w:left="1624" w:hanging="360"/>
      </w:pPr>
      <w:rPr>
        <w:rFonts w:cs="Times New Roman"/>
      </w:rPr>
    </w:lvl>
    <w:lvl w:ilvl="2" w:tplc="0409001B" w:tentative="1">
      <w:start w:val="1"/>
      <w:numFmt w:val="lowerRoman"/>
      <w:lvlText w:val="%3."/>
      <w:lvlJc w:val="right"/>
      <w:pPr>
        <w:ind w:left="2344" w:hanging="180"/>
      </w:pPr>
      <w:rPr>
        <w:rFonts w:cs="Times New Roman"/>
      </w:rPr>
    </w:lvl>
    <w:lvl w:ilvl="3" w:tplc="0409000F" w:tentative="1">
      <w:start w:val="1"/>
      <w:numFmt w:val="decimal"/>
      <w:lvlText w:val="%4."/>
      <w:lvlJc w:val="left"/>
      <w:pPr>
        <w:ind w:left="3064" w:hanging="360"/>
      </w:pPr>
      <w:rPr>
        <w:rFonts w:cs="Times New Roman"/>
      </w:rPr>
    </w:lvl>
    <w:lvl w:ilvl="4" w:tplc="04090019" w:tentative="1">
      <w:start w:val="1"/>
      <w:numFmt w:val="lowerLetter"/>
      <w:lvlText w:val="%5."/>
      <w:lvlJc w:val="left"/>
      <w:pPr>
        <w:ind w:left="3784" w:hanging="360"/>
      </w:pPr>
      <w:rPr>
        <w:rFonts w:cs="Times New Roman"/>
      </w:rPr>
    </w:lvl>
    <w:lvl w:ilvl="5" w:tplc="0409001B" w:tentative="1">
      <w:start w:val="1"/>
      <w:numFmt w:val="lowerRoman"/>
      <w:lvlText w:val="%6."/>
      <w:lvlJc w:val="right"/>
      <w:pPr>
        <w:ind w:left="4504" w:hanging="180"/>
      </w:pPr>
      <w:rPr>
        <w:rFonts w:cs="Times New Roman"/>
      </w:rPr>
    </w:lvl>
    <w:lvl w:ilvl="6" w:tplc="0409000F" w:tentative="1">
      <w:start w:val="1"/>
      <w:numFmt w:val="decimal"/>
      <w:lvlText w:val="%7."/>
      <w:lvlJc w:val="left"/>
      <w:pPr>
        <w:ind w:left="5224" w:hanging="360"/>
      </w:pPr>
      <w:rPr>
        <w:rFonts w:cs="Times New Roman"/>
      </w:rPr>
    </w:lvl>
    <w:lvl w:ilvl="7" w:tplc="04090019" w:tentative="1">
      <w:start w:val="1"/>
      <w:numFmt w:val="lowerLetter"/>
      <w:lvlText w:val="%8."/>
      <w:lvlJc w:val="left"/>
      <w:pPr>
        <w:ind w:left="5944" w:hanging="360"/>
      </w:pPr>
      <w:rPr>
        <w:rFonts w:cs="Times New Roman"/>
      </w:rPr>
    </w:lvl>
    <w:lvl w:ilvl="8" w:tplc="0409001B" w:tentative="1">
      <w:start w:val="1"/>
      <w:numFmt w:val="lowerRoman"/>
      <w:lvlText w:val="%9."/>
      <w:lvlJc w:val="right"/>
      <w:pPr>
        <w:ind w:left="6664" w:hanging="180"/>
      </w:pPr>
      <w:rPr>
        <w:rFonts w:cs="Times New Roman"/>
      </w:rPr>
    </w:lvl>
  </w:abstractNum>
  <w:abstractNum w:abstractNumId="35">
    <w:nsid w:val="78CB4A61"/>
    <w:multiLevelType w:val="multilevel"/>
    <w:tmpl w:val="4F1439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7B426C76"/>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7BD73C26"/>
    <w:multiLevelType w:val="multilevel"/>
    <w:tmpl w:val="062C464E"/>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31"/>
  </w:num>
  <w:num w:numId="2">
    <w:abstractNumId w:val="10"/>
  </w:num>
  <w:num w:numId="3">
    <w:abstractNumId w:val="17"/>
  </w:num>
  <w:num w:numId="4">
    <w:abstractNumId w:val="24"/>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4"/>
  </w:num>
  <w:num w:numId="17">
    <w:abstractNumId w:val="33"/>
  </w:num>
  <w:num w:numId="18">
    <w:abstractNumId w:val="16"/>
  </w:num>
  <w:num w:numId="19">
    <w:abstractNumId w:val="26"/>
  </w:num>
  <w:num w:numId="20">
    <w:abstractNumId w:val="12"/>
  </w:num>
  <w:num w:numId="21">
    <w:abstractNumId w:val="37"/>
  </w:num>
  <w:num w:numId="22">
    <w:abstractNumId w:val="36"/>
  </w:num>
  <w:num w:numId="23">
    <w:abstractNumId w:val="22"/>
  </w:num>
  <w:num w:numId="24">
    <w:abstractNumId w:val="28"/>
    <w:lvlOverride w:ilvl="0">
      <w:lvl w:ilvl="0">
        <w:numFmt w:val="decimal"/>
        <w:lvlText w:val=""/>
        <w:lvlJc w:val="left"/>
        <w:rPr>
          <w:rFonts w:cs="Times New Roman"/>
        </w:rPr>
      </w:lvl>
    </w:lvlOverride>
    <w:lvlOverride w:ilvl="1">
      <w:lvl w:ilvl="1">
        <w:start w:val="2"/>
        <w:numFmt w:val="decimal"/>
        <w:lvlText w:val="%1.%2."/>
        <w:lvlJc w:val="left"/>
        <w:pPr>
          <w:ind w:left="792" w:hanging="432"/>
        </w:pPr>
        <w:rPr>
          <w:rFonts w:cs="Times New Roman"/>
        </w:rPr>
      </w:lvl>
    </w:lvlOverride>
  </w:num>
  <w:num w:numId="25">
    <w:abstractNumId w:val="21"/>
  </w:num>
  <w:num w:numId="26">
    <w:abstractNumId w:val="29"/>
  </w:num>
  <w:num w:numId="27">
    <w:abstractNumId w:val="35"/>
  </w:num>
  <w:num w:numId="28">
    <w:abstractNumId w:val="11"/>
  </w:num>
  <w:num w:numId="29">
    <w:abstractNumId w:val="19"/>
  </w:num>
  <w:num w:numId="30">
    <w:abstractNumId w:val="27"/>
  </w:num>
  <w:num w:numId="31">
    <w:abstractNumId w:val="32"/>
  </w:num>
  <w:num w:numId="32">
    <w:abstractNumId w:val="20"/>
  </w:num>
  <w:num w:numId="33">
    <w:abstractNumId w:val="25"/>
  </w:num>
  <w:num w:numId="34">
    <w:abstractNumId w:val="23"/>
  </w:num>
  <w:num w:numId="35">
    <w:abstractNumId w:val="30"/>
  </w:num>
  <w:num w:numId="36">
    <w:abstractNumId w:val="14"/>
  </w:num>
  <w:num w:numId="37">
    <w:abstractNumId w:val="18"/>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51EB"/>
    <w:rsid w:val="000040F0"/>
    <w:rsid w:val="00005478"/>
    <w:rsid w:val="0001157D"/>
    <w:rsid w:val="00012241"/>
    <w:rsid w:val="000137C4"/>
    <w:rsid w:val="00017CB0"/>
    <w:rsid w:val="00017EA2"/>
    <w:rsid w:val="00024679"/>
    <w:rsid w:val="00033378"/>
    <w:rsid w:val="00033AB1"/>
    <w:rsid w:val="00035559"/>
    <w:rsid w:val="00040A81"/>
    <w:rsid w:val="0004452A"/>
    <w:rsid w:val="00045BF9"/>
    <w:rsid w:val="000475D6"/>
    <w:rsid w:val="00050D0E"/>
    <w:rsid w:val="00051450"/>
    <w:rsid w:val="000525CF"/>
    <w:rsid w:val="00053DFC"/>
    <w:rsid w:val="00055854"/>
    <w:rsid w:val="00055B89"/>
    <w:rsid w:val="00055E8D"/>
    <w:rsid w:val="000625EF"/>
    <w:rsid w:val="000646EB"/>
    <w:rsid w:val="0006530B"/>
    <w:rsid w:val="000660A1"/>
    <w:rsid w:val="00067642"/>
    <w:rsid w:val="00067721"/>
    <w:rsid w:val="00067C09"/>
    <w:rsid w:val="00070489"/>
    <w:rsid w:val="00071310"/>
    <w:rsid w:val="00072BF3"/>
    <w:rsid w:val="00074790"/>
    <w:rsid w:val="00076C11"/>
    <w:rsid w:val="0008047B"/>
    <w:rsid w:val="0008193E"/>
    <w:rsid w:val="00084739"/>
    <w:rsid w:val="000866F7"/>
    <w:rsid w:val="000868F3"/>
    <w:rsid w:val="00093BAA"/>
    <w:rsid w:val="000A154E"/>
    <w:rsid w:val="000A3574"/>
    <w:rsid w:val="000A379A"/>
    <w:rsid w:val="000A6659"/>
    <w:rsid w:val="000A686D"/>
    <w:rsid w:val="000A6D1B"/>
    <w:rsid w:val="000B3CAE"/>
    <w:rsid w:val="000B6B5A"/>
    <w:rsid w:val="000C05D9"/>
    <w:rsid w:val="000C0858"/>
    <w:rsid w:val="000C231C"/>
    <w:rsid w:val="000C36EC"/>
    <w:rsid w:val="000C692B"/>
    <w:rsid w:val="000C744B"/>
    <w:rsid w:val="000D0AF3"/>
    <w:rsid w:val="000D1443"/>
    <w:rsid w:val="000D1D6D"/>
    <w:rsid w:val="000D32E9"/>
    <w:rsid w:val="000D39EF"/>
    <w:rsid w:val="000D4F3D"/>
    <w:rsid w:val="000D4FB9"/>
    <w:rsid w:val="000D57FF"/>
    <w:rsid w:val="000D5862"/>
    <w:rsid w:val="000D5A81"/>
    <w:rsid w:val="000E0640"/>
    <w:rsid w:val="000E2E13"/>
    <w:rsid w:val="000E5479"/>
    <w:rsid w:val="000E6135"/>
    <w:rsid w:val="000E77F7"/>
    <w:rsid w:val="000F248C"/>
    <w:rsid w:val="000F2524"/>
    <w:rsid w:val="000F2AD3"/>
    <w:rsid w:val="000F4DBC"/>
    <w:rsid w:val="000F6DB0"/>
    <w:rsid w:val="00101618"/>
    <w:rsid w:val="001026B2"/>
    <w:rsid w:val="00102B65"/>
    <w:rsid w:val="001031E5"/>
    <w:rsid w:val="00105594"/>
    <w:rsid w:val="00106141"/>
    <w:rsid w:val="0010669D"/>
    <w:rsid w:val="00107997"/>
    <w:rsid w:val="001101C3"/>
    <w:rsid w:val="00111A05"/>
    <w:rsid w:val="00112D9E"/>
    <w:rsid w:val="00112F82"/>
    <w:rsid w:val="0012095C"/>
    <w:rsid w:val="001249B6"/>
    <w:rsid w:val="001255FA"/>
    <w:rsid w:val="00125F09"/>
    <w:rsid w:val="001267AF"/>
    <w:rsid w:val="00126AC1"/>
    <w:rsid w:val="00127E31"/>
    <w:rsid w:val="001317C0"/>
    <w:rsid w:val="00132283"/>
    <w:rsid w:val="001360BA"/>
    <w:rsid w:val="00137D62"/>
    <w:rsid w:val="00142304"/>
    <w:rsid w:val="00144EF9"/>
    <w:rsid w:val="001471B2"/>
    <w:rsid w:val="001509EC"/>
    <w:rsid w:val="00151F29"/>
    <w:rsid w:val="001522F5"/>
    <w:rsid w:val="0015310C"/>
    <w:rsid w:val="00153A73"/>
    <w:rsid w:val="00153F38"/>
    <w:rsid w:val="001547A8"/>
    <w:rsid w:val="00155677"/>
    <w:rsid w:val="00156BAE"/>
    <w:rsid w:val="0015798A"/>
    <w:rsid w:val="001606FB"/>
    <w:rsid w:val="001608AF"/>
    <w:rsid w:val="0016101C"/>
    <w:rsid w:val="00161639"/>
    <w:rsid w:val="001633DC"/>
    <w:rsid w:val="001668F6"/>
    <w:rsid w:val="00166AB4"/>
    <w:rsid w:val="001720CB"/>
    <w:rsid w:val="001737D0"/>
    <w:rsid w:val="001807A4"/>
    <w:rsid w:val="00181260"/>
    <w:rsid w:val="00182740"/>
    <w:rsid w:val="00187664"/>
    <w:rsid w:val="0019434B"/>
    <w:rsid w:val="00194FB4"/>
    <w:rsid w:val="00196763"/>
    <w:rsid w:val="001974D0"/>
    <w:rsid w:val="001A0A3A"/>
    <w:rsid w:val="001A0ABD"/>
    <w:rsid w:val="001A19E3"/>
    <w:rsid w:val="001A4407"/>
    <w:rsid w:val="001A4CB9"/>
    <w:rsid w:val="001A4E03"/>
    <w:rsid w:val="001A5F0D"/>
    <w:rsid w:val="001A7FB7"/>
    <w:rsid w:val="001B090C"/>
    <w:rsid w:val="001B51A9"/>
    <w:rsid w:val="001B6030"/>
    <w:rsid w:val="001B62F9"/>
    <w:rsid w:val="001B657F"/>
    <w:rsid w:val="001B6651"/>
    <w:rsid w:val="001C1F87"/>
    <w:rsid w:val="001C2FF7"/>
    <w:rsid w:val="001D2F05"/>
    <w:rsid w:val="001D6239"/>
    <w:rsid w:val="001E3C5E"/>
    <w:rsid w:val="001E5662"/>
    <w:rsid w:val="001E5CE7"/>
    <w:rsid w:val="001E6A56"/>
    <w:rsid w:val="001E6BE8"/>
    <w:rsid w:val="001E7155"/>
    <w:rsid w:val="001E728B"/>
    <w:rsid w:val="001E7685"/>
    <w:rsid w:val="001E78DD"/>
    <w:rsid w:val="001F13F2"/>
    <w:rsid w:val="001F35BF"/>
    <w:rsid w:val="001F585B"/>
    <w:rsid w:val="001F5DF2"/>
    <w:rsid w:val="00200666"/>
    <w:rsid w:val="002011AB"/>
    <w:rsid w:val="00201A54"/>
    <w:rsid w:val="0020500F"/>
    <w:rsid w:val="00206AEC"/>
    <w:rsid w:val="002128CA"/>
    <w:rsid w:val="0021400C"/>
    <w:rsid w:val="0021461B"/>
    <w:rsid w:val="00221A8B"/>
    <w:rsid w:val="00224F06"/>
    <w:rsid w:val="00226D73"/>
    <w:rsid w:val="00232186"/>
    <w:rsid w:val="00234A1B"/>
    <w:rsid w:val="00235D68"/>
    <w:rsid w:val="00247137"/>
    <w:rsid w:val="00255286"/>
    <w:rsid w:val="002572EB"/>
    <w:rsid w:val="00262417"/>
    <w:rsid w:val="00264396"/>
    <w:rsid w:val="002721EF"/>
    <w:rsid w:val="00275305"/>
    <w:rsid w:val="002772EE"/>
    <w:rsid w:val="002835DF"/>
    <w:rsid w:val="00283813"/>
    <w:rsid w:val="00283B9C"/>
    <w:rsid w:val="00290BC2"/>
    <w:rsid w:val="00291908"/>
    <w:rsid w:val="002926DC"/>
    <w:rsid w:val="002927A6"/>
    <w:rsid w:val="00293023"/>
    <w:rsid w:val="002936EE"/>
    <w:rsid w:val="002961AB"/>
    <w:rsid w:val="00297466"/>
    <w:rsid w:val="002A0E0E"/>
    <w:rsid w:val="002A1BF7"/>
    <w:rsid w:val="002A59B0"/>
    <w:rsid w:val="002A6738"/>
    <w:rsid w:val="002A7A65"/>
    <w:rsid w:val="002B67D6"/>
    <w:rsid w:val="002B6F0B"/>
    <w:rsid w:val="002B715C"/>
    <w:rsid w:val="002B792E"/>
    <w:rsid w:val="002C1891"/>
    <w:rsid w:val="002C58F8"/>
    <w:rsid w:val="002C7B3A"/>
    <w:rsid w:val="002D196F"/>
    <w:rsid w:val="002D2200"/>
    <w:rsid w:val="002D4E4F"/>
    <w:rsid w:val="002D555D"/>
    <w:rsid w:val="002D61C1"/>
    <w:rsid w:val="002D7318"/>
    <w:rsid w:val="002E24CC"/>
    <w:rsid w:val="002E49BC"/>
    <w:rsid w:val="002E72B3"/>
    <w:rsid w:val="002E7CF4"/>
    <w:rsid w:val="002F3B7C"/>
    <w:rsid w:val="002F408E"/>
    <w:rsid w:val="002F7F87"/>
    <w:rsid w:val="003016AD"/>
    <w:rsid w:val="00303F9D"/>
    <w:rsid w:val="003041D5"/>
    <w:rsid w:val="0030597A"/>
    <w:rsid w:val="00306B66"/>
    <w:rsid w:val="00306C6E"/>
    <w:rsid w:val="00307530"/>
    <w:rsid w:val="00313B31"/>
    <w:rsid w:val="00315A38"/>
    <w:rsid w:val="0031797D"/>
    <w:rsid w:val="00320169"/>
    <w:rsid w:val="003211B5"/>
    <w:rsid w:val="00321B94"/>
    <w:rsid w:val="00321F2E"/>
    <w:rsid w:val="0032346D"/>
    <w:rsid w:val="00324820"/>
    <w:rsid w:val="0032560B"/>
    <w:rsid w:val="003263F6"/>
    <w:rsid w:val="00327383"/>
    <w:rsid w:val="00331F79"/>
    <w:rsid w:val="003333A2"/>
    <w:rsid w:val="00340828"/>
    <w:rsid w:val="003410C3"/>
    <w:rsid w:val="003463DD"/>
    <w:rsid w:val="00346AE8"/>
    <w:rsid w:val="00347843"/>
    <w:rsid w:val="00350C15"/>
    <w:rsid w:val="003562BE"/>
    <w:rsid w:val="00357806"/>
    <w:rsid w:val="00357EA2"/>
    <w:rsid w:val="00365B8F"/>
    <w:rsid w:val="00367536"/>
    <w:rsid w:val="00373F30"/>
    <w:rsid w:val="00380126"/>
    <w:rsid w:val="00380765"/>
    <w:rsid w:val="003834C6"/>
    <w:rsid w:val="00383864"/>
    <w:rsid w:val="003845B7"/>
    <w:rsid w:val="00396A3B"/>
    <w:rsid w:val="00397C91"/>
    <w:rsid w:val="003A0A20"/>
    <w:rsid w:val="003A53C8"/>
    <w:rsid w:val="003A7990"/>
    <w:rsid w:val="003A7EDD"/>
    <w:rsid w:val="003B1813"/>
    <w:rsid w:val="003B2A3F"/>
    <w:rsid w:val="003B2DA8"/>
    <w:rsid w:val="003B417C"/>
    <w:rsid w:val="003B6938"/>
    <w:rsid w:val="003B7FF9"/>
    <w:rsid w:val="003C1412"/>
    <w:rsid w:val="003C1EB8"/>
    <w:rsid w:val="003C35E2"/>
    <w:rsid w:val="003D0DD0"/>
    <w:rsid w:val="003E4E76"/>
    <w:rsid w:val="003E52BD"/>
    <w:rsid w:val="003E65BF"/>
    <w:rsid w:val="003F0901"/>
    <w:rsid w:val="003F09D6"/>
    <w:rsid w:val="003F561B"/>
    <w:rsid w:val="003F75E1"/>
    <w:rsid w:val="00401C1C"/>
    <w:rsid w:val="00403B9F"/>
    <w:rsid w:val="00405440"/>
    <w:rsid w:val="0040637F"/>
    <w:rsid w:val="00411204"/>
    <w:rsid w:val="004128E4"/>
    <w:rsid w:val="00415575"/>
    <w:rsid w:val="00415720"/>
    <w:rsid w:val="00416B17"/>
    <w:rsid w:val="004207E8"/>
    <w:rsid w:val="0042216B"/>
    <w:rsid w:val="00422CDF"/>
    <w:rsid w:val="00425F9B"/>
    <w:rsid w:val="0043041D"/>
    <w:rsid w:val="004358FC"/>
    <w:rsid w:val="004370C7"/>
    <w:rsid w:val="00440045"/>
    <w:rsid w:val="004415FD"/>
    <w:rsid w:val="00442CBE"/>
    <w:rsid w:val="00445420"/>
    <w:rsid w:val="00447AAF"/>
    <w:rsid w:val="00447BFD"/>
    <w:rsid w:val="00451D4C"/>
    <w:rsid w:val="00452417"/>
    <w:rsid w:val="00453788"/>
    <w:rsid w:val="00457F24"/>
    <w:rsid w:val="0046017A"/>
    <w:rsid w:val="00461A4A"/>
    <w:rsid w:val="00464EFF"/>
    <w:rsid w:val="00470556"/>
    <w:rsid w:val="00474BA5"/>
    <w:rsid w:val="004755E7"/>
    <w:rsid w:val="0047698D"/>
    <w:rsid w:val="004774BA"/>
    <w:rsid w:val="00480A55"/>
    <w:rsid w:val="004819E2"/>
    <w:rsid w:val="00484A89"/>
    <w:rsid w:val="00486F60"/>
    <w:rsid w:val="00492444"/>
    <w:rsid w:val="00492AD8"/>
    <w:rsid w:val="004964BA"/>
    <w:rsid w:val="00497E80"/>
    <w:rsid w:val="004A2E0B"/>
    <w:rsid w:val="004B3398"/>
    <w:rsid w:val="004B3AA3"/>
    <w:rsid w:val="004B3CCB"/>
    <w:rsid w:val="004B4D51"/>
    <w:rsid w:val="004B5315"/>
    <w:rsid w:val="004B56F2"/>
    <w:rsid w:val="004C0B91"/>
    <w:rsid w:val="004C2255"/>
    <w:rsid w:val="004C3154"/>
    <w:rsid w:val="004C6E96"/>
    <w:rsid w:val="004E1884"/>
    <w:rsid w:val="004E6571"/>
    <w:rsid w:val="004F01EF"/>
    <w:rsid w:val="004F0EFD"/>
    <w:rsid w:val="004F104B"/>
    <w:rsid w:val="004F5831"/>
    <w:rsid w:val="005041B4"/>
    <w:rsid w:val="005065C8"/>
    <w:rsid w:val="005112F6"/>
    <w:rsid w:val="005118E2"/>
    <w:rsid w:val="00511F11"/>
    <w:rsid w:val="00511F96"/>
    <w:rsid w:val="005130BB"/>
    <w:rsid w:val="005147E6"/>
    <w:rsid w:val="005158EB"/>
    <w:rsid w:val="00517284"/>
    <w:rsid w:val="00520036"/>
    <w:rsid w:val="00522E1D"/>
    <w:rsid w:val="00525596"/>
    <w:rsid w:val="00527901"/>
    <w:rsid w:val="00530BA9"/>
    <w:rsid w:val="0054135F"/>
    <w:rsid w:val="00542DCF"/>
    <w:rsid w:val="00547520"/>
    <w:rsid w:val="0055127C"/>
    <w:rsid w:val="00551557"/>
    <w:rsid w:val="00554007"/>
    <w:rsid w:val="00557041"/>
    <w:rsid w:val="005570F4"/>
    <w:rsid w:val="00557A5D"/>
    <w:rsid w:val="0056214C"/>
    <w:rsid w:val="00563779"/>
    <w:rsid w:val="00571D28"/>
    <w:rsid w:val="00574B41"/>
    <w:rsid w:val="005821DD"/>
    <w:rsid w:val="00583EC4"/>
    <w:rsid w:val="00585E01"/>
    <w:rsid w:val="00590256"/>
    <w:rsid w:val="00592DEF"/>
    <w:rsid w:val="00594200"/>
    <w:rsid w:val="005954A3"/>
    <w:rsid w:val="005958B7"/>
    <w:rsid w:val="005A01EB"/>
    <w:rsid w:val="005A0B3F"/>
    <w:rsid w:val="005A1436"/>
    <w:rsid w:val="005A15B5"/>
    <w:rsid w:val="005A2CD6"/>
    <w:rsid w:val="005A7B43"/>
    <w:rsid w:val="005B10FD"/>
    <w:rsid w:val="005B1F29"/>
    <w:rsid w:val="005B28B9"/>
    <w:rsid w:val="005B4C78"/>
    <w:rsid w:val="005B50A1"/>
    <w:rsid w:val="005B6C99"/>
    <w:rsid w:val="005B6FED"/>
    <w:rsid w:val="005C0207"/>
    <w:rsid w:val="005C237A"/>
    <w:rsid w:val="005C2C47"/>
    <w:rsid w:val="005C5954"/>
    <w:rsid w:val="005C5BEC"/>
    <w:rsid w:val="005D03DC"/>
    <w:rsid w:val="005D214C"/>
    <w:rsid w:val="005D7884"/>
    <w:rsid w:val="005E341A"/>
    <w:rsid w:val="005E7DC3"/>
    <w:rsid w:val="005F1863"/>
    <w:rsid w:val="005F4128"/>
    <w:rsid w:val="005F5FF3"/>
    <w:rsid w:val="005F6BAF"/>
    <w:rsid w:val="00600FAC"/>
    <w:rsid w:val="00602374"/>
    <w:rsid w:val="0061282D"/>
    <w:rsid w:val="00614AEE"/>
    <w:rsid w:val="00625E05"/>
    <w:rsid w:val="00630698"/>
    <w:rsid w:val="00632359"/>
    <w:rsid w:val="0063430A"/>
    <w:rsid w:val="0063557B"/>
    <w:rsid w:val="00636FA1"/>
    <w:rsid w:val="00637B9B"/>
    <w:rsid w:val="006402A8"/>
    <w:rsid w:val="00642CE0"/>
    <w:rsid w:val="00643B38"/>
    <w:rsid w:val="00647D8C"/>
    <w:rsid w:val="0065447A"/>
    <w:rsid w:val="006552AD"/>
    <w:rsid w:val="0065640A"/>
    <w:rsid w:val="00657D56"/>
    <w:rsid w:val="00661290"/>
    <w:rsid w:val="006618DC"/>
    <w:rsid w:val="00665678"/>
    <w:rsid w:val="00672C35"/>
    <w:rsid w:val="00674109"/>
    <w:rsid w:val="0067500C"/>
    <w:rsid w:val="00676623"/>
    <w:rsid w:val="00677A10"/>
    <w:rsid w:val="00682C06"/>
    <w:rsid w:val="006837FC"/>
    <w:rsid w:val="00684541"/>
    <w:rsid w:val="00685E36"/>
    <w:rsid w:val="00687A63"/>
    <w:rsid w:val="006929D7"/>
    <w:rsid w:val="006931EE"/>
    <w:rsid w:val="006940C9"/>
    <w:rsid w:val="00695ED8"/>
    <w:rsid w:val="00697E83"/>
    <w:rsid w:val="00697ED9"/>
    <w:rsid w:val="006A1373"/>
    <w:rsid w:val="006A3A73"/>
    <w:rsid w:val="006A3C1E"/>
    <w:rsid w:val="006A5470"/>
    <w:rsid w:val="006A6FCC"/>
    <w:rsid w:val="006B1527"/>
    <w:rsid w:val="006B175B"/>
    <w:rsid w:val="006B333A"/>
    <w:rsid w:val="006B346F"/>
    <w:rsid w:val="006C14E0"/>
    <w:rsid w:val="006C2E24"/>
    <w:rsid w:val="006D00E6"/>
    <w:rsid w:val="006D455E"/>
    <w:rsid w:val="006D4A67"/>
    <w:rsid w:val="006E1A76"/>
    <w:rsid w:val="006E21B4"/>
    <w:rsid w:val="006E2C8A"/>
    <w:rsid w:val="006E66F6"/>
    <w:rsid w:val="006E6744"/>
    <w:rsid w:val="006F7025"/>
    <w:rsid w:val="006F7E3F"/>
    <w:rsid w:val="0070125A"/>
    <w:rsid w:val="00707E1C"/>
    <w:rsid w:val="0071190D"/>
    <w:rsid w:val="00711AA2"/>
    <w:rsid w:val="007128D4"/>
    <w:rsid w:val="00717E68"/>
    <w:rsid w:val="00722295"/>
    <w:rsid w:val="007225A5"/>
    <w:rsid w:val="00722717"/>
    <w:rsid w:val="007264AF"/>
    <w:rsid w:val="00731B56"/>
    <w:rsid w:val="007345A2"/>
    <w:rsid w:val="007354BE"/>
    <w:rsid w:val="007368E6"/>
    <w:rsid w:val="007372EF"/>
    <w:rsid w:val="007374E1"/>
    <w:rsid w:val="0074357C"/>
    <w:rsid w:val="007454AA"/>
    <w:rsid w:val="00746915"/>
    <w:rsid w:val="007476DA"/>
    <w:rsid w:val="00750EB1"/>
    <w:rsid w:val="00751753"/>
    <w:rsid w:val="00753967"/>
    <w:rsid w:val="00754EBD"/>
    <w:rsid w:val="00755095"/>
    <w:rsid w:val="00756364"/>
    <w:rsid w:val="0076027E"/>
    <w:rsid w:val="00760695"/>
    <w:rsid w:val="00761E45"/>
    <w:rsid w:val="007625B4"/>
    <w:rsid w:val="00763753"/>
    <w:rsid w:val="00764407"/>
    <w:rsid w:val="007649D6"/>
    <w:rsid w:val="00764CF6"/>
    <w:rsid w:val="007663CF"/>
    <w:rsid w:val="00766FB1"/>
    <w:rsid w:val="00767375"/>
    <w:rsid w:val="00773F7F"/>
    <w:rsid w:val="007767D0"/>
    <w:rsid w:val="007771EC"/>
    <w:rsid w:val="00777C1F"/>
    <w:rsid w:val="00785C41"/>
    <w:rsid w:val="007863EF"/>
    <w:rsid w:val="00787A53"/>
    <w:rsid w:val="00790ABB"/>
    <w:rsid w:val="00790C7A"/>
    <w:rsid w:val="00790EF0"/>
    <w:rsid w:val="00791A2E"/>
    <w:rsid w:val="007922E7"/>
    <w:rsid w:val="00793F01"/>
    <w:rsid w:val="0079709B"/>
    <w:rsid w:val="007A022D"/>
    <w:rsid w:val="007A0B6F"/>
    <w:rsid w:val="007A5804"/>
    <w:rsid w:val="007B0975"/>
    <w:rsid w:val="007B1987"/>
    <w:rsid w:val="007B1B48"/>
    <w:rsid w:val="007B1E78"/>
    <w:rsid w:val="007B303D"/>
    <w:rsid w:val="007B4160"/>
    <w:rsid w:val="007C0655"/>
    <w:rsid w:val="007C0CA6"/>
    <w:rsid w:val="007C0D3B"/>
    <w:rsid w:val="007C0E20"/>
    <w:rsid w:val="007C1E3F"/>
    <w:rsid w:val="007C3E20"/>
    <w:rsid w:val="007C4851"/>
    <w:rsid w:val="007C4B28"/>
    <w:rsid w:val="007C4E17"/>
    <w:rsid w:val="007C4ED4"/>
    <w:rsid w:val="007C508F"/>
    <w:rsid w:val="007C60A2"/>
    <w:rsid w:val="007C6129"/>
    <w:rsid w:val="007D054F"/>
    <w:rsid w:val="007D10AF"/>
    <w:rsid w:val="007D1F28"/>
    <w:rsid w:val="007D2390"/>
    <w:rsid w:val="007D2EA7"/>
    <w:rsid w:val="007D333D"/>
    <w:rsid w:val="007D4A8E"/>
    <w:rsid w:val="007D7AF4"/>
    <w:rsid w:val="007E0BAC"/>
    <w:rsid w:val="007E1045"/>
    <w:rsid w:val="007E1CDC"/>
    <w:rsid w:val="007E32AD"/>
    <w:rsid w:val="007E4953"/>
    <w:rsid w:val="007E4D4D"/>
    <w:rsid w:val="007E6437"/>
    <w:rsid w:val="007F1DCA"/>
    <w:rsid w:val="007F401A"/>
    <w:rsid w:val="007F6B86"/>
    <w:rsid w:val="007F7190"/>
    <w:rsid w:val="0080006A"/>
    <w:rsid w:val="00801A66"/>
    <w:rsid w:val="008059AD"/>
    <w:rsid w:val="00807345"/>
    <w:rsid w:val="00811089"/>
    <w:rsid w:val="00811CFC"/>
    <w:rsid w:val="0081213B"/>
    <w:rsid w:val="00812AC7"/>
    <w:rsid w:val="008147C8"/>
    <w:rsid w:val="008167AA"/>
    <w:rsid w:val="00822B2E"/>
    <w:rsid w:val="00824A0E"/>
    <w:rsid w:val="00825038"/>
    <w:rsid w:val="0082750A"/>
    <w:rsid w:val="008275B0"/>
    <w:rsid w:val="00834802"/>
    <w:rsid w:val="00836DBF"/>
    <w:rsid w:val="008412C4"/>
    <w:rsid w:val="008441AD"/>
    <w:rsid w:val="00847A3E"/>
    <w:rsid w:val="00851B71"/>
    <w:rsid w:val="00852CBF"/>
    <w:rsid w:val="0085406F"/>
    <w:rsid w:val="00857107"/>
    <w:rsid w:val="008602E4"/>
    <w:rsid w:val="008614B2"/>
    <w:rsid w:val="00864814"/>
    <w:rsid w:val="00866B16"/>
    <w:rsid w:val="008701FC"/>
    <w:rsid w:val="00872446"/>
    <w:rsid w:val="00872E33"/>
    <w:rsid w:val="00874262"/>
    <w:rsid w:val="00877174"/>
    <w:rsid w:val="0088243A"/>
    <w:rsid w:val="00883D17"/>
    <w:rsid w:val="00886A19"/>
    <w:rsid w:val="00890A5A"/>
    <w:rsid w:val="0089361C"/>
    <w:rsid w:val="008941DE"/>
    <w:rsid w:val="008A1C3E"/>
    <w:rsid w:val="008A1F99"/>
    <w:rsid w:val="008A500C"/>
    <w:rsid w:val="008A78D5"/>
    <w:rsid w:val="008A7B0F"/>
    <w:rsid w:val="008B796A"/>
    <w:rsid w:val="008B7D1C"/>
    <w:rsid w:val="008C181B"/>
    <w:rsid w:val="008C6CB9"/>
    <w:rsid w:val="008D276E"/>
    <w:rsid w:val="008D2F39"/>
    <w:rsid w:val="008D75DB"/>
    <w:rsid w:val="008E103D"/>
    <w:rsid w:val="008E18B9"/>
    <w:rsid w:val="008E45E8"/>
    <w:rsid w:val="008F05DC"/>
    <w:rsid w:val="008F0E23"/>
    <w:rsid w:val="008F1C9F"/>
    <w:rsid w:val="0090041F"/>
    <w:rsid w:val="00901919"/>
    <w:rsid w:val="00905949"/>
    <w:rsid w:val="0090622E"/>
    <w:rsid w:val="00906567"/>
    <w:rsid w:val="00906B72"/>
    <w:rsid w:val="00906CB9"/>
    <w:rsid w:val="009119B2"/>
    <w:rsid w:val="0091327E"/>
    <w:rsid w:val="009151DA"/>
    <w:rsid w:val="00915D15"/>
    <w:rsid w:val="00915EB3"/>
    <w:rsid w:val="00921FF1"/>
    <w:rsid w:val="00923B57"/>
    <w:rsid w:val="00924ADD"/>
    <w:rsid w:val="00924E8D"/>
    <w:rsid w:val="00925652"/>
    <w:rsid w:val="00926F02"/>
    <w:rsid w:val="00930438"/>
    <w:rsid w:val="00932564"/>
    <w:rsid w:val="00934067"/>
    <w:rsid w:val="00937B93"/>
    <w:rsid w:val="00941185"/>
    <w:rsid w:val="00941DAC"/>
    <w:rsid w:val="009524E0"/>
    <w:rsid w:val="00954681"/>
    <w:rsid w:val="00955047"/>
    <w:rsid w:val="00955593"/>
    <w:rsid w:val="00956770"/>
    <w:rsid w:val="00957434"/>
    <w:rsid w:val="00964B82"/>
    <w:rsid w:val="009673C6"/>
    <w:rsid w:val="009706B2"/>
    <w:rsid w:val="00970804"/>
    <w:rsid w:val="00973047"/>
    <w:rsid w:val="00974E02"/>
    <w:rsid w:val="009852BA"/>
    <w:rsid w:val="00986A18"/>
    <w:rsid w:val="00987C6C"/>
    <w:rsid w:val="00990AF2"/>
    <w:rsid w:val="00992992"/>
    <w:rsid w:val="00994470"/>
    <w:rsid w:val="009944A8"/>
    <w:rsid w:val="00997649"/>
    <w:rsid w:val="009A16FF"/>
    <w:rsid w:val="009A268A"/>
    <w:rsid w:val="009A3CF2"/>
    <w:rsid w:val="009A6E5F"/>
    <w:rsid w:val="009A7909"/>
    <w:rsid w:val="009B26BA"/>
    <w:rsid w:val="009B3709"/>
    <w:rsid w:val="009B3D9C"/>
    <w:rsid w:val="009B4CCF"/>
    <w:rsid w:val="009B4DDC"/>
    <w:rsid w:val="009C1151"/>
    <w:rsid w:val="009C2CDB"/>
    <w:rsid w:val="009C4111"/>
    <w:rsid w:val="009D0503"/>
    <w:rsid w:val="009D507D"/>
    <w:rsid w:val="009D59D2"/>
    <w:rsid w:val="009E06E2"/>
    <w:rsid w:val="009E0979"/>
    <w:rsid w:val="009E38E4"/>
    <w:rsid w:val="009E4B02"/>
    <w:rsid w:val="009E5A28"/>
    <w:rsid w:val="009F38AC"/>
    <w:rsid w:val="009F4DBC"/>
    <w:rsid w:val="009F5EF8"/>
    <w:rsid w:val="009F66CB"/>
    <w:rsid w:val="009F69A3"/>
    <w:rsid w:val="009F6E1C"/>
    <w:rsid w:val="00A04869"/>
    <w:rsid w:val="00A064FB"/>
    <w:rsid w:val="00A068A5"/>
    <w:rsid w:val="00A07653"/>
    <w:rsid w:val="00A10296"/>
    <w:rsid w:val="00A103EF"/>
    <w:rsid w:val="00A104BA"/>
    <w:rsid w:val="00A14880"/>
    <w:rsid w:val="00A14BD9"/>
    <w:rsid w:val="00A15913"/>
    <w:rsid w:val="00A17EC5"/>
    <w:rsid w:val="00A263FC"/>
    <w:rsid w:val="00A26BBF"/>
    <w:rsid w:val="00A30894"/>
    <w:rsid w:val="00A313D8"/>
    <w:rsid w:val="00A31D14"/>
    <w:rsid w:val="00A355BE"/>
    <w:rsid w:val="00A357EB"/>
    <w:rsid w:val="00A35915"/>
    <w:rsid w:val="00A41BE4"/>
    <w:rsid w:val="00A5151B"/>
    <w:rsid w:val="00A52AFA"/>
    <w:rsid w:val="00A5319F"/>
    <w:rsid w:val="00A62901"/>
    <w:rsid w:val="00A62E59"/>
    <w:rsid w:val="00A64362"/>
    <w:rsid w:val="00A64697"/>
    <w:rsid w:val="00A6677B"/>
    <w:rsid w:val="00A706C3"/>
    <w:rsid w:val="00A710B3"/>
    <w:rsid w:val="00A73258"/>
    <w:rsid w:val="00A75B63"/>
    <w:rsid w:val="00A8148A"/>
    <w:rsid w:val="00A817B7"/>
    <w:rsid w:val="00A83A86"/>
    <w:rsid w:val="00A83B28"/>
    <w:rsid w:val="00A841D1"/>
    <w:rsid w:val="00A87896"/>
    <w:rsid w:val="00A9123F"/>
    <w:rsid w:val="00A9226B"/>
    <w:rsid w:val="00A93171"/>
    <w:rsid w:val="00A958DA"/>
    <w:rsid w:val="00A95A4A"/>
    <w:rsid w:val="00A96D0C"/>
    <w:rsid w:val="00A97853"/>
    <w:rsid w:val="00A97D63"/>
    <w:rsid w:val="00AA11AA"/>
    <w:rsid w:val="00AA35E8"/>
    <w:rsid w:val="00AA3A50"/>
    <w:rsid w:val="00AA3D26"/>
    <w:rsid w:val="00AA55CD"/>
    <w:rsid w:val="00AA7F0E"/>
    <w:rsid w:val="00AB085C"/>
    <w:rsid w:val="00AC3C1E"/>
    <w:rsid w:val="00AC66E3"/>
    <w:rsid w:val="00AC712A"/>
    <w:rsid w:val="00AC7E1B"/>
    <w:rsid w:val="00AD3AC0"/>
    <w:rsid w:val="00AD3B46"/>
    <w:rsid w:val="00AE0594"/>
    <w:rsid w:val="00AE1D97"/>
    <w:rsid w:val="00AE2BBF"/>
    <w:rsid w:val="00AE4361"/>
    <w:rsid w:val="00AE67B4"/>
    <w:rsid w:val="00AF06D8"/>
    <w:rsid w:val="00AF2273"/>
    <w:rsid w:val="00AF30FA"/>
    <w:rsid w:val="00AF3D14"/>
    <w:rsid w:val="00AF6F4E"/>
    <w:rsid w:val="00B020AB"/>
    <w:rsid w:val="00B02E0A"/>
    <w:rsid w:val="00B047A2"/>
    <w:rsid w:val="00B04896"/>
    <w:rsid w:val="00B073AA"/>
    <w:rsid w:val="00B10FA0"/>
    <w:rsid w:val="00B11011"/>
    <w:rsid w:val="00B14948"/>
    <w:rsid w:val="00B17653"/>
    <w:rsid w:val="00B2077C"/>
    <w:rsid w:val="00B20B3E"/>
    <w:rsid w:val="00B245A5"/>
    <w:rsid w:val="00B25BB5"/>
    <w:rsid w:val="00B333CE"/>
    <w:rsid w:val="00B34479"/>
    <w:rsid w:val="00B37337"/>
    <w:rsid w:val="00B41AD9"/>
    <w:rsid w:val="00B45160"/>
    <w:rsid w:val="00B4694E"/>
    <w:rsid w:val="00B54096"/>
    <w:rsid w:val="00B55C5D"/>
    <w:rsid w:val="00B55C93"/>
    <w:rsid w:val="00B56193"/>
    <w:rsid w:val="00B57A0A"/>
    <w:rsid w:val="00B57BE6"/>
    <w:rsid w:val="00B61BF6"/>
    <w:rsid w:val="00B63314"/>
    <w:rsid w:val="00B65A65"/>
    <w:rsid w:val="00B665F4"/>
    <w:rsid w:val="00B6731E"/>
    <w:rsid w:val="00B6734A"/>
    <w:rsid w:val="00B80207"/>
    <w:rsid w:val="00B83B0F"/>
    <w:rsid w:val="00B83DF3"/>
    <w:rsid w:val="00B865C3"/>
    <w:rsid w:val="00B87A79"/>
    <w:rsid w:val="00B90C6D"/>
    <w:rsid w:val="00B91932"/>
    <w:rsid w:val="00B954F4"/>
    <w:rsid w:val="00BA06F6"/>
    <w:rsid w:val="00BA213C"/>
    <w:rsid w:val="00BA39C5"/>
    <w:rsid w:val="00BA5EC1"/>
    <w:rsid w:val="00BB37FE"/>
    <w:rsid w:val="00BB700A"/>
    <w:rsid w:val="00BB745D"/>
    <w:rsid w:val="00BB7BE0"/>
    <w:rsid w:val="00BC0A51"/>
    <w:rsid w:val="00BC10F8"/>
    <w:rsid w:val="00BC238A"/>
    <w:rsid w:val="00BC2EA6"/>
    <w:rsid w:val="00BC4061"/>
    <w:rsid w:val="00BC57CE"/>
    <w:rsid w:val="00BC71A6"/>
    <w:rsid w:val="00BD1195"/>
    <w:rsid w:val="00BD210F"/>
    <w:rsid w:val="00BE0D3C"/>
    <w:rsid w:val="00BE1E6E"/>
    <w:rsid w:val="00BE2647"/>
    <w:rsid w:val="00BE682B"/>
    <w:rsid w:val="00BF0187"/>
    <w:rsid w:val="00BF03F9"/>
    <w:rsid w:val="00BF27DE"/>
    <w:rsid w:val="00BF3214"/>
    <w:rsid w:val="00BF510B"/>
    <w:rsid w:val="00BF7366"/>
    <w:rsid w:val="00C047BB"/>
    <w:rsid w:val="00C06167"/>
    <w:rsid w:val="00C0751F"/>
    <w:rsid w:val="00C113EA"/>
    <w:rsid w:val="00C11764"/>
    <w:rsid w:val="00C14C25"/>
    <w:rsid w:val="00C155C1"/>
    <w:rsid w:val="00C21EBE"/>
    <w:rsid w:val="00C2274D"/>
    <w:rsid w:val="00C24209"/>
    <w:rsid w:val="00C2685F"/>
    <w:rsid w:val="00C36051"/>
    <w:rsid w:val="00C37D97"/>
    <w:rsid w:val="00C40A30"/>
    <w:rsid w:val="00C40F79"/>
    <w:rsid w:val="00C426EC"/>
    <w:rsid w:val="00C455EC"/>
    <w:rsid w:val="00C457BA"/>
    <w:rsid w:val="00C56EC1"/>
    <w:rsid w:val="00C60BF3"/>
    <w:rsid w:val="00C67DDC"/>
    <w:rsid w:val="00C708E8"/>
    <w:rsid w:val="00C7289E"/>
    <w:rsid w:val="00C76130"/>
    <w:rsid w:val="00C76E3F"/>
    <w:rsid w:val="00C82435"/>
    <w:rsid w:val="00C852C7"/>
    <w:rsid w:val="00C85953"/>
    <w:rsid w:val="00C91A4C"/>
    <w:rsid w:val="00C91F6A"/>
    <w:rsid w:val="00C92DEB"/>
    <w:rsid w:val="00C94D1E"/>
    <w:rsid w:val="00C959D5"/>
    <w:rsid w:val="00C962EC"/>
    <w:rsid w:val="00C967FF"/>
    <w:rsid w:val="00CA08EC"/>
    <w:rsid w:val="00CA10F1"/>
    <w:rsid w:val="00CA1960"/>
    <w:rsid w:val="00CA36F4"/>
    <w:rsid w:val="00CB3124"/>
    <w:rsid w:val="00CB3B68"/>
    <w:rsid w:val="00CB5FFE"/>
    <w:rsid w:val="00CB6FB3"/>
    <w:rsid w:val="00CC26CA"/>
    <w:rsid w:val="00CC2E0B"/>
    <w:rsid w:val="00CC51A4"/>
    <w:rsid w:val="00CC765A"/>
    <w:rsid w:val="00CD0B63"/>
    <w:rsid w:val="00CD1480"/>
    <w:rsid w:val="00CD29D6"/>
    <w:rsid w:val="00CE3619"/>
    <w:rsid w:val="00CE43FF"/>
    <w:rsid w:val="00CE46CC"/>
    <w:rsid w:val="00CE5AFC"/>
    <w:rsid w:val="00CE6377"/>
    <w:rsid w:val="00CE6754"/>
    <w:rsid w:val="00CF12DC"/>
    <w:rsid w:val="00CF1BFB"/>
    <w:rsid w:val="00CF2309"/>
    <w:rsid w:val="00CF40C1"/>
    <w:rsid w:val="00CF4D3D"/>
    <w:rsid w:val="00CF6A01"/>
    <w:rsid w:val="00D02CF6"/>
    <w:rsid w:val="00D03276"/>
    <w:rsid w:val="00D0552E"/>
    <w:rsid w:val="00D05A78"/>
    <w:rsid w:val="00D1082A"/>
    <w:rsid w:val="00D11336"/>
    <w:rsid w:val="00D11438"/>
    <w:rsid w:val="00D12106"/>
    <w:rsid w:val="00D171E7"/>
    <w:rsid w:val="00D17F61"/>
    <w:rsid w:val="00D209A1"/>
    <w:rsid w:val="00D246A7"/>
    <w:rsid w:val="00D24E37"/>
    <w:rsid w:val="00D25684"/>
    <w:rsid w:val="00D25CAB"/>
    <w:rsid w:val="00D26672"/>
    <w:rsid w:val="00D27EE3"/>
    <w:rsid w:val="00D300E8"/>
    <w:rsid w:val="00D35198"/>
    <w:rsid w:val="00D35230"/>
    <w:rsid w:val="00D368D8"/>
    <w:rsid w:val="00D40EFB"/>
    <w:rsid w:val="00D4573B"/>
    <w:rsid w:val="00D47BBE"/>
    <w:rsid w:val="00D55762"/>
    <w:rsid w:val="00D55B6B"/>
    <w:rsid w:val="00D572B4"/>
    <w:rsid w:val="00D603AF"/>
    <w:rsid w:val="00D641E8"/>
    <w:rsid w:val="00D6455C"/>
    <w:rsid w:val="00D67C36"/>
    <w:rsid w:val="00D70374"/>
    <w:rsid w:val="00D73A2E"/>
    <w:rsid w:val="00D7563F"/>
    <w:rsid w:val="00D81C92"/>
    <w:rsid w:val="00D82EB7"/>
    <w:rsid w:val="00D85683"/>
    <w:rsid w:val="00D85A7C"/>
    <w:rsid w:val="00D86D01"/>
    <w:rsid w:val="00D877A5"/>
    <w:rsid w:val="00D9146C"/>
    <w:rsid w:val="00D923A0"/>
    <w:rsid w:val="00D93F46"/>
    <w:rsid w:val="00D94500"/>
    <w:rsid w:val="00D94AEB"/>
    <w:rsid w:val="00D957E9"/>
    <w:rsid w:val="00D96143"/>
    <w:rsid w:val="00D972A2"/>
    <w:rsid w:val="00D976BE"/>
    <w:rsid w:val="00DA1E22"/>
    <w:rsid w:val="00DA1F6B"/>
    <w:rsid w:val="00DA454C"/>
    <w:rsid w:val="00DA588D"/>
    <w:rsid w:val="00DB1B1E"/>
    <w:rsid w:val="00DB386D"/>
    <w:rsid w:val="00DB64B6"/>
    <w:rsid w:val="00DB7930"/>
    <w:rsid w:val="00DC0070"/>
    <w:rsid w:val="00DC228C"/>
    <w:rsid w:val="00DC2A5B"/>
    <w:rsid w:val="00DC4188"/>
    <w:rsid w:val="00DC4304"/>
    <w:rsid w:val="00DC6CDE"/>
    <w:rsid w:val="00DD1AFB"/>
    <w:rsid w:val="00DD27EF"/>
    <w:rsid w:val="00DD311E"/>
    <w:rsid w:val="00DD43B9"/>
    <w:rsid w:val="00DD47E1"/>
    <w:rsid w:val="00DE127C"/>
    <w:rsid w:val="00DE49F6"/>
    <w:rsid w:val="00DF05B8"/>
    <w:rsid w:val="00DF32B7"/>
    <w:rsid w:val="00DF4721"/>
    <w:rsid w:val="00DF49EB"/>
    <w:rsid w:val="00DF6C4D"/>
    <w:rsid w:val="00E010DC"/>
    <w:rsid w:val="00E01FBA"/>
    <w:rsid w:val="00E029F6"/>
    <w:rsid w:val="00E02FF6"/>
    <w:rsid w:val="00E033E3"/>
    <w:rsid w:val="00E054CF"/>
    <w:rsid w:val="00E06BD1"/>
    <w:rsid w:val="00E10680"/>
    <w:rsid w:val="00E1172F"/>
    <w:rsid w:val="00E121F8"/>
    <w:rsid w:val="00E127CD"/>
    <w:rsid w:val="00E12E84"/>
    <w:rsid w:val="00E132CF"/>
    <w:rsid w:val="00E13F56"/>
    <w:rsid w:val="00E17A65"/>
    <w:rsid w:val="00E21163"/>
    <w:rsid w:val="00E23E1B"/>
    <w:rsid w:val="00E31FAC"/>
    <w:rsid w:val="00E34025"/>
    <w:rsid w:val="00E349C6"/>
    <w:rsid w:val="00E36DE9"/>
    <w:rsid w:val="00E432EE"/>
    <w:rsid w:val="00E44013"/>
    <w:rsid w:val="00E44CFC"/>
    <w:rsid w:val="00E474AE"/>
    <w:rsid w:val="00E55617"/>
    <w:rsid w:val="00E55E02"/>
    <w:rsid w:val="00E5621A"/>
    <w:rsid w:val="00E5622C"/>
    <w:rsid w:val="00E626B1"/>
    <w:rsid w:val="00E62B1B"/>
    <w:rsid w:val="00E62C3C"/>
    <w:rsid w:val="00E639CE"/>
    <w:rsid w:val="00E64963"/>
    <w:rsid w:val="00E662C7"/>
    <w:rsid w:val="00E67F44"/>
    <w:rsid w:val="00E72128"/>
    <w:rsid w:val="00E742A6"/>
    <w:rsid w:val="00E75506"/>
    <w:rsid w:val="00E76B3A"/>
    <w:rsid w:val="00E81DDC"/>
    <w:rsid w:val="00E82450"/>
    <w:rsid w:val="00E85CEE"/>
    <w:rsid w:val="00E86BC3"/>
    <w:rsid w:val="00E87512"/>
    <w:rsid w:val="00E909CD"/>
    <w:rsid w:val="00E92887"/>
    <w:rsid w:val="00E94B72"/>
    <w:rsid w:val="00E95ABD"/>
    <w:rsid w:val="00E960B4"/>
    <w:rsid w:val="00EA0EAB"/>
    <w:rsid w:val="00EA29D1"/>
    <w:rsid w:val="00EA2E50"/>
    <w:rsid w:val="00EA2FA5"/>
    <w:rsid w:val="00EA4547"/>
    <w:rsid w:val="00EA6280"/>
    <w:rsid w:val="00EA69F5"/>
    <w:rsid w:val="00EB0F14"/>
    <w:rsid w:val="00EB12DB"/>
    <w:rsid w:val="00EB192B"/>
    <w:rsid w:val="00EB2D0F"/>
    <w:rsid w:val="00EB35AC"/>
    <w:rsid w:val="00EB6EDA"/>
    <w:rsid w:val="00EC32CA"/>
    <w:rsid w:val="00EC44FE"/>
    <w:rsid w:val="00EC7930"/>
    <w:rsid w:val="00ED1D37"/>
    <w:rsid w:val="00ED245F"/>
    <w:rsid w:val="00ED6D75"/>
    <w:rsid w:val="00ED7095"/>
    <w:rsid w:val="00ED7EEE"/>
    <w:rsid w:val="00EE1FDD"/>
    <w:rsid w:val="00EE566F"/>
    <w:rsid w:val="00EF1F16"/>
    <w:rsid w:val="00EF22BE"/>
    <w:rsid w:val="00EF3C3D"/>
    <w:rsid w:val="00EF56F9"/>
    <w:rsid w:val="00EF5AD4"/>
    <w:rsid w:val="00EF6015"/>
    <w:rsid w:val="00F01885"/>
    <w:rsid w:val="00F03FC9"/>
    <w:rsid w:val="00F07125"/>
    <w:rsid w:val="00F11F8F"/>
    <w:rsid w:val="00F12C96"/>
    <w:rsid w:val="00F12F6C"/>
    <w:rsid w:val="00F1416F"/>
    <w:rsid w:val="00F207FF"/>
    <w:rsid w:val="00F20FE7"/>
    <w:rsid w:val="00F22DC0"/>
    <w:rsid w:val="00F24FF2"/>
    <w:rsid w:val="00F27BAA"/>
    <w:rsid w:val="00F313AE"/>
    <w:rsid w:val="00F31D46"/>
    <w:rsid w:val="00F330DF"/>
    <w:rsid w:val="00F33651"/>
    <w:rsid w:val="00F346B0"/>
    <w:rsid w:val="00F35E48"/>
    <w:rsid w:val="00F41030"/>
    <w:rsid w:val="00F42042"/>
    <w:rsid w:val="00F431A3"/>
    <w:rsid w:val="00F4405E"/>
    <w:rsid w:val="00F441CB"/>
    <w:rsid w:val="00F5289E"/>
    <w:rsid w:val="00F53202"/>
    <w:rsid w:val="00F545D9"/>
    <w:rsid w:val="00F60AFF"/>
    <w:rsid w:val="00F60B18"/>
    <w:rsid w:val="00F61936"/>
    <w:rsid w:val="00F62C0B"/>
    <w:rsid w:val="00F65337"/>
    <w:rsid w:val="00F65693"/>
    <w:rsid w:val="00F66E29"/>
    <w:rsid w:val="00F77A82"/>
    <w:rsid w:val="00F803E8"/>
    <w:rsid w:val="00F80C34"/>
    <w:rsid w:val="00F837E9"/>
    <w:rsid w:val="00F83E85"/>
    <w:rsid w:val="00F84BE9"/>
    <w:rsid w:val="00F85525"/>
    <w:rsid w:val="00F86498"/>
    <w:rsid w:val="00F867A4"/>
    <w:rsid w:val="00F869F1"/>
    <w:rsid w:val="00F87881"/>
    <w:rsid w:val="00F97765"/>
    <w:rsid w:val="00FA0F47"/>
    <w:rsid w:val="00FA3724"/>
    <w:rsid w:val="00FB15E6"/>
    <w:rsid w:val="00FB17B9"/>
    <w:rsid w:val="00FB3BBC"/>
    <w:rsid w:val="00FB5950"/>
    <w:rsid w:val="00FB6C46"/>
    <w:rsid w:val="00FC14B9"/>
    <w:rsid w:val="00FC31B4"/>
    <w:rsid w:val="00FC32C2"/>
    <w:rsid w:val="00FC4275"/>
    <w:rsid w:val="00FD0BCD"/>
    <w:rsid w:val="00FD1335"/>
    <w:rsid w:val="00FD2B69"/>
    <w:rsid w:val="00FD550A"/>
    <w:rsid w:val="00FD6CC3"/>
    <w:rsid w:val="00FD7B8D"/>
    <w:rsid w:val="00FE25E1"/>
    <w:rsid w:val="00FE375A"/>
    <w:rsid w:val="00FE51EB"/>
    <w:rsid w:val="00FF32A3"/>
    <w:rsid w:val="00FF427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EB1"/>
    <w:pPr>
      <w:spacing w:after="200" w:line="276" w:lineRule="auto"/>
    </w:pPr>
  </w:style>
  <w:style w:type="paragraph" w:styleId="Heading6">
    <w:name w:val="heading 6"/>
    <w:basedOn w:val="Normal"/>
    <w:next w:val="Normal"/>
    <w:link w:val="Heading6Char"/>
    <w:uiPriority w:val="99"/>
    <w:qFormat/>
    <w:rsid w:val="00FE51EB"/>
    <w:pPr>
      <w:keepNext/>
      <w:spacing w:before="60" w:after="60" w:line="312" w:lineRule="auto"/>
      <w:jc w:val="center"/>
      <w:outlineLvl w:val="5"/>
    </w:pPr>
    <w:rPr>
      <w:rFonts w:ascii=".VnArial" w:eastAsia="Times New Roman" w:hAnsi=".VnArial"/>
      <w:b/>
      <w:bCs/>
      <w:sz w:val="26"/>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locked/>
    <w:rsid w:val="00FE51EB"/>
    <w:rPr>
      <w:rFonts w:ascii=".VnArial" w:hAnsi=".VnArial" w:cs="Times New Roman"/>
      <w:b/>
      <w:bCs/>
      <w:sz w:val="28"/>
      <w:szCs w:val="28"/>
    </w:rPr>
  </w:style>
  <w:style w:type="paragraph" w:styleId="NormalWeb">
    <w:name w:val="Normal (Web)"/>
    <w:basedOn w:val="Normal"/>
    <w:uiPriority w:val="99"/>
    <w:rsid w:val="00FE51EB"/>
    <w:pPr>
      <w:spacing w:before="120" w:after="240" w:line="360" w:lineRule="atLeast"/>
    </w:pPr>
    <w:rPr>
      <w:rFonts w:ascii="Verdana" w:eastAsia="Times New Roman" w:hAnsi="Verdana"/>
      <w:sz w:val="24"/>
      <w:szCs w:val="24"/>
    </w:rPr>
  </w:style>
  <w:style w:type="character" w:customStyle="1" w:styleId="normal-h1">
    <w:name w:val="normal-h1"/>
    <w:basedOn w:val="DefaultParagraphFont"/>
    <w:uiPriority w:val="99"/>
    <w:rsid w:val="00FE51EB"/>
    <w:rPr>
      <w:rFonts w:ascii="Times New Roman" w:hAnsi="Times New Roman" w:cs="Times New Roman"/>
      <w:sz w:val="24"/>
      <w:szCs w:val="24"/>
    </w:rPr>
  </w:style>
  <w:style w:type="paragraph" w:customStyle="1" w:styleId="normal-p">
    <w:name w:val="normal-p"/>
    <w:basedOn w:val="Normal"/>
    <w:uiPriority w:val="99"/>
    <w:rsid w:val="00FE51EB"/>
    <w:pPr>
      <w:spacing w:after="0" w:line="240" w:lineRule="auto"/>
    </w:pPr>
    <w:rPr>
      <w:rFonts w:ascii="Times New Roman" w:eastAsia="Times New Roman" w:hAnsi="Times New Roman"/>
      <w:sz w:val="20"/>
      <w:szCs w:val="20"/>
    </w:rPr>
  </w:style>
  <w:style w:type="paragraph" w:styleId="ListParagraph">
    <w:name w:val="List Paragraph"/>
    <w:basedOn w:val="Normal"/>
    <w:uiPriority w:val="99"/>
    <w:qFormat/>
    <w:rsid w:val="00FE51EB"/>
    <w:pPr>
      <w:ind w:left="720"/>
      <w:contextualSpacing/>
    </w:pPr>
  </w:style>
  <w:style w:type="character" w:customStyle="1" w:styleId="HeaderChar">
    <w:name w:val="Header Char"/>
    <w:link w:val="Header"/>
    <w:uiPriority w:val="99"/>
    <w:locked/>
    <w:rsid w:val="00FE51EB"/>
    <w:rPr>
      <w:rFonts w:ascii="Calibri" w:eastAsia="Times New Roman" w:hAnsi="Calibri" w:cs="Times New Roman"/>
    </w:rPr>
  </w:style>
  <w:style w:type="paragraph" w:styleId="Header">
    <w:name w:val="header"/>
    <w:basedOn w:val="Normal"/>
    <w:link w:val="HeaderChar1"/>
    <w:uiPriority w:val="99"/>
    <w:rsid w:val="00FE51EB"/>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locked/>
    <w:rsid w:val="00FE51EB"/>
    <w:rPr>
      <w:rFonts w:cs="Times New Roman"/>
    </w:rPr>
  </w:style>
  <w:style w:type="paragraph" w:styleId="Footer">
    <w:name w:val="footer"/>
    <w:basedOn w:val="Normal"/>
    <w:link w:val="FooterChar"/>
    <w:uiPriority w:val="99"/>
    <w:rsid w:val="00FE51E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E51EB"/>
    <w:rPr>
      <w:rFonts w:ascii="Calibri" w:eastAsia="Times New Roman" w:hAnsi="Calibri" w:cs="Times New Roman"/>
    </w:rPr>
  </w:style>
  <w:style w:type="paragraph" w:customStyle="1" w:styleId="DefaultParagraphFontParaCharCharCharCharChar">
    <w:name w:val="Default Paragraph Font Para Char Char Char Char Char"/>
    <w:autoRedefine/>
    <w:uiPriority w:val="99"/>
    <w:rsid w:val="00FE51EB"/>
    <w:pPr>
      <w:tabs>
        <w:tab w:val="left" w:pos="1152"/>
      </w:tabs>
      <w:spacing w:before="120" w:after="120" w:line="312" w:lineRule="auto"/>
    </w:pPr>
    <w:rPr>
      <w:rFonts w:ascii="Arial" w:eastAsia="Times New Roman" w:hAnsi="Arial" w:cs="Arial"/>
      <w:sz w:val="26"/>
      <w:szCs w:val="26"/>
    </w:rPr>
  </w:style>
  <w:style w:type="paragraph" w:customStyle="1" w:styleId="Style1">
    <w:name w:val="Style1"/>
    <w:basedOn w:val="Normal"/>
    <w:uiPriority w:val="99"/>
    <w:rsid w:val="00FE51EB"/>
    <w:pPr>
      <w:spacing w:before="120" w:after="0" w:line="240" w:lineRule="auto"/>
    </w:pPr>
    <w:rPr>
      <w:rFonts w:ascii="Arial" w:eastAsia="Times New Roman" w:hAnsi="Arial"/>
      <w:sz w:val="20"/>
      <w:szCs w:val="20"/>
    </w:rPr>
  </w:style>
  <w:style w:type="table" w:styleId="TableGrid">
    <w:name w:val="Table Grid"/>
    <w:basedOn w:val="TableNormal"/>
    <w:uiPriority w:val="99"/>
    <w:rsid w:val="00FE51E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dieund">
    <w:name w:val="n-dieund"/>
    <w:basedOn w:val="Normal"/>
    <w:uiPriority w:val="99"/>
    <w:rsid w:val="00FE51EB"/>
    <w:pPr>
      <w:autoSpaceDE w:val="0"/>
      <w:autoSpaceDN w:val="0"/>
      <w:spacing w:after="120" w:line="240" w:lineRule="auto"/>
      <w:ind w:firstLine="709"/>
      <w:jc w:val="both"/>
    </w:pPr>
    <w:rPr>
      <w:rFonts w:ascii=".VnTime" w:eastAsia="Times New Roman" w:hAnsi=".VnTime" w:cs=".VnTime"/>
      <w:sz w:val="28"/>
      <w:szCs w:val="28"/>
    </w:rPr>
  </w:style>
  <w:style w:type="paragraph" w:styleId="BalloonText">
    <w:name w:val="Balloon Text"/>
    <w:basedOn w:val="Normal"/>
    <w:link w:val="BalloonTextChar"/>
    <w:uiPriority w:val="99"/>
    <w:semiHidden/>
    <w:rsid w:val="00FE5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51EB"/>
    <w:rPr>
      <w:rFonts w:ascii="Tahoma" w:eastAsia="Times New Roman" w:hAnsi="Tahoma" w:cs="Tahoma"/>
      <w:sz w:val="16"/>
      <w:szCs w:val="16"/>
    </w:rPr>
  </w:style>
  <w:style w:type="paragraph" w:styleId="BodyText3">
    <w:name w:val="Body Text 3"/>
    <w:basedOn w:val="Normal"/>
    <w:link w:val="BodyText3Char"/>
    <w:uiPriority w:val="99"/>
    <w:rsid w:val="00FE51EB"/>
    <w:pPr>
      <w:spacing w:after="0" w:line="240" w:lineRule="auto"/>
      <w:jc w:val="both"/>
    </w:pPr>
    <w:rPr>
      <w:rFonts w:ascii=".VnTime" w:eastAsia="Times New Roman" w:hAnsi=".VnTime"/>
      <w:sz w:val="28"/>
      <w:szCs w:val="28"/>
      <w:lang w:val="fr-FR" w:eastAsia="fr-FR"/>
    </w:rPr>
  </w:style>
  <w:style w:type="character" w:customStyle="1" w:styleId="BodyText3Char">
    <w:name w:val="Body Text 3 Char"/>
    <w:basedOn w:val="DefaultParagraphFont"/>
    <w:link w:val="BodyText3"/>
    <w:uiPriority w:val="99"/>
    <w:locked/>
    <w:rsid w:val="00FE51EB"/>
    <w:rPr>
      <w:rFonts w:ascii=".VnTime" w:hAnsi=".VnTime" w:cs="Times New Roman"/>
      <w:sz w:val="28"/>
      <w:szCs w:val="28"/>
      <w:lang w:val="fr-FR" w:eastAsia="fr-FR"/>
    </w:rPr>
  </w:style>
  <w:style w:type="paragraph" w:styleId="BodyText2">
    <w:name w:val="Body Text 2"/>
    <w:basedOn w:val="Normal"/>
    <w:link w:val="BodyText2Char"/>
    <w:uiPriority w:val="99"/>
    <w:semiHidden/>
    <w:rsid w:val="00FE51EB"/>
    <w:pPr>
      <w:spacing w:after="0" w:line="240" w:lineRule="auto"/>
      <w:jc w:val="both"/>
    </w:pPr>
    <w:rPr>
      <w:rFonts w:ascii="Times New Roman" w:eastAsia="Times New Roman" w:hAnsi="Times New Roman"/>
      <w:sz w:val="28"/>
      <w:szCs w:val="24"/>
    </w:rPr>
  </w:style>
  <w:style w:type="character" w:customStyle="1" w:styleId="BodyText2Char">
    <w:name w:val="Body Text 2 Char"/>
    <w:basedOn w:val="DefaultParagraphFont"/>
    <w:link w:val="BodyText2"/>
    <w:uiPriority w:val="99"/>
    <w:semiHidden/>
    <w:locked/>
    <w:rsid w:val="00FE51EB"/>
    <w:rPr>
      <w:rFonts w:ascii="Times New Roman" w:hAnsi="Times New Roman" w:cs="Times New Roman"/>
      <w:sz w:val="24"/>
      <w:szCs w:val="24"/>
    </w:rPr>
  </w:style>
  <w:style w:type="character" w:styleId="Hyperlink">
    <w:name w:val="Hyperlink"/>
    <w:basedOn w:val="DefaultParagraphFont"/>
    <w:uiPriority w:val="99"/>
    <w:semiHidden/>
    <w:rsid w:val="00FE51EB"/>
    <w:rPr>
      <w:rFonts w:cs="Times New Roman"/>
      <w:color w:val="E77B13"/>
      <w:u w:val="none"/>
      <w:effect w:val="none"/>
    </w:rPr>
  </w:style>
  <w:style w:type="character" w:styleId="Emphasis">
    <w:name w:val="Emphasis"/>
    <w:basedOn w:val="DefaultParagraphFont"/>
    <w:uiPriority w:val="99"/>
    <w:qFormat/>
    <w:rsid w:val="00FE51EB"/>
    <w:rPr>
      <w:rFonts w:cs="Times New Roman"/>
      <w:i/>
      <w:iCs/>
    </w:rPr>
  </w:style>
  <w:style w:type="character" w:customStyle="1" w:styleId="normal-h">
    <w:name w:val="normal-h"/>
    <w:basedOn w:val="DefaultParagraphFont"/>
    <w:uiPriority w:val="99"/>
    <w:rsid w:val="000D32E9"/>
    <w:rPr>
      <w:rFonts w:cs="Times New Roman"/>
    </w:rPr>
  </w:style>
  <w:style w:type="paragraph" w:customStyle="1" w:styleId="Char">
    <w:name w:val="Char"/>
    <w:basedOn w:val="Normal"/>
    <w:uiPriority w:val="99"/>
    <w:semiHidden/>
    <w:rsid w:val="004F5831"/>
    <w:pPr>
      <w:spacing w:after="160" w:line="240" w:lineRule="exact"/>
    </w:pPr>
    <w:rPr>
      <w:rFonts w:ascii="Arial" w:eastAsia="Times New Roman" w:hAnsi="Arial"/>
    </w:rPr>
  </w:style>
  <w:style w:type="character" w:styleId="CommentReference">
    <w:name w:val="annotation reference"/>
    <w:basedOn w:val="DefaultParagraphFont"/>
    <w:uiPriority w:val="99"/>
    <w:rsid w:val="00557041"/>
    <w:rPr>
      <w:rFonts w:cs="Times New Roman"/>
      <w:sz w:val="16"/>
      <w:szCs w:val="16"/>
    </w:rPr>
  </w:style>
  <w:style w:type="paragraph" w:styleId="CommentText">
    <w:name w:val="annotation text"/>
    <w:basedOn w:val="Normal"/>
    <w:link w:val="CommentTextChar"/>
    <w:uiPriority w:val="99"/>
    <w:rsid w:val="00557041"/>
    <w:rPr>
      <w:sz w:val="20"/>
      <w:szCs w:val="20"/>
    </w:rPr>
  </w:style>
  <w:style w:type="character" w:customStyle="1" w:styleId="CommentTextChar">
    <w:name w:val="Comment Text Char"/>
    <w:basedOn w:val="DefaultParagraphFont"/>
    <w:link w:val="CommentText"/>
    <w:uiPriority w:val="99"/>
    <w:locked/>
    <w:rsid w:val="00557041"/>
    <w:rPr>
      <w:rFonts w:cs="Times New Roman"/>
      <w:lang w:eastAsia="en-US"/>
    </w:rPr>
  </w:style>
  <w:style w:type="paragraph" w:styleId="CommentSubject">
    <w:name w:val="annotation subject"/>
    <w:basedOn w:val="CommentText"/>
    <w:next w:val="CommentText"/>
    <w:link w:val="CommentSubjectChar"/>
    <w:uiPriority w:val="99"/>
    <w:semiHidden/>
    <w:rsid w:val="00557041"/>
    <w:rPr>
      <w:b/>
      <w:bCs/>
    </w:rPr>
  </w:style>
  <w:style w:type="character" w:customStyle="1" w:styleId="CommentSubjectChar">
    <w:name w:val="Comment Subject Char"/>
    <w:basedOn w:val="CommentTextChar"/>
    <w:link w:val="CommentSubject"/>
    <w:uiPriority w:val="99"/>
    <w:semiHidden/>
    <w:locked/>
    <w:rsid w:val="00557041"/>
    <w:rPr>
      <w:b/>
      <w:bCs/>
    </w:rPr>
  </w:style>
  <w:style w:type="character" w:customStyle="1" w:styleId="Bodytext">
    <w:name w:val="Body text_"/>
    <w:basedOn w:val="DefaultParagraphFont"/>
    <w:uiPriority w:val="99"/>
    <w:rsid w:val="003E65BF"/>
    <w:rPr>
      <w:rFonts w:ascii="Times New Roman" w:hAnsi="Times New Roman" w:cs="Times New Roman"/>
      <w:sz w:val="26"/>
      <w:szCs w:val="26"/>
      <w:u w:val="none"/>
    </w:rPr>
  </w:style>
  <w:style w:type="character" w:customStyle="1" w:styleId="Bodytext0">
    <w:name w:val="Body text"/>
    <w:basedOn w:val="Bodytext"/>
    <w:uiPriority w:val="99"/>
    <w:rsid w:val="003E65BF"/>
    <w:rPr>
      <w:color w:val="000000"/>
      <w:spacing w:val="0"/>
      <w:w w:val="100"/>
      <w:position w:val="0"/>
      <w:lang w:val="vi-VN"/>
    </w:rPr>
  </w:style>
  <w:style w:type="character" w:customStyle="1" w:styleId="Bodytext6">
    <w:name w:val="Body text (6)_"/>
    <w:basedOn w:val="DefaultParagraphFont"/>
    <w:link w:val="Bodytext60"/>
    <w:uiPriority w:val="99"/>
    <w:locked/>
    <w:rsid w:val="003E65BF"/>
    <w:rPr>
      <w:rFonts w:ascii="Times New Roman" w:hAnsi="Times New Roman" w:cs="Times New Roman"/>
      <w:sz w:val="26"/>
      <w:szCs w:val="26"/>
      <w:shd w:val="clear" w:color="auto" w:fill="FFFFFF"/>
    </w:rPr>
  </w:style>
  <w:style w:type="paragraph" w:customStyle="1" w:styleId="Bodytext60">
    <w:name w:val="Body text (6)"/>
    <w:basedOn w:val="Normal"/>
    <w:link w:val="Bodytext6"/>
    <w:uiPriority w:val="99"/>
    <w:rsid w:val="003E65BF"/>
    <w:pPr>
      <w:widowControl w:val="0"/>
      <w:shd w:val="clear" w:color="auto" w:fill="FFFFFF"/>
      <w:spacing w:after="120" w:line="307" w:lineRule="exact"/>
      <w:jc w:val="both"/>
    </w:pPr>
    <w:rPr>
      <w:rFonts w:ascii="Times New Roman" w:eastAsia="Times New Roman" w:hAnsi="Times New Roman"/>
      <w:sz w:val="26"/>
      <w:szCs w:val="26"/>
    </w:rPr>
  </w:style>
  <w:style w:type="character" w:customStyle="1" w:styleId="Bodytext4">
    <w:name w:val="Body text (4)_"/>
    <w:basedOn w:val="DefaultParagraphFont"/>
    <w:link w:val="Bodytext40"/>
    <w:uiPriority w:val="99"/>
    <w:locked/>
    <w:rsid w:val="000E5479"/>
    <w:rPr>
      <w:rFonts w:ascii="Times New Roman" w:hAnsi="Times New Roman" w:cs="Times New Roman"/>
      <w:b/>
      <w:bCs/>
      <w:sz w:val="26"/>
      <w:szCs w:val="26"/>
      <w:shd w:val="clear" w:color="auto" w:fill="FFFFFF"/>
    </w:rPr>
  </w:style>
  <w:style w:type="paragraph" w:customStyle="1" w:styleId="Bodytext40">
    <w:name w:val="Body text (4)"/>
    <w:basedOn w:val="Normal"/>
    <w:link w:val="Bodytext4"/>
    <w:uiPriority w:val="99"/>
    <w:rsid w:val="000E5479"/>
    <w:pPr>
      <w:widowControl w:val="0"/>
      <w:shd w:val="clear" w:color="auto" w:fill="FFFFFF"/>
      <w:spacing w:before="60" w:after="60" w:line="240" w:lineRule="atLeast"/>
      <w:ind w:hanging="360"/>
    </w:pPr>
    <w:rPr>
      <w:rFonts w:ascii="Times New Roman" w:eastAsia="Times New Roman" w:hAnsi="Times New Roman"/>
      <w:b/>
      <w:bCs/>
      <w:sz w:val="26"/>
      <w:szCs w:val="26"/>
    </w:rPr>
  </w:style>
  <w:style w:type="character" w:customStyle="1" w:styleId="Heading3">
    <w:name w:val="Heading #3_"/>
    <w:basedOn w:val="DefaultParagraphFont"/>
    <w:uiPriority w:val="99"/>
    <w:rsid w:val="00BE682B"/>
    <w:rPr>
      <w:rFonts w:ascii="Times New Roman" w:hAnsi="Times New Roman" w:cs="Times New Roman"/>
      <w:sz w:val="26"/>
      <w:szCs w:val="26"/>
      <w:u w:val="none"/>
    </w:rPr>
  </w:style>
  <w:style w:type="character" w:customStyle="1" w:styleId="Heading30">
    <w:name w:val="Heading #3"/>
    <w:basedOn w:val="Heading3"/>
    <w:uiPriority w:val="99"/>
    <w:rsid w:val="00BE682B"/>
    <w:rPr>
      <w:color w:val="000000"/>
      <w:spacing w:val="0"/>
      <w:w w:val="100"/>
      <w:position w:val="0"/>
      <w:lang w:val="vi-VN"/>
    </w:rPr>
  </w:style>
  <w:style w:type="paragraph" w:styleId="BodyText1">
    <w:name w:val="Body Text"/>
    <w:basedOn w:val="Normal"/>
    <w:link w:val="BodyTextChar"/>
    <w:uiPriority w:val="99"/>
    <w:semiHidden/>
    <w:rsid w:val="00DC2A5B"/>
    <w:pPr>
      <w:spacing w:before="100" w:beforeAutospacing="1" w:after="100" w:afterAutospacing="1"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1"/>
    <w:uiPriority w:val="99"/>
    <w:semiHidden/>
    <w:locked/>
    <w:rsid w:val="00DC2A5B"/>
    <w:rPr>
      <w:rFonts w:ascii="Times New Roman" w:hAnsi="Times New Roman" w:cs="Times New Roman"/>
      <w:sz w:val="24"/>
      <w:szCs w:val="24"/>
    </w:rPr>
  </w:style>
  <w:style w:type="numbering" w:customStyle="1" w:styleId="Style2">
    <w:name w:val="Style2"/>
    <w:rsid w:val="00AE5166"/>
    <w:pPr>
      <w:numPr>
        <w:numId w:val="23"/>
      </w:numPr>
    </w:pPr>
  </w:style>
</w:styles>
</file>

<file path=word/webSettings.xml><?xml version="1.0" encoding="utf-8"?>
<w:webSettings xmlns:r="http://schemas.openxmlformats.org/officeDocument/2006/relationships" xmlns:w="http://schemas.openxmlformats.org/wordprocessingml/2006/main">
  <w:divs>
    <w:div w:id="1865945065">
      <w:marLeft w:val="0"/>
      <w:marRight w:val="0"/>
      <w:marTop w:val="0"/>
      <w:marBottom w:val="0"/>
      <w:divBdr>
        <w:top w:val="none" w:sz="0" w:space="0" w:color="auto"/>
        <w:left w:val="none" w:sz="0" w:space="0" w:color="auto"/>
        <w:bottom w:val="none" w:sz="0" w:space="0" w:color="auto"/>
        <w:right w:val="none" w:sz="0" w:space="0" w:color="auto"/>
      </w:divBdr>
      <w:divsChild>
        <w:div w:id="1865945066">
          <w:marLeft w:val="0"/>
          <w:marRight w:val="0"/>
          <w:marTop w:val="0"/>
          <w:marBottom w:val="0"/>
          <w:divBdr>
            <w:top w:val="none" w:sz="0" w:space="0" w:color="auto"/>
            <w:left w:val="none" w:sz="0" w:space="0" w:color="auto"/>
            <w:bottom w:val="none" w:sz="0" w:space="0" w:color="auto"/>
            <w:right w:val="none" w:sz="0" w:space="0" w:color="auto"/>
          </w:divBdr>
          <w:divsChild>
            <w:div w:id="1865945061">
              <w:marLeft w:val="0"/>
              <w:marRight w:val="0"/>
              <w:marTop w:val="0"/>
              <w:marBottom w:val="0"/>
              <w:divBdr>
                <w:top w:val="none" w:sz="0" w:space="0" w:color="auto"/>
                <w:left w:val="none" w:sz="0" w:space="0" w:color="auto"/>
                <w:bottom w:val="none" w:sz="0" w:space="0" w:color="auto"/>
                <w:right w:val="none" w:sz="0" w:space="0" w:color="auto"/>
              </w:divBdr>
              <w:divsChild>
                <w:div w:id="1865945063">
                  <w:marLeft w:val="0"/>
                  <w:marRight w:val="0"/>
                  <w:marTop w:val="0"/>
                  <w:marBottom w:val="0"/>
                  <w:divBdr>
                    <w:top w:val="none" w:sz="0" w:space="0" w:color="auto"/>
                    <w:left w:val="none" w:sz="0" w:space="0" w:color="auto"/>
                    <w:bottom w:val="none" w:sz="0" w:space="0" w:color="auto"/>
                    <w:right w:val="none" w:sz="0" w:space="0" w:color="auto"/>
                  </w:divBdr>
                </w:div>
                <w:div w:id="1865945067">
                  <w:marLeft w:val="0"/>
                  <w:marRight w:val="0"/>
                  <w:marTop w:val="0"/>
                  <w:marBottom w:val="0"/>
                  <w:divBdr>
                    <w:top w:val="none" w:sz="0" w:space="0" w:color="auto"/>
                    <w:left w:val="none" w:sz="0" w:space="0" w:color="auto"/>
                    <w:bottom w:val="none" w:sz="0" w:space="0" w:color="auto"/>
                    <w:right w:val="none" w:sz="0" w:space="0" w:color="auto"/>
                  </w:divBdr>
                </w:div>
                <w:div w:id="1865945068">
                  <w:marLeft w:val="0"/>
                  <w:marRight w:val="0"/>
                  <w:marTop w:val="0"/>
                  <w:marBottom w:val="0"/>
                  <w:divBdr>
                    <w:top w:val="none" w:sz="0" w:space="0" w:color="auto"/>
                    <w:left w:val="none" w:sz="0" w:space="0" w:color="auto"/>
                    <w:bottom w:val="none" w:sz="0" w:space="0" w:color="auto"/>
                    <w:right w:val="none" w:sz="0" w:space="0" w:color="auto"/>
                  </w:divBdr>
                </w:div>
                <w:div w:id="1865945069">
                  <w:marLeft w:val="0"/>
                  <w:marRight w:val="0"/>
                  <w:marTop w:val="0"/>
                  <w:marBottom w:val="0"/>
                  <w:divBdr>
                    <w:top w:val="none" w:sz="0" w:space="0" w:color="auto"/>
                    <w:left w:val="none" w:sz="0" w:space="0" w:color="auto"/>
                    <w:bottom w:val="none" w:sz="0" w:space="0" w:color="auto"/>
                    <w:right w:val="none" w:sz="0" w:space="0" w:color="auto"/>
                  </w:divBdr>
                </w:div>
                <w:div w:id="1865945070">
                  <w:marLeft w:val="0"/>
                  <w:marRight w:val="0"/>
                  <w:marTop w:val="0"/>
                  <w:marBottom w:val="0"/>
                  <w:divBdr>
                    <w:top w:val="none" w:sz="0" w:space="0" w:color="auto"/>
                    <w:left w:val="none" w:sz="0" w:space="0" w:color="auto"/>
                    <w:bottom w:val="none" w:sz="0" w:space="0" w:color="auto"/>
                    <w:right w:val="none" w:sz="0" w:space="0" w:color="auto"/>
                  </w:divBdr>
                </w:div>
                <w:div w:id="1865945071">
                  <w:marLeft w:val="0"/>
                  <w:marRight w:val="0"/>
                  <w:marTop w:val="0"/>
                  <w:marBottom w:val="0"/>
                  <w:divBdr>
                    <w:top w:val="none" w:sz="0" w:space="0" w:color="auto"/>
                    <w:left w:val="none" w:sz="0" w:space="0" w:color="auto"/>
                    <w:bottom w:val="none" w:sz="0" w:space="0" w:color="auto"/>
                    <w:right w:val="none" w:sz="0" w:space="0" w:color="auto"/>
                  </w:divBdr>
                </w:div>
                <w:div w:id="1865945072">
                  <w:marLeft w:val="0"/>
                  <w:marRight w:val="0"/>
                  <w:marTop w:val="0"/>
                  <w:marBottom w:val="0"/>
                  <w:divBdr>
                    <w:top w:val="none" w:sz="0" w:space="0" w:color="auto"/>
                    <w:left w:val="none" w:sz="0" w:space="0" w:color="auto"/>
                    <w:bottom w:val="none" w:sz="0" w:space="0" w:color="auto"/>
                    <w:right w:val="none" w:sz="0" w:space="0" w:color="auto"/>
                  </w:divBdr>
                </w:div>
                <w:div w:id="1865945073">
                  <w:marLeft w:val="0"/>
                  <w:marRight w:val="0"/>
                  <w:marTop w:val="0"/>
                  <w:marBottom w:val="0"/>
                  <w:divBdr>
                    <w:top w:val="none" w:sz="0" w:space="0" w:color="auto"/>
                    <w:left w:val="none" w:sz="0" w:space="0" w:color="auto"/>
                    <w:bottom w:val="none" w:sz="0" w:space="0" w:color="auto"/>
                    <w:right w:val="none" w:sz="0" w:space="0" w:color="auto"/>
                  </w:divBdr>
                </w:div>
                <w:div w:id="1865945074">
                  <w:marLeft w:val="0"/>
                  <w:marRight w:val="0"/>
                  <w:marTop w:val="0"/>
                  <w:marBottom w:val="0"/>
                  <w:divBdr>
                    <w:top w:val="none" w:sz="0" w:space="0" w:color="auto"/>
                    <w:left w:val="none" w:sz="0" w:space="0" w:color="auto"/>
                    <w:bottom w:val="none" w:sz="0" w:space="0" w:color="auto"/>
                    <w:right w:val="none" w:sz="0" w:space="0" w:color="auto"/>
                  </w:divBdr>
                </w:div>
                <w:div w:id="1865945075">
                  <w:marLeft w:val="0"/>
                  <w:marRight w:val="0"/>
                  <w:marTop w:val="0"/>
                  <w:marBottom w:val="0"/>
                  <w:divBdr>
                    <w:top w:val="none" w:sz="0" w:space="0" w:color="auto"/>
                    <w:left w:val="none" w:sz="0" w:space="0" w:color="auto"/>
                    <w:bottom w:val="none" w:sz="0" w:space="0" w:color="auto"/>
                    <w:right w:val="none" w:sz="0" w:space="0" w:color="auto"/>
                  </w:divBdr>
                </w:div>
                <w:div w:id="1865945076">
                  <w:marLeft w:val="0"/>
                  <w:marRight w:val="0"/>
                  <w:marTop w:val="0"/>
                  <w:marBottom w:val="0"/>
                  <w:divBdr>
                    <w:top w:val="none" w:sz="0" w:space="0" w:color="auto"/>
                    <w:left w:val="none" w:sz="0" w:space="0" w:color="auto"/>
                    <w:bottom w:val="none" w:sz="0" w:space="0" w:color="auto"/>
                    <w:right w:val="none" w:sz="0" w:space="0" w:color="auto"/>
                  </w:divBdr>
                </w:div>
                <w:div w:id="1865945077">
                  <w:marLeft w:val="0"/>
                  <w:marRight w:val="0"/>
                  <w:marTop w:val="0"/>
                  <w:marBottom w:val="0"/>
                  <w:divBdr>
                    <w:top w:val="none" w:sz="0" w:space="0" w:color="auto"/>
                    <w:left w:val="none" w:sz="0" w:space="0" w:color="auto"/>
                    <w:bottom w:val="none" w:sz="0" w:space="0" w:color="auto"/>
                    <w:right w:val="none" w:sz="0" w:space="0" w:color="auto"/>
                  </w:divBdr>
                </w:div>
                <w:div w:id="1865945078">
                  <w:marLeft w:val="0"/>
                  <w:marRight w:val="0"/>
                  <w:marTop w:val="0"/>
                  <w:marBottom w:val="0"/>
                  <w:divBdr>
                    <w:top w:val="none" w:sz="0" w:space="0" w:color="auto"/>
                    <w:left w:val="none" w:sz="0" w:space="0" w:color="auto"/>
                    <w:bottom w:val="none" w:sz="0" w:space="0" w:color="auto"/>
                    <w:right w:val="none" w:sz="0" w:space="0" w:color="auto"/>
                  </w:divBdr>
                </w:div>
                <w:div w:id="1865945080">
                  <w:marLeft w:val="0"/>
                  <w:marRight w:val="0"/>
                  <w:marTop w:val="0"/>
                  <w:marBottom w:val="0"/>
                  <w:divBdr>
                    <w:top w:val="none" w:sz="0" w:space="0" w:color="auto"/>
                    <w:left w:val="none" w:sz="0" w:space="0" w:color="auto"/>
                    <w:bottom w:val="none" w:sz="0" w:space="0" w:color="auto"/>
                    <w:right w:val="none" w:sz="0" w:space="0" w:color="auto"/>
                  </w:divBdr>
                </w:div>
                <w:div w:id="1865945082">
                  <w:marLeft w:val="0"/>
                  <w:marRight w:val="0"/>
                  <w:marTop w:val="0"/>
                  <w:marBottom w:val="0"/>
                  <w:divBdr>
                    <w:top w:val="none" w:sz="0" w:space="0" w:color="auto"/>
                    <w:left w:val="none" w:sz="0" w:space="0" w:color="auto"/>
                    <w:bottom w:val="none" w:sz="0" w:space="0" w:color="auto"/>
                    <w:right w:val="none" w:sz="0" w:space="0" w:color="auto"/>
                  </w:divBdr>
                </w:div>
                <w:div w:id="1865945084">
                  <w:marLeft w:val="0"/>
                  <w:marRight w:val="0"/>
                  <w:marTop w:val="0"/>
                  <w:marBottom w:val="0"/>
                  <w:divBdr>
                    <w:top w:val="none" w:sz="0" w:space="0" w:color="auto"/>
                    <w:left w:val="none" w:sz="0" w:space="0" w:color="auto"/>
                    <w:bottom w:val="none" w:sz="0" w:space="0" w:color="auto"/>
                    <w:right w:val="none" w:sz="0" w:space="0" w:color="auto"/>
                  </w:divBdr>
                </w:div>
                <w:div w:id="18659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45083">
      <w:marLeft w:val="0"/>
      <w:marRight w:val="0"/>
      <w:marTop w:val="0"/>
      <w:marBottom w:val="0"/>
      <w:divBdr>
        <w:top w:val="none" w:sz="0" w:space="0" w:color="auto"/>
        <w:left w:val="none" w:sz="0" w:space="0" w:color="auto"/>
        <w:bottom w:val="none" w:sz="0" w:space="0" w:color="auto"/>
        <w:right w:val="none" w:sz="0" w:space="0" w:color="auto"/>
      </w:divBdr>
      <w:divsChild>
        <w:div w:id="1865945079">
          <w:marLeft w:val="0"/>
          <w:marRight w:val="0"/>
          <w:marTop w:val="0"/>
          <w:marBottom w:val="0"/>
          <w:divBdr>
            <w:top w:val="none" w:sz="0" w:space="0" w:color="auto"/>
            <w:left w:val="none" w:sz="0" w:space="0" w:color="auto"/>
            <w:bottom w:val="none" w:sz="0" w:space="0" w:color="auto"/>
            <w:right w:val="none" w:sz="0" w:space="0" w:color="auto"/>
          </w:divBdr>
          <w:divsChild>
            <w:div w:id="1865945081">
              <w:marLeft w:val="0"/>
              <w:marRight w:val="0"/>
              <w:marTop w:val="0"/>
              <w:marBottom w:val="0"/>
              <w:divBdr>
                <w:top w:val="none" w:sz="0" w:space="0" w:color="auto"/>
                <w:left w:val="none" w:sz="0" w:space="0" w:color="auto"/>
                <w:bottom w:val="none" w:sz="0" w:space="0" w:color="auto"/>
                <w:right w:val="none" w:sz="0" w:space="0" w:color="auto"/>
              </w:divBdr>
              <w:divsChild>
                <w:div w:id="1865945062">
                  <w:marLeft w:val="0"/>
                  <w:marRight w:val="375"/>
                  <w:marTop w:val="0"/>
                  <w:marBottom w:val="0"/>
                  <w:divBdr>
                    <w:top w:val="none" w:sz="0" w:space="0" w:color="auto"/>
                    <w:left w:val="none" w:sz="0" w:space="0" w:color="auto"/>
                    <w:bottom w:val="none" w:sz="0" w:space="0" w:color="auto"/>
                    <w:right w:val="none" w:sz="0" w:space="0" w:color="auto"/>
                  </w:divBdr>
                  <w:divsChild>
                    <w:div w:id="18659450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65945085">
      <w:marLeft w:val="0"/>
      <w:marRight w:val="0"/>
      <w:marTop w:val="0"/>
      <w:marBottom w:val="0"/>
      <w:divBdr>
        <w:top w:val="none" w:sz="0" w:space="0" w:color="auto"/>
        <w:left w:val="none" w:sz="0" w:space="0" w:color="auto"/>
        <w:bottom w:val="none" w:sz="0" w:space="0" w:color="auto"/>
        <w:right w:val="none" w:sz="0" w:space="0" w:color="auto"/>
      </w:divBdr>
    </w:div>
    <w:div w:id="1865945086">
      <w:marLeft w:val="0"/>
      <w:marRight w:val="0"/>
      <w:marTop w:val="0"/>
      <w:marBottom w:val="0"/>
      <w:divBdr>
        <w:top w:val="none" w:sz="0" w:space="0" w:color="auto"/>
        <w:left w:val="none" w:sz="0" w:space="0" w:color="auto"/>
        <w:bottom w:val="none" w:sz="0" w:space="0" w:color="auto"/>
        <w:right w:val="none" w:sz="0" w:space="0" w:color="auto"/>
      </w:divBdr>
    </w:div>
    <w:div w:id="18659450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12</Pages>
  <Words>4187</Words>
  <Characters>23871</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subject/>
  <dc:creator>Tuan</dc:creator>
  <cp:keywords/>
  <dc:description/>
  <cp:lastModifiedBy>Huyen</cp:lastModifiedBy>
  <cp:revision>2</cp:revision>
  <cp:lastPrinted>2014-01-02T02:05:00Z</cp:lastPrinted>
  <dcterms:created xsi:type="dcterms:W3CDTF">2014-01-06T08:10:00Z</dcterms:created>
  <dcterms:modified xsi:type="dcterms:W3CDTF">2014-01-06T08:10:00Z</dcterms:modified>
</cp:coreProperties>
</file>