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1" w:type="dxa"/>
        <w:tblInd w:w="-142" w:type="dxa"/>
        <w:tblLook w:val="01E0"/>
      </w:tblPr>
      <w:tblGrid>
        <w:gridCol w:w="3398"/>
        <w:gridCol w:w="5953"/>
      </w:tblGrid>
      <w:tr w:rsidR="007159D5" w:rsidRPr="00B50302" w:rsidTr="00B074F4">
        <w:tc>
          <w:tcPr>
            <w:tcW w:w="3398" w:type="dxa"/>
          </w:tcPr>
          <w:p w:rsidR="00B074F4" w:rsidRPr="00B50302" w:rsidRDefault="00B074F4" w:rsidP="00B074F4">
            <w:pPr>
              <w:spacing w:before="20" w:after="20"/>
              <w:jc w:val="center"/>
              <w:rPr>
                <w:b/>
                <w:color w:val="000000" w:themeColor="text1"/>
                <w:sz w:val="26"/>
                <w:szCs w:val="26"/>
              </w:rPr>
            </w:pPr>
            <w:r w:rsidRPr="00B50302">
              <w:rPr>
                <w:b/>
                <w:color w:val="000000" w:themeColor="text1"/>
                <w:sz w:val="26"/>
                <w:szCs w:val="26"/>
              </w:rPr>
              <w:t>BỘ TÀI CHÍNH</w:t>
            </w:r>
          </w:p>
        </w:tc>
        <w:tc>
          <w:tcPr>
            <w:tcW w:w="5953" w:type="dxa"/>
          </w:tcPr>
          <w:p w:rsidR="00B074F4" w:rsidRPr="00B50302" w:rsidRDefault="00B074F4" w:rsidP="00B074F4">
            <w:pPr>
              <w:spacing w:before="20" w:after="20"/>
              <w:ind w:left="-108" w:right="-108"/>
              <w:jc w:val="center"/>
              <w:rPr>
                <w:b/>
                <w:color w:val="000000" w:themeColor="text1"/>
                <w:sz w:val="26"/>
                <w:szCs w:val="26"/>
              </w:rPr>
            </w:pPr>
            <w:r w:rsidRPr="00B50302">
              <w:rPr>
                <w:b/>
                <w:color w:val="000000" w:themeColor="text1"/>
                <w:sz w:val="26"/>
                <w:szCs w:val="26"/>
              </w:rPr>
              <w:t>CỘNG HOÀ XÃ HỘI CHỦ NGHĨA VIỆT NAM</w:t>
            </w:r>
          </w:p>
        </w:tc>
      </w:tr>
      <w:tr w:rsidR="007159D5" w:rsidRPr="00B50302" w:rsidTr="00B074F4">
        <w:tc>
          <w:tcPr>
            <w:tcW w:w="3398" w:type="dxa"/>
          </w:tcPr>
          <w:p w:rsidR="00B074F4" w:rsidRPr="00B50302" w:rsidRDefault="00B12E2B" w:rsidP="00B074F4">
            <w:pPr>
              <w:spacing w:before="20" w:after="20"/>
              <w:jc w:val="center"/>
              <w:rPr>
                <w:b/>
                <w:color w:val="000000" w:themeColor="text1"/>
                <w:sz w:val="24"/>
                <w:szCs w:val="24"/>
              </w:rPr>
            </w:pPr>
            <w:r w:rsidRPr="00B12E2B">
              <w:rPr>
                <w:noProof/>
                <w:color w:val="000000" w:themeColor="text1"/>
                <w:sz w:val="24"/>
                <w:szCs w:val="24"/>
                <w:lang w:val="vi-VN" w:eastAsia="vi-VN"/>
              </w:rPr>
              <w:pict>
                <v:line id="Straight Connector 4" o:spid="_x0000_s1026" style="position:absolute;left:0;text-align:left;flip:y;z-index:251664384;visibility:visible;mso-position-horizontal:center;mso-position-horizontal-relative:margin;mso-position-vertical-relative:text" from="0,2.45pt" to="42.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">
                  <w10:wrap anchorx="margin"/>
                </v:line>
              </w:pict>
            </w:r>
          </w:p>
        </w:tc>
        <w:tc>
          <w:tcPr>
            <w:tcW w:w="5953" w:type="dxa"/>
          </w:tcPr>
          <w:p w:rsidR="00B074F4" w:rsidRPr="00B50302" w:rsidRDefault="00B074F4" w:rsidP="00B074F4">
            <w:pPr>
              <w:tabs>
                <w:tab w:val="left" w:pos="300"/>
                <w:tab w:val="left" w:pos="415"/>
                <w:tab w:val="center" w:pos="2727"/>
              </w:tabs>
              <w:spacing w:before="20" w:after="20"/>
              <w:ind w:left="-108" w:right="-108"/>
              <w:jc w:val="center"/>
              <w:rPr>
                <w:b/>
                <w:color w:val="000000" w:themeColor="text1"/>
                <w:szCs w:val="24"/>
              </w:rPr>
            </w:pPr>
            <w:r w:rsidRPr="00B50302">
              <w:rPr>
                <w:b/>
                <w:color w:val="000000" w:themeColor="text1"/>
                <w:szCs w:val="24"/>
              </w:rPr>
              <w:t>Độc lập - Tự do - Hạnh phúc</w:t>
            </w:r>
          </w:p>
        </w:tc>
      </w:tr>
      <w:tr w:rsidR="007159D5" w:rsidRPr="00B50302" w:rsidTr="00B074F4">
        <w:trPr>
          <w:trHeight w:val="718"/>
        </w:trPr>
        <w:tc>
          <w:tcPr>
            <w:tcW w:w="3398" w:type="dxa"/>
          </w:tcPr>
          <w:p w:rsidR="00B074F4" w:rsidRPr="00B50302" w:rsidRDefault="00B074F4" w:rsidP="00B074F4">
            <w:pPr>
              <w:jc w:val="center"/>
              <w:rPr>
                <w:color w:val="000000" w:themeColor="text1"/>
                <w:sz w:val="20"/>
                <w:szCs w:val="26"/>
              </w:rPr>
            </w:pPr>
          </w:p>
          <w:p w:rsidR="00B074F4" w:rsidRPr="00B50302" w:rsidRDefault="00B074F4" w:rsidP="00917A96">
            <w:pPr>
              <w:jc w:val="center"/>
              <w:rPr>
                <w:color w:val="000000" w:themeColor="text1"/>
              </w:rPr>
            </w:pPr>
            <w:r w:rsidRPr="00E04E7F">
              <w:rPr>
                <w:color w:val="000000" w:themeColor="text1"/>
                <w:sz w:val="26"/>
                <w:szCs w:val="26"/>
              </w:rPr>
              <w:t>Số</w:t>
            </w:r>
            <w:r w:rsidR="00917A96" w:rsidRPr="007E1233">
              <w:rPr>
                <w:color w:val="000000" w:themeColor="text1"/>
                <w:sz w:val="26"/>
                <w:szCs w:val="26"/>
              </w:rPr>
              <w:t>:</w:t>
            </w:r>
            <w:r w:rsidR="00917A96">
              <w:rPr>
                <w:color w:val="000000" w:themeColor="text1"/>
                <w:sz w:val="26"/>
                <w:szCs w:val="26"/>
              </w:rPr>
              <w:t xml:space="preserve"> 30</w:t>
            </w:r>
            <w:r w:rsidRPr="007E1233">
              <w:rPr>
                <w:color w:val="000000" w:themeColor="text1"/>
                <w:sz w:val="26"/>
                <w:szCs w:val="26"/>
              </w:rPr>
              <w:t>/201</w:t>
            </w:r>
            <w:r w:rsidR="00EA2775" w:rsidRPr="007E1233">
              <w:rPr>
                <w:color w:val="000000" w:themeColor="text1"/>
                <w:sz w:val="26"/>
                <w:szCs w:val="26"/>
              </w:rPr>
              <w:t>7</w:t>
            </w:r>
            <w:r w:rsidRPr="007E1233">
              <w:rPr>
                <w:color w:val="000000" w:themeColor="text1"/>
                <w:sz w:val="26"/>
                <w:szCs w:val="26"/>
              </w:rPr>
              <w:t>/TT</w:t>
            </w:r>
            <w:r w:rsidRPr="00B50302">
              <w:rPr>
                <w:color w:val="000000" w:themeColor="text1"/>
                <w:sz w:val="26"/>
              </w:rPr>
              <w:t>-BTC</w:t>
            </w:r>
          </w:p>
        </w:tc>
        <w:tc>
          <w:tcPr>
            <w:tcW w:w="5953" w:type="dxa"/>
          </w:tcPr>
          <w:p w:rsidR="00B074F4" w:rsidRPr="00B50302" w:rsidRDefault="00B12E2B" w:rsidP="00B074F4">
            <w:pPr>
              <w:ind w:left="-108" w:right="-108"/>
              <w:jc w:val="center"/>
              <w:rPr>
                <w:i/>
                <w:color w:val="000000" w:themeColor="text1"/>
                <w:sz w:val="20"/>
                <w:szCs w:val="24"/>
              </w:rPr>
            </w:pPr>
            <w:r w:rsidRPr="00B12E2B">
              <w:rPr>
                <w:noProof/>
                <w:color w:val="000000" w:themeColor="text1"/>
                <w:sz w:val="20"/>
                <w:szCs w:val="24"/>
                <w:lang w:val="vi-VN" w:eastAsia="vi-VN"/>
              </w:rPr>
              <w:pict>
                <v:line id="Straight Connector 3" o:spid="_x0000_s1028" style="position:absolute;left:0;text-align:left;z-index:251665408;visibility:visible;mso-position-horizontal:center;mso-position-horizontal-relative:margin;mso-position-vertical-relative:margin" from="0,3.35pt" to="169.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">
                  <w10:wrap anchorx="margin" anchory="margin"/>
                </v:line>
              </w:pict>
            </w:r>
          </w:p>
          <w:p w:rsidR="00B074F4" w:rsidRPr="00B50302" w:rsidRDefault="00B074F4" w:rsidP="00917A96">
            <w:pPr>
              <w:ind w:left="-108" w:right="-108"/>
              <w:jc w:val="center"/>
              <w:rPr>
                <w:color w:val="000000" w:themeColor="text1"/>
              </w:rPr>
            </w:pPr>
            <w:r w:rsidRPr="00B50302">
              <w:rPr>
                <w:i/>
                <w:color w:val="000000" w:themeColor="text1"/>
              </w:rPr>
              <w:t xml:space="preserve">Hà Nội, </w:t>
            </w:r>
            <w:r w:rsidR="00917A96" w:rsidRPr="00B50302">
              <w:rPr>
                <w:i/>
                <w:color w:val="000000" w:themeColor="text1"/>
              </w:rPr>
              <w:t>ngày</w:t>
            </w:r>
            <w:r w:rsidR="00917A96">
              <w:rPr>
                <w:i/>
                <w:color w:val="000000" w:themeColor="text1"/>
              </w:rPr>
              <w:t xml:space="preserve"> 18 </w:t>
            </w:r>
            <w:r w:rsidR="00917A96" w:rsidRPr="00B50302">
              <w:rPr>
                <w:i/>
                <w:color w:val="000000" w:themeColor="text1"/>
              </w:rPr>
              <w:t>tháng</w:t>
            </w:r>
            <w:r w:rsidR="00917A96">
              <w:rPr>
                <w:i/>
                <w:color w:val="000000" w:themeColor="text1"/>
              </w:rPr>
              <w:t xml:space="preserve"> 4 </w:t>
            </w:r>
            <w:r w:rsidRPr="00B50302">
              <w:rPr>
                <w:i/>
                <w:color w:val="000000" w:themeColor="text1"/>
              </w:rPr>
              <w:t>năm 201</w:t>
            </w:r>
            <w:r w:rsidR="00EA2775" w:rsidRPr="00B50302">
              <w:rPr>
                <w:i/>
                <w:color w:val="000000" w:themeColor="text1"/>
              </w:rPr>
              <w:t>7</w:t>
            </w:r>
          </w:p>
        </w:tc>
      </w:tr>
    </w:tbl>
    <w:p w:rsidR="00020316" w:rsidRPr="00B50302" w:rsidRDefault="00020316" w:rsidP="00020316">
      <w:pPr>
        <w:spacing w:after="120"/>
        <w:jc w:val="both"/>
        <w:rPr>
          <w:rFonts w:eastAsia="SimSun"/>
          <w:color w:val="000000" w:themeColor="text1"/>
        </w:rPr>
      </w:pPr>
    </w:p>
    <w:p w:rsidR="00020316" w:rsidRPr="00B50302" w:rsidRDefault="00020316" w:rsidP="008A0867">
      <w:pPr>
        <w:jc w:val="center"/>
        <w:rPr>
          <w:b/>
          <w:color w:val="000000" w:themeColor="text1"/>
        </w:rPr>
      </w:pPr>
      <w:r w:rsidRPr="00B50302">
        <w:rPr>
          <w:b/>
          <w:color w:val="000000" w:themeColor="text1"/>
        </w:rPr>
        <w:t>THÔNG TƯ</w:t>
      </w:r>
    </w:p>
    <w:p w:rsidR="00020316" w:rsidRPr="00B50302" w:rsidRDefault="00402B02" w:rsidP="008A0867">
      <w:pPr>
        <w:jc w:val="center"/>
        <w:rPr>
          <w:b/>
          <w:color w:val="000000" w:themeColor="text1"/>
        </w:rPr>
      </w:pPr>
      <w:r w:rsidRPr="00B50302">
        <w:rPr>
          <w:b/>
          <w:color w:val="000000" w:themeColor="text1"/>
        </w:rPr>
        <w:t>Quy</w:t>
      </w:r>
      <w:r w:rsidR="00C52111" w:rsidRPr="00B50302">
        <w:rPr>
          <w:b/>
          <w:color w:val="000000" w:themeColor="text1"/>
        </w:rPr>
        <w:t xml:space="preserve"> định tạm ứng ngân </w:t>
      </w:r>
      <w:r w:rsidRPr="00B50302">
        <w:rPr>
          <w:b/>
          <w:color w:val="000000" w:themeColor="text1"/>
        </w:rPr>
        <w:t>quỹ</w:t>
      </w:r>
      <w:r w:rsidR="00C52111" w:rsidRPr="00B50302">
        <w:rPr>
          <w:b/>
          <w:color w:val="000000" w:themeColor="text1"/>
        </w:rPr>
        <w:t xml:space="preserve"> nhà nước</w:t>
      </w:r>
      <w:r w:rsidR="00A2580D">
        <w:rPr>
          <w:b/>
          <w:color w:val="000000" w:themeColor="text1"/>
        </w:rPr>
        <w:t xml:space="preserve"> </w:t>
      </w:r>
      <w:r w:rsidR="0067351C" w:rsidRPr="00B50302">
        <w:rPr>
          <w:b/>
          <w:color w:val="000000" w:themeColor="text1"/>
        </w:rPr>
        <w:t>cho ngân sách nhà nước</w:t>
      </w:r>
    </w:p>
    <w:p w:rsidR="00B074F4" w:rsidRPr="00B50302" w:rsidRDefault="00B12E2B" w:rsidP="00B92A87">
      <w:pPr>
        <w:spacing w:after="120"/>
        <w:ind w:firstLine="720"/>
        <w:jc w:val="both"/>
        <w:rPr>
          <w:i/>
          <w:color w:val="000000" w:themeColor="text1"/>
        </w:rPr>
      </w:pPr>
      <w:r w:rsidRPr="00B12E2B">
        <w:rPr>
          <w:i/>
          <w:noProof/>
          <w:color w:val="000000" w:themeColor="text1"/>
          <w:lang w:val="vi-VN" w:eastAsia="vi-VN"/>
        </w:rPr>
        <w:pict>
          <v:line id="Straight Connector 1" o:spid="_x0000_s1027" style="position:absolute;left:0;text-align:left;z-index:251666432;visibility:visible;mso-position-horizontal:center;mso-position-horizontal-relative:margin;mso-width-relative:margin;mso-height-relative:margin" from="0,6.5pt" to="14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" strokecolor="black [3040]">
            <w10:wrap anchorx="margin"/>
          </v:line>
        </w:pict>
      </w:r>
    </w:p>
    <w:p w:rsidR="00411ABA" w:rsidRPr="00B50302" w:rsidRDefault="00411ABA" w:rsidP="00411ABA">
      <w:pPr>
        <w:spacing w:before="120" w:after="120"/>
        <w:ind w:firstLine="720"/>
        <w:jc w:val="both"/>
        <w:rPr>
          <w:i/>
          <w:color w:val="000000" w:themeColor="text1"/>
        </w:rPr>
      </w:pPr>
    </w:p>
    <w:p w:rsidR="00810229" w:rsidRPr="00B50302" w:rsidRDefault="00810229" w:rsidP="00411ABA">
      <w:pPr>
        <w:spacing w:before="120" w:after="120"/>
        <w:ind w:firstLine="720"/>
        <w:jc w:val="both"/>
        <w:rPr>
          <w:i/>
          <w:sz w:val="26"/>
        </w:rPr>
      </w:pPr>
      <w:r w:rsidRPr="00B50302">
        <w:rPr>
          <w:i/>
          <w:color w:val="000000" w:themeColor="text1"/>
        </w:rPr>
        <w:t>Căn cứ Luật ngân sách nhà nước ngày 25 tháng 6 năm 2015</w:t>
      </w:r>
      <w:r w:rsidR="0023193B" w:rsidRPr="00B50302">
        <w:rPr>
          <w:i/>
        </w:rPr>
        <w:t>(sau đây gọi là Luật ngân sách nhà nước 2015)</w:t>
      </w:r>
      <w:r w:rsidRPr="00B50302">
        <w:rPr>
          <w:i/>
        </w:rPr>
        <w:t>;</w:t>
      </w:r>
    </w:p>
    <w:p w:rsidR="00810229" w:rsidRPr="00B50302" w:rsidRDefault="00810229" w:rsidP="00411ABA">
      <w:pPr>
        <w:spacing w:before="120" w:after="120"/>
        <w:ind w:firstLine="720"/>
        <w:jc w:val="both"/>
        <w:rPr>
          <w:i/>
          <w:color w:val="000000" w:themeColor="text1"/>
        </w:rPr>
      </w:pPr>
      <w:r w:rsidRPr="00B50302">
        <w:rPr>
          <w:rFonts w:eastAsia="SimSun"/>
          <w:i/>
          <w:color w:val="000000" w:themeColor="text1"/>
        </w:rPr>
        <w:t>Căn cứ Nghị định số 215/2013/N</w:t>
      </w:r>
      <w:bookmarkStart w:id="0" w:name="_GoBack"/>
      <w:bookmarkEnd w:id="0"/>
      <w:r w:rsidRPr="00B50302">
        <w:rPr>
          <w:rFonts w:eastAsia="SimSun"/>
          <w:i/>
          <w:color w:val="000000" w:themeColor="text1"/>
        </w:rPr>
        <w:t>Đ-CP ngày 23 tháng 12 năm 2013 của Chính phủ quy định chức năng, nhiệm vụ, quyền hạn và cơ cấu tổ chức của Bộ Tài chính;</w:t>
      </w:r>
    </w:p>
    <w:p w:rsidR="00810229" w:rsidRPr="00B50302" w:rsidRDefault="00810229" w:rsidP="00411ABA">
      <w:pPr>
        <w:spacing w:before="120" w:after="120"/>
        <w:ind w:firstLine="720"/>
        <w:jc w:val="both"/>
        <w:rPr>
          <w:i/>
          <w:color w:val="000000" w:themeColor="text1"/>
        </w:rPr>
      </w:pPr>
      <w:r w:rsidRPr="00B50302">
        <w:rPr>
          <w:i/>
          <w:color w:val="000000" w:themeColor="text1"/>
        </w:rPr>
        <w:t>Căn cứ Nghị định số 24/2016/NĐ-CP ngày 05 tháng 4 năm 2016 của Chính phủ quy định chế độ quản lý ngân quỹ nhà nước;</w:t>
      </w:r>
    </w:p>
    <w:p w:rsidR="00C61634" w:rsidRPr="00B50302" w:rsidRDefault="00C61634" w:rsidP="00411ABA">
      <w:pPr>
        <w:spacing w:before="120" w:after="120"/>
        <w:ind w:firstLine="720"/>
        <w:jc w:val="both"/>
        <w:rPr>
          <w:rFonts w:eastAsia="SimSun"/>
          <w:i/>
          <w:color w:val="000000" w:themeColor="text1"/>
        </w:rPr>
      </w:pPr>
      <w:r w:rsidRPr="00B50302">
        <w:rPr>
          <w:i/>
          <w:color w:val="000000" w:themeColor="text1"/>
        </w:rPr>
        <w:t>Căn cứ Nghị định số 163/2016/NĐ-CP ngày 21</w:t>
      </w:r>
      <w:r w:rsidR="007159D5" w:rsidRPr="00B50302">
        <w:rPr>
          <w:i/>
          <w:color w:val="000000" w:themeColor="text1"/>
        </w:rPr>
        <w:t xml:space="preserve"> tháng 12 năm </w:t>
      </w:r>
      <w:r w:rsidRPr="00B50302">
        <w:rPr>
          <w:i/>
          <w:color w:val="000000" w:themeColor="text1"/>
        </w:rPr>
        <w:t xml:space="preserve">2016 của Chính phủ </w:t>
      </w:r>
      <w:r w:rsidR="007159D5" w:rsidRPr="00B50302">
        <w:rPr>
          <w:i/>
          <w:color w:val="000000" w:themeColor="text1"/>
        </w:rPr>
        <w:t>quy định chi tiết thi hành một số điều của Luật ngân sách nhà nước</w:t>
      </w:r>
      <w:r w:rsidRPr="00B50302">
        <w:rPr>
          <w:i/>
          <w:color w:val="000000" w:themeColor="text1"/>
        </w:rPr>
        <w:t>;</w:t>
      </w:r>
    </w:p>
    <w:p w:rsidR="00810229" w:rsidRPr="00B50302" w:rsidRDefault="00810229" w:rsidP="00411ABA">
      <w:pPr>
        <w:spacing w:before="120" w:after="120"/>
        <w:ind w:firstLine="720"/>
        <w:jc w:val="both"/>
        <w:rPr>
          <w:rFonts w:eastAsia="SimSun"/>
          <w:i/>
          <w:color w:val="000000" w:themeColor="text1"/>
        </w:rPr>
      </w:pPr>
      <w:r w:rsidRPr="00B50302">
        <w:rPr>
          <w:rFonts w:eastAsia="SimSun"/>
          <w:i/>
          <w:color w:val="000000" w:themeColor="text1"/>
        </w:rPr>
        <w:t>Căn cứ Quyết định số 26/2015/QĐ-TTg ngày 08 tháng 7 năm 2015 của Thủ tướng Chính phủ quy định chức năng, nhiệm vụ, quyền hạn và cơ cấu tổ chức của Kho bạc Nhà nước trực thuộc Bộ Tài chính;</w:t>
      </w:r>
    </w:p>
    <w:p w:rsidR="00810229" w:rsidRPr="00B50302" w:rsidRDefault="00810229" w:rsidP="00411ABA">
      <w:pPr>
        <w:spacing w:before="120" w:after="120"/>
        <w:ind w:firstLine="720"/>
        <w:jc w:val="both"/>
        <w:rPr>
          <w:rFonts w:eastAsia="SimSun"/>
          <w:i/>
          <w:color w:val="000000" w:themeColor="text1"/>
        </w:rPr>
      </w:pPr>
      <w:r w:rsidRPr="00B50302">
        <w:rPr>
          <w:rFonts w:eastAsia="SimSun"/>
          <w:i/>
          <w:color w:val="000000" w:themeColor="text1"/>
        </w:rPr>
        <w:t>Theo đề nghị của Tổng Giám đốc Kho bạc Nhà nước;</w:t>
      </w:r>
    </w:p>
    <w:p w:rsidR="00810229" w:rsidRPr="00B50302" w:rsidRDefault="00810229" w:rsidP="00411ABA">
      <w:pPr>
        <w:spacing w:before="120" w:after="120"/>
        <w:ind w:firstLine="720"/>
        <w:jc w:val="both"/>
        <w:rPr>
          <w:rFonts w:eastAsia="SimSun"/>
          <w:i/>
          <w:color w:val="000000" w:themeColor="text1"/>
        </w:rPr>
      </w:pPr>
      <w:r w:rsidRPr="00B50302">
        <w:rPr>
          <w:rFonts w:eastAsia="SimSun"/>
          <w:i/>
          <w:color w:val="000000" w:themeColor="text1"/>
        </w:rPr>
        <w:t>Bộ trưởng Bộ Tài chính ban hành Thông tư quy định tạm ứng ngân quỹ nhà nước cho ngân sách nhà nước.</w:t>
      </w:r>
    </w:p>
    <w:p w:rsidR="00810229" w:rsidRPr="00B50302" w:rsidRDefault="00810229" w:rsidP="00411ABA">
      <w:pPr>
        <w:spacing w:before="120" w:after="120"/>
        <w:jc w:val="center"/>
        <w:rPr>
          <w:i/>
          <w:color w:val="000000" w:themeColor="text1"/>
        </w:rPr>
      </w:pPr>
    </w:p>
    <w:p w:rsidR="00B074F4" w:rsidRPr="00B50302" w:rsidRDefault="004917BF" w:rsidP="00411ABA">
      <w:pPr>
        <w:spacing w:before="120" w:after="120"/>
        <w:jc w:val="center"/>
        <w:rPr>
          <w:rFonts w:eastAsia="SimSun"/>
          <w:b/>
          <w:color w:val="000000" w:themeColor="text1"/>
        </w:rPr>
      </w:pPr>
      <w:r w:rsidRPr="00B50302">
        <w:rPr>
          <w:rFonts w:eastAsia="SimSun"/>
          <w:b/>
          <w:color w:val="000000" w:themeColor="text1"/>
        </w:rPr>
        <w:t>C</w:t>
      </w:r>
      <w:r w:rsidR="00B074F4" w:rsidRPr="00B50302">
        <w:rPr>
          <w:rFonts w:eastAsia="SimSun"/>
          <w:b/>
          <w:color w:val="000000" w:themeColor="text1"/>
        </w:rPr>
        <w:t>hương I</w:t>
      </w:r>
    </w:p>
    <w:p w:rsidR="00D64E9D" w:rsidRPr="00B50302" w:rsidRDefault="00402B02" w:rsidP="00411ABA">
      <w:pPr>
        <w:spacing w:before="120" w:after="120"/>
        <w:jc w:val="center"/>
        <w:rPr>
          <w:rFonts w:eastAsia="SimSun"/>
          <w:b/>
          <w:color w:val="000000" w:themeColor="text1"/>
        </w:rPr>
      </w:pPr>
      <w:r w:rsidRPr="00B50302">
        <w:rPr>
          <w:rFonts w:eastAsia="SimSun"/>
          <w:b/>
          <w:color w:val="000000" w:themeColor="text1"/>
        </w:rPr>
        <w:t>QUY</w:t>
      </w:r>
      <w:r w:rsidR="009270E7" w:rsidRPr="00B50302">
        <w:rPr>
          <w:rFonts w:eastAsia="SimSun"/>
          <w:b/>
          <w:color w:val="000000" w:themeColor="text1"/>
        </w:rPr>
        <w:t xml:space="preserve"> ĐỊ</w:t>
      </w:r>
      <w:r w:rsidR="00114B0E" w:rsidRPr="00B50302">
        <w:rPr>
          <w:rFonts w:eastAsia="SimSun"/>
          <w:b/>
          <w:color w:val="000000" w:themeColor="text1"/>
        </w:rPr>
        <w:t>NH C</w:t>
      </w:r>
      <w:r w:rsidR="009270E7" w:rsidRPr="00B50302">
        <w:rPr>
          <w:rFonts w:eastAsia="SimSun"/>
          <w:b/>
          <w:color w:val="000000" w:themeColor="text1"/>
        </w:rPr>
        <w:t>HUNG</w:t>
      </w:r>
    </w:p>
    <w:p w:rsidR="00810229" w:rsidRPr="00B50302" w:rsidRDefault="00810229" w:rsidP="00411ABA">
      <w:pPr>
        <w:spacing w:before="120" w:after="120"/>
        <w:jc w:val="center"/>
        <w:rPr>
          <w:rFonts w:eastAsia="SimSun"/>
          <w:b/>
          <w:color w:val="000000" w:themeColor="text1"/>
        </w:rPr>
      </w:pPr>
    </w:p>
    <w:p w:rsidR="00020316" w:rsidRPr="00B50302" w:rsidRDefault="00020316" w:rsidP="00411ABA">
      <w:pPr>
        <w:spacing w:before="120" w:after="120"/>
        <w:ind w:firstLine="720"/>
        <w:jc w:val="both"/>
        <w:rPr>
          <w:b/>
          <w:color w:val="000000" w:themeColor="text1"/>
        </w:rPr>
      </w:pPr>
      <w:r w:rsidRPr="00B50302">
        <w:rPr>
          <w:b/>
          <w:color w:val="000000" w:themeColor="text1"/>
        </w:rPr>
        <w:t>Điều 1. Phạm vi điều chỉnh</w:t>
      </w:r>
    </w:p>
    <w:p w:rsidR="00020316" w:rsidRPr="00B50302" w:rsidRDefault="00020316" w:rsidP="00411ABA">
      <w:pPr>
        <w:spacing w:before="120" w:after="120"/>
        <w:ind w:firstLine="720"/>
        <w:jc w:val="both"/>
        <w:rPr>
          <w:color w:val="000000" w:themeColor="text1"/>
        </w:rPr>
      </w:pPr>
      <w:r w:rsidRPr="00B50302">
        <w:rPr>
          <w:color w:val="000000" w:themeColor="text1"/>
        </w:rPr>
        <w:t>Thông tư này</w:t>
      </w:r>
      <w:r w:rsidR="00CD54BD">
        <w:rPr>
          <w:color w:val="000000" w:themeColor="text1"/>
        </w:rPr>
        <w:t xml:space="preserve"> </w:t>
      </w:r>
      <w:r w:rsidR="00C65112" w:rsidRPr="00B50302">
        <w:rPr>
          <w:color w:val="000000" w:themeColor="text1"/>
        </w:rPr>
        <w:t>qu</w:t>
      </w:r>
      <w:r w:rsidR="00CA186D" w:rsidRPr="00B50302">
        <w:rPr>
          <w:color w:val="000000" w:themeColor="text1"/>
        </w:rPr>
        <w:t>y</w:t>
      </w:r>
      <w:r w:rsidR="00C65112" w:rsidRPr="00B50302">
        <w:rPr>
          <w:color w:val="000000" w:themeColor="text1"/>
        </w:rPr>
        <w:t xml:space="preserve"> định</w:t>
      </w:r>
      <w:r w:rsidR="008078EF" w:rsidRPr="00B50302">
        <w:rPr>
          <w:color w:val="000000" w:themeColor="text1"/>
        </w:rPr>
        <w:t xml:space="preserve"> tạm ứng </w:t>
      </w:r>
      <w:r w:rsidR="008619D3" w:rsidRPr="00B50302">
        <w:rPr>
          <w:color w:val="000000" w:themeColor="text1"/>
        </w:rPr>
        <w:t xml:space="preserve">ngân </w:t>
      </w:r>
      <w:r w:rsidR="00402B02" w:rsidRPr="00B50302">
        <w:rPr>
          <w:color w:val="000000" w:themeColor="text1"/>
        </w:rPr>
        <w:t>quỹ</w:t>
      </w:r>
      <w:r w:rsidR="00CD54BD">
        <w:rPr>
          <w:color w:val="000000" w:themeColor="text1"/>
        </w:rPr>
        <w:t xml:space="preserve"> </w:t>
      </w:r>
      <w:r w:rsidR="00663B5F" w:rsidRPr="00B50302">
        <w:rPr>
          <w:color w:val="000000" w:themeColor="text1"/>
        </w:rPr>
        <w:t>n</w:t>
      </w:r>
      <w:r w:rsidR="008078EF" w:rsidRPr="00B50302">
        <w:rPr>
          <w:color w:val="000000" w:themeColor="text1"/>
        </w:rPr>
        <w:t xml:space="preserve">hà nước cho </w:t>
      </w:r>
      <w:r w:rsidR="00663B5F" w:rsidRPr="00B50302">
        <w:rPr>
          <w:color w:val="000000" w:themeColor="text1"/>
        </w:rPr>
        <w:t>n</w:t>
      </w:r>
      <w:r w:rsidR="008078EF" w:rsidRPr="00B50302">
        <w:rPr>
          <w:color w:val="000000" w:themeColor="text1"/>
        </w:rPr>
        <w:t xml:space="preserve">gân sách </w:t>
      </w:r>
      <w:r w:rsidR="0007040A" w:rsidRPr="00B50302">
        <w:rPr>
          <w:color w:val="000000" w:themeColor="text1"/>
        </w:rPr>
        <w:t xml:space="preserve">trung </w:t>
      </w:r>
      <w:r w:rsidR="008078EF" w:rsidRPr="00B50302">
        <w:rPr>
          <w:color w:val="000000" w:themeColor="text1"/>
        </w:rPr>
        <w:t xml:space="preserve">ương và ngân sách </w:t>
      </w:r>
      <w:r w:rsidR="00424EA8" w:rsidRPr="00B50302">
        <w:rPr>
          <w:color w:val="000000" w:themeColor="text1"/>
        </w:rPr>
        <w:t xml:space="preserve">các </w:t>
      </w:r>
      <w:r w:rsidR="008078EF" w:rsidRPr="00B50302">
        <w:rPr>
          <w:color w:val="000000" w:themeColor="text1"/>
        </w:rPr>
        <w:t>tỉnh, thành phố trực thuộc trung ương</w:t>
      </w:r>
      <w:r w:rsidR="009270E7" w:rsidRPr="00B50302">
        <w:rPr>
          <w:color w:val="000000" w:themeColor="text1"/>
        </w:rPr>
        <w:t xml:space="preserve"> (sau đây gọi là ngân sách cấp tỉnh)</w:t>
      </w:r>
      <w:r w:rsidR="008078EF" w:rsidRPr="00B50302">
        <w:rPr>
          <w:color w:val="000000" w:themeColor="text1"/>
        </w:rPr>
        <w:t>.</w:t>
      </w:r>
    </w:p>
    <w:p w:rsidR="00020316" w:rsidRPr="00B50302" w:rsidRDefault="00020316" w:rsidP="00411ABA">
      <w:pPr>
        <w:spacing w:before="120" w:after="120"/>
        <w:ind w:firstLine="720"/>
        <w:jc w:val="both"/>
        <w:rPr>
          <w:b/>
          <w:color w:val="000000" w:themeColor="text1"/>
        </w:rPr>
      </w:pPr>
      <w:r w:rsidRPr="00B50302">
        <w:rPr>
          <w:b/>
          <w:color w:val="000000" w:themeColor="text1"/>
        </w:rPr>
        <w:t>Điều 2. Đối tượng áp dụng</w:t>
      </w:r>
    </w:p>
    <w:p w:rsidR="00344A3E" w:rsidRPr="00B50302" w:rsidRDefault="00344A3E" w:rsidP="00411ABA">
      <w:pPr>
        <w:spacing w:before="120" w:after="120"/>
        <w:ind w:firstLine="720"/>
        <w:jc w:val="both"/>
        <w:rPr>
          <w:color w:val="000000" w:themeColor="text1"/>
        </w:rPr>
      </w:pPr>
      <w:r w:rsidRPr="00B50302">
        <w:rPr>
          <w:color w:val="000000" w:themeColor="text1"/>
        </w:rPr>
        <w:t>1. Bộ Tài chính;</w:t>
      </w:r>
    </w:p>
    <w:p w:rsidR="00344A3E" w:rsidRPr="00B50302" w:rsidRDefault="00344A3E" w:rsidP="00411ABA">
      <w:pPr>
        <w:spacing w:before="120" w:after="120"/>
        <w:ind w:firstLine="720"/>
        <w:jc w:val="both"/>
        <w:rPr>
          <w:color w:val="000000" w:themeColor="text1"/>
        </w:rPr>
      </w:pPr>
      <w:r w:rsidRPr="00B50302">
        <w:rPr>
          <w:color w:val="000000" w:themeColor="text1"/>
        </w:rPr>
        <w:t xml:space="preserve">2. Ủy ban </w:t>
      </w:r>
      <w:r w:rsidR="00215A3B" w:rsidRPr="00B50302">
        <w:rPr>
          <w:color w:val="000000" w:themeColor="text1"/>
        </w:rPr>
        <w:t xml:space="preserve">nhân </w:t>
      </w:r>
      <w:r w:rsidRPr="00B50302">
        <w:rPr>
          <w:color w:val="000000" w:themeColor="text1"/>
        </w:rPr>
        <w:t>dân các tỉnh, thành phố trực thuộc trung ương</w:t>
      </w:r>
      <w:r w:rsidR="003863F5" w:rsidRPr="00B50302">
        <w:rPr>
          <w:color w:val="000000" w:themeColor="text1"/>
        </w:rPr>
        <w:t xml:space="preserve"> (</w:t>
      </w:r>
      <w:r w:rsidR="00424EA8" w:rsidRPr="00B50302">
        <w:rPr>
          <w:color w:val="000000" w:themeColor="text1"/>
        </w:rPr>
        <w:t xml:space="preserve">sau đây </w:t>
      </w:r>
      <w:r w:rsidR="003863F5" w:rsidRPr="00B50302">
        <w:rPr>
          <w:color w:val="000000" w:themeColor="text1"/>
        </w:rPr>
        <w:t xml:space="preserve">gọi là Ủy ban </w:t>
      </w:r>
      <w:r w:rsidR="00215A3B" w:rsidRPr="00B50302">
        <w:rPr>
          <w:color w:val="000000" w:themeColor="text1"/>
        </w:rPr>
        <w:t xml:space="preserve">nhân </w:t>
      </w:r>
      <w:r w:rsidR="003863F5" w:rsidRPr="00B50302">
        <w:rPr>
          <w:color w:val="000000" w:themeColor="text1"/>
        </w:rPr>
        <w:t>dân tỉnh)</w:t>
      </w:r>
      <w:r w:rsidRPr="00B50302">
        <w:rPr>
          <w:color w:val="000000" w:themeColor="text1"/>
        </w:rPr>
        <w:t>;</w:t>
      </w:r>
    </w:p>
    <w:p w:rsidR="00344A3E" w:rsidRPr="00B50302" w:rsidRDefault="00344A3E" w:rsidP="00411ABA">
      <w:pPr>
        <w:spacing w:before="120" w:after="120"/>
        <w:ind w:firstLine="720"/>
        <w:jc w:val="both"/>
        <w:rPr>
          <w:color w:val="000000" w:themeColor="text1"/>
        </w:rPr>
      </w:pPr>
      <w:r w:rsidRPr="00B50302">
        <w:rPr>
          <w:color w:val="000000" w:themeColor="text1"/>
        </w:rPr>
        <w:lastRenderedPageBreak/>
        <w:t>3. Kho bạc Nhà nước</w:t>
      </w:r>
      <w:r w:rsidR="003863F5" w:rsidRPr="00B50302">
        <w:rPr>
          <w:color w:val="000000" w:themeColor="text1"/>
        </w:rPr>
        <w:t>;</w:t>
      </w:r>
      <w:r w:rsidRPr="00B50302">
        <w:rPr>
          <w:color w:val="000000" w:themeColor="text1"/>
        </w:rPr>
        <w:t xml:space="preserve"> Kho bạc Nhà nước các tỉnh, thành phố trực thuộc </w:t>
      </w:r>
      <w:r w:rsidR="0007040A" w:rsidRPr="00B50302">
        <w:rPr>
          <w:color w:val="000000" w:themeColor="text1"/>
        </w:rPr>
        <w:t xml:space="preserve">trung </w:t>
      </w:r>
      <w:r w:rsidRPr="00B50302">
        <w:rPr>
          <w:color w:val="000000" w:themeColor="text1"/>
        </w:rPr>
        <w:t>ương</w:t>
      </w:r>
      <w:r w:rsidR="003863F5" w:rsidRPr="00B50302">
        <w:rPr>
          <w:color w:val="000000" w:themeColor="text1"/>
        </w:rPr>
        <w:t xml:space="preserve"> (</w:t>
      </w:r>
      <w:r w:rsidR="00424EA8" w:rsidRPr="00B50302">
        <w:rPr>
          <w:color w:val="000000" w:themeColor="text1"/>
        </w:rPr>
        <w:t xml:space="preserve">sau đây </w:t>
      </w:r>
      <w:r w:rsidR="003863F5" w:rsidRPr="00B50302">
        <w:rPr>
          <w:color w:val="000000" w:themeColor="text1"/>
        </w:rPr>
        <w:t xml:space="preserve">gọi là Kho bạc Nhà nước </w:t>
      </w:r>
      <w:r w:rsidR="003A44F1" w:rsidRPr="00B50302">
        <w:rPr>
          <w:color w:val="000000" w:themeColor="text1"/>
        </w:rPr>
        <w:t xml:space="preserve">cấp </w:t>
      </w:r>
      <w:r w:rsidR="003863F5" w:rsidRPr="00B50302">
        <w:rPr>
          <w:color w:val="000000" w:themeColor="text1"/>
        </w:rPr>
        <w:t>tỉnh)</w:t>
      </w:r>
      <w:r w:rsidRPr="00B50302">
        <w:rPr>
          <w:color w:val="000000" w:themeColor="text1"/>
        </w:rPr>
        <w:t>;</w:t>
      </w:r>
    </w:p>
    <w:p w:rsidR="00020316" w:rsidRPr="00B50302" w:rsidRDefault="00344A3E" w:rsidP="00411ABA">
      <w:pPr>
        <w:spacing w:before="120" w:after="120"/>
        <w:ind w:firstLine="720"/>
        <w:jc w:val="both"/>
        <w:rPr>
          <w:color w:val="000000" w:themeColor="text1"/>
        </w:rPr>
      </w:pPr>
      <w:r w:rsidRPr="00B50302">
        <w:rPr>
          <w:color w:val="000000" w:themeColor="text1"/>
        </w:rPr>
        <w:t xml:space="preserve">4. Các tổ chức, cá nhân liên quan đến việc tạm ứng </w:t>
      </w:r>
      <w:r w:rsidR="00686B5C" w:rsidRPr="00B50302">
        <w:rPr>
          <w:color w:val="000000" w:themeColor="text1"/>
        </w:rPr>
        <w:t xml:space="preserve">ngân </w:t>
      </w:r>
      <w:r w:rsidR="00402B02" w:rsidRPr="00B50302">
        <w:rPr>
          <w:color w:val="000000" w:themeColor="text1"/>
        </w:rPr>
        <w:t>quỹ</w:t>
      </w:r>
      <w:r w:rsidR="00686B5C" w:rsidRPr="00B50302">
        <w:rPr>
          <w:color w:val="000000" w:themeColor="text1"/>
        </w:rPr>
        <w:t xml:space="preserve"> nhà nước</w:t>
      </w:r>
      <w:r w:rsidR="00020316" w:rsidRPr="00B50302">
        <w:rPr>
          <w:color w:val="000000" w:themeColor="text1"/>
        </w:rPr>
        <w:t>.</w:t>
      </w:r>
    </w:p>
    <w:p w:rsidR="00020316" w:rsidRPr="00B50302" w:rsidRDefault="00020316" w:rsidP="00411ABA">
      <w:pPr>
        <w:spacing w:before="120" w:after="120"/>
        <w:ind w:firstLine="720"/>
        <w:jc w:val="both"/>
        <w:rPr>
          <w:b/>
          <w:color w:val="000000" w:themeColor="text1"/>
        </w:rPr>
      </w:pPr>
      <w:r w:rsidRPr="00B50302">
        <w:rPr>
          <w:b/>
          <w:color w:val="000000" w:themeColor="text1"/>
        </w:rPr>
        <w:t xml:space="preserve">Điều </w:t>
      </w:r>
      <w:r w:rsidR="00453524" w:rsidRPr="00B50302">
        <w:rPr>
          <w:b/>
          <w:color w:val="000000" w:themeColor="text1"/>
        </w:rPr>
        <w:t>3</w:t>
      </w:r>
      <w:r w:rsidRPr="00B50302">
        <w:rPr>
          <w:b/>
          <w:color w:val="000000" w:themeColor="text1"/>
        </w:rPr>
        <w:t xml:space="preserve">. </w:t>
      </w:r>
      <w:r w:rsidR="00972E3E" w:rsidRPr="00B50302">
        <w:rPr>
          <w:b/>
          <w:color w:val="000000" w:themeColor="text1"/>
        </w:rPr>
        <w:t xml:space="preserve">Mục đích tạm ứng </w:t>
      </w:r>
      <w:r w:rsidR="008619D3" w:rsidRPr="00B50302">
        <w:rPr>
          <w:b/>
          <w:color w:val="000000" w:themeColor="text1"/>
        </w:rPr>
        <w:t xml:space="preserve">ngân </w:t>
      </w:r>
      <w:r w:rsidR="00402B02" w:rsidRPr="00B50302">
        <w:rPr>
          <w:b/>
          <w:color w:val="000000" w:themeColor="text1"/>
        </w:rPr>
        <w:t>quỹ</w:t>
      </w:r>
      <w:r w:rsidR="008619D3" w:rsidRPr="00B50302">
        <w:rPr>
          <w:b/>
          <w:color w:val="000000" w:themeColor="text1"/>
        </w:rPr>
        <w:t xml:space="preserve"> n</w:t>
      </w:r>
      <w:r w:rsidR="00344A3E" w:rsidRPr="00B50302">
        <w:rPr>
          <w:b/>
          <w:color w:val="000000" w:themeColor="text1"/>
        </w:rPr>
        <w:t>hà nước</w:t>
      </w:r>
      <w:r w:rsidR="007D7B0A" w:rsidRPr="00B50302">
        <w:rPr>
          <w:b/>
          <w:color w:val="000000" w:themeColor="text1"/>
        </w:rPr>
        <w:t xml:space="preserve"> cho ngân sách nhà nước</w:t>
      </w:r>
    </w:p>
    <w:p w:rsidR="00344A3E" w:rsidRPr="00B50302" w:rsidRDefault="0067351C" w:rsidP="00411ABA">
      <w:pPr>
        <w:spacing w:before="120" w:after="120"/>
        <w:ind w:firstLine="720"/>
        <w:jc w:val="both"/>
        <w:rPr>
          <w:color w:val="000000" w:themeColor="text1"/>
        </w:rPr>
      </w:pPr>
      <w:r w:rsidRPr="00B50302">
        <w:rPr>
          <w:color w:val="000000" w:themeColor="text1"/>
        </w:rPr>
        <w:t>1.</w:t>
      </w:r>
      <w:r w:rsidR="00402B02" w:rsidRPr="00B50302">
        <w:rPr>
          <w:color w:val="000000" w:themeColor="text1"/>
        </w:rPr>
        <w:t>Tạm ứng ngân quỹ nhà nước cho ngân sách trung ương để xử lý thiếu hụt tạm thời quỹ ngân sách trung ương, đáp ứng các nhu cầu chi đột xuất khi ngân sách trung ương chưa tập trung kịp nguồn thu.</w:t>
      </w:r>
    </w:p>
    <w:p w:rsidR="00830498" w:rsidRPr="00B50302" w:rsidRDefault="0067351C" w:rsidP="00411ABA">
      <w:pPr>
        <w:spacing w:before="120" w:after="120"/>
        <w:ind w:firstLine="720"/>
        <w:jc w:val="both"/>
        <w:rPr>
          <w:color w:val="000000" w:themeColor="text1"/>
        </w:rPr>
      </w:pPr>
      <w:r w:rsidRPr="00B50302">
        <w:rPr>
          <w:color w:val="000000" w:themeColor="text1"/>
        </w:rPr>
        <w:t>2.</w:t>
      </w:r>
      <w:r w:rsidR="00026EC6" w:rsidRPr="00B50302">
        <w:rPr>
          <w:color w:val="000000" w:themeColor="text1"/>
        </w:rPr>
        <w:t>T</w:t>
      </w:r>
      <w:r w:rsidR="00344A3E" w:rsidRPr="00B50302">
        <w:rPr>
          <w:color w:val="000000" w:themeColor="text1"/>
        </w:rPr>
        <w:t xml:space="preserve">ạm ứng </w:t>
      </w:r>
      <w:r w:rsidR="00663B5F" w:rsidRPr="00B50302">
        <w:rPr>
          <w:color w:val="000000" w:themeColor="text1"/>
        </w:rPr>
        <w:t xml:space="preserve">ngân </w:t>
      </w:r>
      <w:r w:rsidR="00402B02" w:rsidRPr="00B50302">
        <w:rPr>
          <w:color w:val="000000" w:themeColor="text1"/>
        </w:rPr>
        <w:t>quỹ</w:t>
      </w:r>
      <w:r w:rsidR="00663B5F" w:rsidRPr="00B50302">
        <w:rPr>
          <w:color w:val="000000" w:themeColor="text1"/>
        </w:rPr>
        <w:t xml:space="preserve"> nhà nước </w:t>
      </w:r>
      <w:r w:rsidR="00344A3E" w:rsidRPr="00B50302">
        <w:rPr>
          <w:color w:val="000000" w:themeColor="text1"/>
        </w:rPr>
        <w:t xml:space="preserve">cho </w:t>
      </w:r>
      <w:r w:rsidR="00663B5F" w:rsidRPr="00B50302">
        <w:rPr>
          <w:color w:val="000000" w:themeColor="text1"/>
        </w:rPr>
        <w:t>n</w:t>
      </w:r>
      <w:r w:rsidR="00344A3E" w:rsidRPr="00B50302">
        <w:rPr>
          <w:color w:val="000000" w:themeColor="text1"/>
        </w:rPr>
        <w:t>gân sách cấp tỉnh để</w:t>
      </w:r>
      <w:r w:rsidR="00026EC6" w:rsidRPr="00B50302">
        <w:rPr>
          <w:color w:val="000000" w:themeColor="text1"/>
        </w:rPr>
        <w:t xml:space="preserve"> t</w:t>
      </w:r>
      <w:r w:rsidR="00344A3E" w:rsidRPr="00B50302">
        <w:rPr>
          <w:color w:val="000000" w:themeColor="text1"/>
        </w:rPr>
        <w:t>hực hiện các dự án</w:t>
      </w:r>
      <w:r w:rsidR="009511F7" w:rsidRPr="00B50302">
        <w:rPr>
          <w:color w:val="000000" w:themeColor="text1"/>
        </w:rPr>
        <w:t xml:space="preserve"> đầu tư </w:t>
      </w:r>
      <w:r w:rsidR="004D1E41" w:rsidRPr="00B50302">
        <w:rPr>
          <w:color w:val="000000" w:themeColor="text1"/>
        </w:rPr>
        <w:t>kết cấu hạ tầng kinh tế - xã hội</w:t>
      </w:r>
      <w:r w:rsidR="00686B5C" w:rsidRPr="00B50302">
        <w:rPr>
          <w:color w:val="000000" w:themeColor="text1"/>
        </w:rPr>
        <w:t>thuộc</w:t>
      </w:r>
      <w:r w:rsidR="00344A3E" w:rsidRPr="00B50302">
        <w:rPr>
          <w:color w:val="000000" w:themeColor="text1"/>
        </w:rPr>
        <w:t xml:space="preserve"> kế hoạch đầu tư công </w:t>
      </w:r>
      <w:r w:rsidR="00A12078" w:rsidRPr="00B50302">
        <w:rPr>
          <w:color w:val="000000" w:themeColor="text1"/>
        </w:rPr>
        <w:t xml:space="preserve">hằng năm và </w:t>
      </w:r>
      <w:r w:rsidR="004F2159" w:rsidRPr="00B50302">
        <w:rPr>
          <w:color w:val="000000" w:themeColor="text1"/>
        </w:rPr>
        <w:t>trung hạn</w:t>
      </w:r>
      <w:r w:rsidR="00C61634" w:rsidRPr="00B50302">
        <w:rPr>
          <w:color w:val="000000" w:themeColor="text1"/>
        </w:rPr>
        <w:t xml:space="preserve">vốn cân đối ngân sách địa phương </w:t>
      </w:r>
      <w:r w:rsidR="003A44F1" w:rsidRPr="00B50302">
        <w:rPr>
          <w:color w:val="000000" w:themeColor="text1"/>
        </w:rPr>
        <w:t xml:space="preserve">đã được Hội đồng </w:t>
      </w:r>
      <w:r w:rsidR="00686B5C" w:rsidRPr="00B50302">
        <w:rPr>
          <w:color w:val="000000" w:themeColor="text1"/>
        </w:rPr>
        <w:t xml:space="preserve">nhân </w:t>
      </w:r>
      <w:r w:rsidR="003A44F1" w:rsidRPr="00B50302">
        <w:rPr>
          <w:color w:val="000000" w:themeColor="text1"/>
        </w:rPr>
        <w:t>dân tỉnh quyết định</w:t>
      </w:r>
      <w:r w:rsidR="00C65112" w:rsidRPr="00B50302">
        <w:rPr>
          <w:color w:val="000000" w:themeColor="text1"/>
        </w:rPr>
        <w:t xml:space="preserve"> và</w:t>
      </w:r>
      <w:r w:rsidR="006D5410" w:rsidRPr="00B50302">
        <w:rPr>
          <w:color w:val="000000" w:themeColor="text1"/>
        </w:rPr>
        <w:t xml:space="preserve">được </w:t>
      </w:r>
      <w:r w:rsidR="0017318F" w:rsidRPr="00B50302">
        <w:rPr>
          <w:color w:val="000000" w:themeColor="text1"/>
        </w:rPr>
        <w:t xml:space="preserve">ghi </w:t>
      </w:r>
      <w:r w:rsidR="00344A3E" w:rsidRPr="00B50302">
        <w:rPr>
          <w:color w:val="000000" w:themeColor="text1"/>
        </w:rPr>
        <w:t>trong dự toán ngân sách h</w:t>
      </w:r>
      <w:r w:rsidR="004F2159" w:rsidRPr="00B50302">
        <w:rPr>
          <w:color w:val="000000" w:themeColor="text1"/>
        </w:rPr>
        <w:t>ằ</w:t>
      </w:r>
      <w:r w:rsidR="00344A3E" w:rsidRPr="00B50302">
        <w:rPr>
          <w:color w:val="000000" w:themeColor="text1"/>
        </w:rPr>
        <w:t xml:space="preserve">ng năm được </w:t>
      </w:r>
      <w:r w:rsidR="00BE46AE" w:rsidRPr="00B50302">
        <w:rPr>
          <w:color w:val="000000" w:themeColor="text1"/>
        </w:rPr>
        <w:t xml:space="preserve">Hội đồng nhân dân </w:t>
      </w:r>
      <w:r w:rsidR="000E135D" w:rsidRPr="00B50302">
        <w:rPr>
          <w:color w:val="000000" w:themeColor="text1"/>
        </w:rPr>
        <w:t>tỉnh</w:t>
      </w:r>
      <w:r w:rsidR="00344A3E" w:rsidRPr="00B50302">
        <w:rPr>
          <w:color w:val="000000" w:themeColor="text1"/>
        </w:rPr>
        <w:t xml:space="preserve"> phê duyệt nhằm đẩy nhanh tiến độ, sớm hoàn thành</w:t>
      </w:r>
      <w:r w:rsidR="00B92A87" w:rsidRPr="00B50302">
        <w:rPr>
          <w:color w:val="000000" w:themeColor="text1"/>
        </w:rPr>
        <w:t>,</w:t>
      </w:r>
      <w:r w:rsidR="00344A3E" w:rsidRPr="00B50302">
        <w:rPr>
          <w:color w:val="000000" w:themeColor="text1"/>
        </w:rPr>
        <w:t xml:space="preserve"> đưa vào khai thác sử dụng</w:t>
      </w:r>
      <w:r w:rsidR="00830498" w:rsidRPr="00B50302">
        <w:rPr>
          <w:color w:val="000000" w:themeColor="text1"/>
        </w:rPr>
        <w:t>.</w:t>
      </w:r>
    </w:p>
    <w:p w:rsidR="00830498" w:rsidRPr="00B50302" w:rsidRDefault="0067351C" w:rsidP="00411ABA">
      <w:pPr>
        <w:spacing w:before="120" w:after="120"/>
        <w:ind w:firstLine="720"/>
        <w:jc w:val="both"/>
        <w:rPr>
          <w:b/>
          <w:color w:val="000000" w:themeColor="text1"/>
        </w:rPr>
      </w:pPr>
      <w:r w:rsidRPr="00B50302">
        <w:rPr>
          <w:b/>
          <w:color w:val="000000" w:themeColor="text1"/>
        </w:rPr>
        <w:t>Điều 4</w:t>
      </w:r>
      <w:r w:rsidR="00830498" w:rsidRPr="00B50302">
        <w:rPr>
          <w:color w:val="000000" w:themeColor="text1"/>
        </w:rPr>
        <w:t xml:space="preserve">. </w:t>
      </w:r>
      <w:r w:rsidR="00830498" w:rsidRPr="00B50302">
        <w:rPr>
          <w:b/>
          <w:color w:val="000000" w:themeColor="text1"/>
        </w:rPr>
        <w:t>Điều kiện tạm ứng ngân quỹ nhà nước cho ngân sách cấp tỉnh</w:t>
      </w:r>
    </w:p>
    <w:p w:rsidR="00C308F8" w:rsidRPr="00B50302" w:rsidRDefault="00C308F8" w:rsidP="00C308F8">
      <w:pPr>
        <w:spacing w:before="120" w:after="120"/>
        <w:ind w:firstLine="720"/>
        <w:jc w:val="both"/>
        <w:rPr>
          <w:color w:val="000000" w:themeColor="text1"/>
        </w:rPr>
      </w:pPr>
      <w:r w:rsidRPr="00B50302">
        <w:rPr>
          <w:color w:val="000000" w:themeColor="text1"/>
        </w:rPr>
        <w:t xml:space="preserve">1. Đối với tạm ứng ngân quỹ nhà nước được thực hiện và hoàn trả trong </w:t>
      </w:r>
      <w:r w:rsidR="0057473D" w:rsidRPr="00B50302">
        <w:rPr>
          <w:color w:val="000000" w:themeColor="text1"/>
        </w:rPr>
        <w:t xml:space="preserve">cùng </w:t>
      </w:r>
      <w:r w:rsidR="00D569E7" w:rsidRPr="00B50302">
        <w:rPr>
          <w:color w:val="000000" w:themeColor="text1"/>
        </w:rPr>
        <w:t>năm ngân sách</w:t>
      </w:r>
    </w:p>
    <w:p w:rsidR="007F17D6" w:rsidRPr="00B50302" w:rsidRDefault="00C308F8" w:rsidP="00411ABA">
      <w:pPr>
        <w:spacing w:before="120" w:after="120"/>
        <w:ind w:firstLine="720"/>
        <w:jc w:val="both"/>
        <w:rPr>
          <w:color w:val="000000" w:themeColor="text1"/>
        </w:rPr>
      </w:pPr>
      <w:r w:rsidRPr="00B50302">
        <w:rPr>
          <w:color w:val="000000" w:themeColor="text1"/>
        </w:rPr>
        <w:t>a)</w:t>
      </w:r>
      <w:r w:rsidR="007F17D6" w:rsidRPr="00B50302">
        <w:rPr>
          <w:color w:val="000000" w:themeColor="text1"/>
        </w:rPr>
        <w:t xml:space="preserve">Nghị quyết của Hội đồng nhân dân tỉnh hoặc công văn phê duyệt của Thường trực Hội đồng nhân dân tỉnh </w:t>
      </w:r>
      <w:r w:rsidR="00707C9A" w:rsidRPr="00B50302">
        <w:rPr>
          <w:color w:val="000000" w:themeColor="text1"/>
        </w:rPr>
        <w:t>(</w:t>
      </w:r>
      <w:r w:rsidR="007F17D6" w:rsidRPr="00B50302">
        <w:rPr>
          <w:color w:val="000000" w:themeColor="text1"/>
        </w:rPr>
        <w:t>trong trường hợp giữa hai kỳ họp Hội đồng nhân dân tỉnh</w:t>
      </w:r>
      <w:r w:rsidR="00707C9A" w:rsidRPr="00B50302">
        <w:rPr>
          <w:color w:val="000000" w:themeColor="text1"/>
        </w:rPr>
        <w:t>)</w:t>
      </w:r>
      <w:r w:rsidR="007F17D6" w:rsidRPr="00B50302">
        <w:rPr>
          <w:color w:val="000000" w:themeColor="text1"/>
        </w:rPr>
        <w:t xml:space="preserve"> về việc tạm ứng ngân quỹ nhà nước </w:t>
      </w:r>
      <w:r w:rsidR="00CD55FA" w:rsidRPr="00B50302">
        <w:rPr>
          <w:color w:val="000000" w:themeColor="text1"/>
        </w:rPr>
        <w:t>để thực hiện</w:t>
      </w:r>
      <w:r w:rsidR="00D569E7" w:rsidRPr="00B50302">
        <w:rPr>
          <w:color w:val="000000" w:themeColor="text1"/>
        </w:rPr>
        <w:t xml:space="preserve"> dự án;</w:t>
      </w:r>
    </w:p>
    <w:p w:rsidR="00972E3E" w:rsidRPr="00B50302" w:rsidRDefault="004E2DB4" w:rsidP="00411ABA">
      <w:pPr>
        <w:spacing w:before="120" w:after="120"/>
        <w:ind w:firstLine="720"/>
        <w:jc w:val="both"/>
        <w:rPr>
          <w:color w:val="000000" w:themeColor="text1"/>
        </w:rPr>
      </w:pPr>
      <w:r w:rsidRPr="00B50302">
        <w:rPr>
          <w:color w:val="000000" w:themeColor="text1"/>
        </w:rPr>
        <w:t>b</w:t>
      </w:r>
      <w:r w:rsidR="00C308F8" w:rsidRPr="00B50302">
        <w:rPr>
          <w:color w:val="000000" w:themeColor="text1"/>
        </w:rPr>
        <w:t>)</w:t>
      </w:r>
      <w:r w:rsidR="00126003" w:rsidRPr="00B50302">
        <w:rPr>
          <w:color w:val="000000" w:themeColor="text1"/>
        </w:rPr>
        <w:t>Ngân sách cấp tỉnh k</w:t>
      </w:r>
      <w:r w:rsidR="00972E3E" w:rsidRPr="00B50302">
        <w:rPr>
          <w:color w:val="000000" w:themeColor="text1"/>
        </w:rPr>
        <w:t>hông có dư nợ tạm ứng ngân quỹ nhà nước quá hạn tại thời điểm đề nghị tạm ứng.</w:t>
      </w:r>
    </w:p>
    <w:p w:rsidR="00C308F8" w:rsidRPr="00B50302" w:rsidRDefault="00C308F8" w:rsidP="00C308F8">
      <w:pPr>
        <w:spacing w:before="120" w:after="120"/>
        <w:ind w:firstLine="720"/>
        <w:jc w:val="both"/>
        <w:rPr>
          <w:color w:val="000000" w:themeColor="text1"/>
        </w:rPr>
      </w:pPr>
      <w:r w:rsidRPr="00B50302">
        <w:rPr>
          <w:color w:val="000000" w:themeColor="text1"/>
        </w:rPr>
        <w:t>2. Đối với tạm ứng ngân quỹ nhà nước có thời hạn tạ</w:t>
      </w:r>
      <w:r w:rsidR="00D569E7" w:rsidRPr="00B50302">
        <w:rPr>
          <w:color w:val="000000" w:themeColor="text1"/>
        </w:rPr>
        <w:t>m ứng kéo dài qua năm ngân sách</w:t>
      </w:r>
    </w:p>
    <w:p w:rsidR="00C308F8" w:rsidRPr="00B50302" w:rsidRDefault="00C308F8" w:rsidP="00C308F8">
      <w:pPr>
        <w:spacing w:before="120" w:after="120"/>
        <w:ind w:firstLine="720"/>
        <w:jc w:val="both"/>
        <w:rPr>
          <w:color w:val="000000" w:themeColor="text1"/>
        </w:rPr>
      </w:pPr>
      <w:r w:rsidRPr="00B50302">
        <w:rPr>
          <w:color w:val="000000" w:themeColor="text1"/>
        </w:rPr>
        <w:t xml:space="preserve">a) Nghị quyết của Hội đồng nhân dân tỉnh hoặc công văn phê duyệt của Thường trực Hội đồng nhân dân tỉnh (trong trường hợp giữa hai kỳ họp Hội đồng nhân dân tỉnh) về việc tạm ứng ngân </w:t>
      </w:r>
      <w:r w:rsidR="00D569E7" w:rsidRPr="00B50302">
        <w:rPr>
          <w:color w:val="000000" w:themeColor="text1"/>
        </w:rPr>
        <w:t>quỹ nhà nước để thực hiện dự án;</w:t>
      </w:r>
    </w:p>
    <w:p w:rsidR="00674CE7" w:rsidRPr="00B50302" w:rsidRDefault="00674CE7" w:rsidP="00674CE7">
      <w:pPr>
        <w:spacing w:before="120" w:after="120"/>
        <w:ind w:firstLine="720"/>
        <w:jc w:val="both"/>
        <w:rPr>
          <w:color w:val="000000" w:themeColor="text1"/>
        </w:rPr>
      </w:pPr>
      <w:r w:rsidRPr="00B50302">
        <w:rPr>
          <w:color w:val="000000" w:themeColor="text1"/>
        </w:rPr>
        <w:t xml:space="preserve">b) Mức đề nghị tạm ứng phải nằm trong hạn mức </w:t>
      </w:r>
      <w:r w:rsidR="006C2E86" w:rsidRPr="00B50302">
        <w:rPr>
          <w:color w:val="000000" w:themeColor="text1"/>
        </w:rPr>
        <w:t>dư nợ vay</w:t>
      </w:r>
      <w:r w:rsidRPr="00B50302">
        <w:rPr>
          <w:color w:val="000000" w:themeColor="text1"/>
        </w:rPr>
        <w:t xml:space="preserve"> còn lại của ngân sách cấp tỉnh theo quy định tại Luật ngân sách nhà nước 2015 và các văn bản hướng dẫn; </w:t>
      </w:r>
    </w:p>
    <w:p w:rsidR="00674CE7" w:rsidRPr="00B50302" w:rsidRDefault="00674CE7" w:rsidP="00674CE7">
      <w:pPr>
        <w:spacing w:before="120" w:after="120"/>
        <w:ind w:firstLine="720"/>
        <w:jc w:val="both"/>
        <w:rPr>
          <w:color w:val="000000" w:themeColor="text1"/>
        </w:rPr>
      </w:pPr>
      <w:r w:rsidRPr="00B50302">
        <w:rPr>
          <w:color w:val="000000" w:themeColor="text1"/>
        </w:rPr>
        <w:t>c</w:t>
      </w:r>
      <w:r w:rsidR="00C308F8" w:rsidRPr="00B50302">
        <w:rPr>
          <w:color w:val="000000" w:themeColor="text1"/>
        </w:rPr>
        <w:t>) Mức đề nghị tạm ứng phải nằm trong mức bội chi của ngân sách cấp tỉnh được Quốc hội quyết định hằng năm</w:t>
      </w:r>
      <w:r w:rsidR="0042720F" w:rsidRPr="00B50302">
        <w:rPr>
          <w:color w:val="000000" w:themeColor="text1"/>
        </w:rPr>
        <w:t xml:space="preserve"> theo quy định của Luật Ngân sách nhà nước 2015 và cá</w:t>
      </w:r>
      <w:r w:rsidR="006C2E86" w:rsidRPr="00B50302">
        <w:rPr>
          <w:color w:val="000000" w:themeColor="text1"/>
        </w:rPr>
        <w:t>c văn bản hướng dẫn; đồng thời, phải</w:t>
      </w:r>
      <w:r w:rsidR="0042720F" w:rsidRPr="00B50302">
        <w:rPr>
          <w:color w:val="000000" w:themeColor="text1"/>
        </w:rPr>
        <w:t xml:space="preserve"> đảm bảogiới hạn</w:t>
      </w:r>
      <w:r w:rsidR="002D2914" w:rsidRPr="00B50302">
        <w:rPr>
          <w:color w:val="000000" w:themeColor="text1"/>
        </w:rPr>
        <w:t xml:space="preserve">tỷ lệ </w:t>
      </w:r>
      <w:r w:rsidRPr="00B50302">
        <w:rPr>
          <w:color w:val="000000" w:themeColor="text1"/>
        </w:rPr>
        <w:t xml:space="preserve">các khoản vay bù đắp bội chi </w:t>
      </w:r>
      <w:r w:rsidR="00BE62C2" w:rsidRPr="00B50302">
        <w:rPr>
          <w:color w:val="000000" w:themeColor="text1"/>
        </w:rPr>
        <w:t xml:space="preserve">của </w:t>
      </w:r>
      <w:r w:rsidRPr="00B50302">
        <w:rPr>
          <w:color w:val="000000" w:themeColor="text1"/>
        </w:rPr>
        <w:t xml:space="preserve">ngân sách địa phương có thời hạn vay </w:t>
      </w:r>
      <w:r w:rsidR="0042720F" w:rsidRPr="00B50302">
        <w:rPr>
          <w:color w:val="000000" w:themeColor="text1"/>
        </w:rPr>
        <w:t>ngắn hạn theo quyết định của cấp có thẩm quyền</w:t>
      </w:r>
      <w:r w:rsidR="00D569E7" w:rsidRPr="00B50302">
        <w:rPr>
          <w:color w:val="000000" w:themeColor="text1"/>
        </w:rPr>
        <w:t>;</w:t>
      </w:r>
    </w:p>
    <w:p w:rsidR="00C308F8" w:rsidRPr="00B50302" w:rsidRDefault="00C308F8" w:rsidP="00C308F8">
      <w:pPr>
        <w:spacing w:before="120" w:after="120"/>
        <w:ind w:firstLine="720"/>
        <w:jc w:val="both"/>
        <w:rPr>
          <w:color w:val="000000" w:themeColor="text1"/>
        </w:rPr>
      </w:pPr>
      <w:r w:rsidRPr="00B50302">
        <w:rPr>
          <w:color w:val="000000" w:themeColor="text1"/>
        </w:rPr>
        <w:t>d) Ngân sách cấp tỉnh không có dư nợ tạm ứng ngân quỹ nhà nước quá hạn tại thời điểm đề nghị tạm ứng.</w:t>
      </w:r>
    </w:p>
    <w:p w:rsidR="00020316" w:rsidRPr="00B50302" w:rsidRDefault="00020316" w:rsidP="00411ABA">
      <w:pPr>
        <w:spacing w:before="120" w:after="120"/>
        <w:ind w:firstLine="720"/>
        <w:jc w:val="both"/>
        <w:rPr>
          <w:b/>
          <w:color w:val="000000" w:themeColor="text1"/>
        </w:rPr>
      </w:pPr>
      <w:r w:rsidRPr="00B50302">
        <w:rPr>
          <w:b/>
          <w:color w:val="000000" w:themeColor="text1"/>
        </w:rPr>
        <w:t xml:space="preserve">Điều </w:t>
      </w:r>
      <w:r w:rsidR="0067351C" w:rsidRPr="00B50302">
        <w:rPr>
          <w:b/>
          <w:color w:val="000000" w:themeColor="text1"/>
        </w:rPr>
        <w:t>5</w:t>
      </w:r>
      <w:r w:rsidRPr="00B50302">
        <w:rPr>
          <w:b/>
          <w:color w:val="000000" w:themeColor="text1"/>
        </w:rPr>
        <w:t xml:space="preserve">. </w:t>
      </w:r>
      <w:r w:rsidR="005F0BA2" w:rsidRPr="00B50302">
        <w:rPr>
          <w:b/>
          <w:color w:val="000000" w:themeColor="text1"/>
        </w:rPr>
        <w:t>Nguyên t</w:t>
      </w:r>
      <w:r w:rsidR="00C90873" w:rsidRPr="00B50302">
        <w:rPr>
          <w:b/>
          <w:color w:val="000000" w:themeColor="text1"/>
        </w:rPr>
        <w:t>ắ</w:t>
      </w:r>
      <w:r w:rsidR="005F0BA2" w:rsidRPr="00B50302">
        <w:rPr>
          <w:b/>
          <w:color w:val="000000" w:themeColor="text1"/>
        </w:rPr>
        <w:t xml:space="preserve">c tạm ứng </w:t>
      </w:r>
      <w:r w:rsidR="00663B5F" w:rsidRPr="00B50302">
        <w:rPr>
          <w:b/>
          <w:color w:val="000000" w:themeColor="text1"/>
        </w:rPr>
        <w:t xml:space="preserve">ngân </w:t>
      </w:r>
      <w:r w:rsidR="00402B02" w:rsidRPr="00B50302">
        <w:rPr>
          <w:b/>
          <w:color w:val="000000" w:themeColor="text1"/>
        </w:rPr>
        <w:t>quỹ</w:t>
      </w:r>
      <w:r w:rsidR="00663B5F" w:rsidRPr="00B50302">
        <w:rPr>
          <w:b/>
          <w:color w:val="000000" w:themeColor="text1"/>
        </w:rPr>
        <w:t xml:space="preserve"> nhà nước</w:t>
      </w:r>
      <w:r w:rsidR="0067351C" w:rsidRPr="00B50302">
        <w:rPr>
          <w:b/>
          <w:color w:val="000000" w:themeColor="text1"/>
        </w:rPr>
        <w:t xml:space="preserve"> cho ngân sách nhà nước</w:t>
      </w:r>
    </w:p>
    <w:p w:rsidR="00376A3D" w:rsidRPr="00B50302" w:rsidRDefault="00020316" w:rsidP="00411ABA">
      <w:pPr>
        <w:spacing w:before="120" w:after="120"/>
        <w:ind w:firstLine="720"/>
        <w:jc w:val="both"/>
        <w:rPr>
          <w:color w:val="000000" w:themeColor="text1"/>
        </w:rPr>
      </w:pPr>
      <w:r w:rsidRPr="00B50302">
        <w:rPr>
          <w:color w:val="000000" w:themeColor="text1"/>
        </w:rPr>
        <w:lastRenderedPageBreak/>
        <w:t xml:space="preserve">1. </w:t>
      </w:r>
      <w:r w:rsidR="005F0BA2" w:rsidRPr="00B50302">
        <w:rPr>
          <w:color w:val="000000" w:themeColor="text1"/>
        </w:rPr>
        <w:t xml:space="preserve">Việc tạm ứng </w:t>
      </w:r>
      <w:r w:rsidR="00663B5F" w:rsidRPr="00B50302">
        <w:rPr>
          <w:color w:val="000000" w:themeColor="text1"/>
        </w:rPr>
        <w:t xml:space="preserve">ngân </w:t>
      </w:r>
      <w:r w:rsidR="00402B02" w:rsidRPr="00B50302">
        <w:rPr>
          <w:color w:val="000000" w:themeColor="text1"/>
        </w:rPr>
        <w:t>quỹ</w:t>
      </w:r>
      <w:r w:rsidR="00663B5F" w:rsidRPr="00B50302">
        <w:rPr>
          <w:color w:val="000000" w:themeColor="text1"/>
        </w:rPr>
        <w:t xml:space="preserve"> nhà nước </w:t>
      </w:r>
      <w:r w:rsidR="005F0BA2" w:rsidRPr="00B50302">
        <w:rPr>
          <w:color w:val="000000" w:themeColor="text1"/>
        </w:rPr>
        <w:t xml:space="preserve">cho ngân sách </w:t>
      </w:r>
      <w:r w:rsidR="00565C97" w:rsidRPr="00B50302">
        <w:rPr>
          <w:color w:val="000000" w:themeColor="text1"/>
        </w:rPr>
        <w:t>nhà nước</w:t>
      </w:r>
      <w:r w:rsidR="00CD54BD">
        <w:rPr>
          <w:color w:val="000000" w:themeColor="text1"/>
        </w:rPr>
        <w:t xml:space="preserve"> </w:t>
      </w:r>
      <w:r w:rsidR="00E35C99" w:rsidRPr="00B50302">
        <w:rPr>
          <w:color w:val="000000" w:themeColor="text1"/>
        </w:rPr>
        <w:t xml:space="preserve">phải </w:t>
      </w:r>
      <w:r w:rsidR="00126003" w:rsidRPr="00B50302">
        <w:rPr>
          <w:color w:val="000000" w:themeColor="text1"/>
        </w:rPr>
        <w:t xml:space="preserve">được thực hiện </w:t>
      </w:r>
      <w:r w:rsidR="00E35C99" w:rsidRPr="00B50302">
        <w:rPr>
          <w:color w:val="000000" w:themeColor="text1"/>
        </w:rPr>
        <w:t xml:space="preserve">một cách </w:t>
      </w:r>
      <w:r w:rsidR="00126003" w:rsidRPr="00B50302">
        <w:rPr>
          <w:color w:val="000000" w:themeColor="text1"/>
        </w:rPr>
        <w:t>an toàn và hiệu quả</w:t>
      </w:r>
      <w:r w:rsidR="0067351C" w:rsidRPr="00B50302">
        <w:rPr>
          <w:color w:val="000000" w:themeColor="text1"/>
        </w:rPr>
        <w:t xml:space="preserve">; </w:t>
      </w:r>
      <w:r w:rsidR="005F0BA2" w:rsidRPr="00B50302">
        <w:rPr>
          <w:color w:val="000000" w:themeColor="text1"/>
        </w:rPr>
        <w:t xml:space="preserve">đảm bảo không ảnh hưởng đến </w:t>
      </w:r>
      <w:r w:rsidR="0067351C" w:rsidRPr="00B50302">
        <w:rPr>
          <w:color w:val="000000" w:themeColor="text1"/>
        </w:rPr>
        <w:t>khả năng</w:t>
      </w:r>
      <w:r w:rsidR="005F0BA2" w:rsidRPr="00B50302">
        <w:rPr>
          <w:color w:val="000000" w:themeColor="text1"/>
        </w:rPr>
        <w:t xml:space="preserve"> thanh toán, chi trả của Kho bạc Nhà nước</w:t>
      </w:r>
      <w:r w:rsidRPr="00B50302">
        <w:rPr>
          <w:color w:val="000000" w:themeColor="text1"/>
        </w:rPr>
        <w:t>.</w:t>
      </w:r>
    </w:p>
    <w:p w:rsidR="005F0BA2" w:rsidRPr="00B50302" w:rsidRDefault="00C65112" w:rsidP="00411ABA">
      <w:pPr>
        <w:spacing w:before="120" w:after="120"/>
        <w:ind w:firstLine="720"/>
        <w:jc w:val="both"/>
        <w:rPr>
          <w:color w:val="000000" w:themeColor="text1"/>
        </w:rPr>
      </w:pPr>
      <w:r w:rsidRPr="00B50302">
        <w:rPr>
          <w:color w:val="000000" w:themeColor="text1"/>
        </w:rPr>
        <w:t>2</w:t>
      </w:r>
      <w:r w:rsidR="005F0BA2" w:rsidRPr="00B50302">
        <w:rPr>
          <w:color w:val="000000" w:themeColor="text1"/>
        </w:rPr>
        <w:t>.</w:t>
      </w:r>
      <w:r w:rsidR="0067351C" w:rsidRPr="00B50302">
        <w:rPr>
          <w:color w:val="000000" w:themeColor="text1"/>
        </w:rPr>
        <w:t>Việc t</w:t>
      </w:r>
      <w:r w:rsidR="005F0BA2" w:rsidRPr="00B50302">
        <w:rPr>
          <w:color w:val="000000" w:themeColor="text1"/>
        </w:rPr>
        <w:t xml:space="preserve">ạm ứng </w:t>
      </w:r>
      <w:r w:rsidR="00663B5F" w:rsidRPr="00B50302">
        <w:rPr>
          <w:color w:val="000000" w:themeColor="text1"/>
        </w:rPr>
        <w:t xml:space="preserve">ngân </w:t>
      </w:r>
      <w:r w:rsidR="00402B02" w:rsidRPr="00B50302">
        <w:rPr>
          <w:color w:val="000000" w:themeColor="text1"/>
        </w:rPr>
        <w:t>quỹ</w:t>
      </w:r>
      <w:r w:rsidR="00663B5F" w:rsidRPr="00B50302">
        <w:rPr>
          <w:color w:val="000000" w:themeColor="text1"/>
        </w:rPr>
        <w:t xml:space="preserve"> nhà nước</w:t>
      </w:r>
      <w:r w:rsidR="005F0BA2" w:rsidRPr="00B50302">
        <w:rPr>
          <w:color w:val="000000" w:themeColor="text1"/>
        </w:rPr>
        <w:t xml:space="preserve"> cho ngân sách </w:t>
      </w:r>
      <w:r w:rsidR="00D6418D" w:rsidRPr="00B50302">
        <w:rPr>
          <w:color w:val="000000" w:themeColor="text1"/>
        </w:rPr>
        <w:t>nhà nước</w:t>
      </w:r>
      <w:r w:rsidR="0067351C" w:rsidRPr="00B50302">
        <w:rPr>
          <w:color w:val="000000" w:themeColor="text1"/>
        </w:rPr>
        <w:t xml:space="preserve">phải </w:t>
      </w:r>
      <w:r w:rsidR="005F0BA2" w:rsidRPr="00B50302">
        <w:rPr>
          <w:color w:val="000000" w:themeColor="text1"/>
        </w:rPr>
        <w:t>được</w:t>
      </w:r>
      <w:r w:rsidR="0067351C" w:rsidRPr="00B50302">
        <w:rPr>
          <w:color w:val="000000" w:themeColor="text1"/>
        </w:rPr>
        <w:t xml:space="preserve"> cấp có thẩm quyền quyết định và tuân thủ các </w:t>
      </w:r>
      <w:r w:rsidR="00402B02" w:rsidRPr="00B50302">
        <w:rPr>
          <w:color w:val="000000" w:themeColor="text1"/>
        </w:rPr>
        <w:t>quy</w:t>
      </w:r>
      <w:r w:rsidR="005F0BA2" w:rsidRPr="00B50302">
        <w:rPr>
          <w:color w:val="000000" w:themeColor="text1"/>
        </w:rPr>
        <w:t xml:space="preserve"> định của Luật </w:t>
      </w:r>
      <w:r w:rsidR="00B9521A" w:rsidRPr="00B50302">
        <w:rPr>
          <w:color w:val="000000" w:themeColor="text1"/>
        </w:rPr>
        <w:t xml:space="preserve">ngân </w:t>
      </w:r>
      <w:r w:rsidR="005F0BA2" w:rsidRPr="00B50302">
        <w:rPr>
          <w:color w:val="000000" w:themeColor="text1"/>
        </w:rPr>
        <w:t>sách nhà nước</w:t>
      </w:r>
      <w:r w:rsidR="007D14FE" w:rsidRPr="00B50302">
        <w:rPr>
          <w:color w:val="000000" w:themeColor="text1"/>
        </w:rPr>
        <w:t xml:space="preserve"> 2015</w:t>
      </w:r>
      <w:r w:rsidR="00B12BB1" w:rsidRPr="00B50302">
        <w:rPr>
          <w:color w:val="000000" w:themeColor="text1"/>
        </w:rPr>
        <w:t>,</w:t>
      </w:r>
      <w:r w:rsidR="000E135D" w:rsidRPr="00B50302">
        <w:rPr>
          <w:color w:val="000000" w:themeColor="text1"/>
        </w:rPr>
        <w:t xml:space="preserve"> các văn bản hướng dẫn </w:t>
      </w:r>
      <w:r w:rsidR="00B12BB1" w:rsidRPr="00B50302">
        <w:rPr>
          <w:color w:val="000000" w:themeColor="text1"/>
        </w:rPr>
        <w:t xml:space="preserve">và các </w:t>
      </w:r>
      <w:r w:rsidR="004D4FE7" w:rsidRPr="00B50302">
        <w:rPr>
          <w:color w:val="000000" w:themeColor="text1"/>
        </w:rPr>
        <w:t>quy</w:t>
      </w:r>
      <w:r w:rsidR="00B12BB1" w:rsidRPr="00B50302">
        <w:rPr>
          <w:color w:val="000000" w:themeColor="text1"/>
        </w:rPr>
        <w:t xml:space="preserve"> định tại Thông tư này</w:t>
      </w:r>
      <w:r w:rsidR="00673463" w:rsidRPr="00B50302">
        <w:rPr>
          <w:color w:val="000000" w:themeColor="text1"/>
        </w:rPr>
        <w:t>.</w:t>
      </w:r>
    </w:p>
    <w:p w:rsidR="00673463" w:rsidRPr="00B50302" w:rsidRDefault="00C65112" w:rsidP="00411ABA">
      <w:pPr>
        <w:spacing w:before="120" w:after="120"/>
        <w:ind w:firstLine="720"/>
        <w:jc w:val="both"/>
        <w:rPr>
          <w:color w:val="000000" w:themeColor="text1"/>
        </w:rPr>
      </w:pPr>
      <w:r w:rsidRPr="00B50302">
        <w:rPr>
          <w:color w:val="000000" w:themeColor="text1"/>
        </w:rPr>
        <w:t>3</w:t>
      </w:r>
      <w:r w:rsidR="00673463" w:rsidRPr="00B50302">
        <w:rPr>
          <w:color w:val="000000" w:themeColor="text1"/>
        </w:rPr>
        <w:t xml:space="preserve">. </w:t>
      </w:r>
      <w:r w:rsidR="006D5410" w:rsidRPr="00B50302">
        <w:rPr>
          <w:color w:val="000000" w:themeColor="text1"/>
        </w:rPr>
        <w:t>T</w:t>
      </w:r>
      <w:r w:rsidR="00673463" w:rsidRPr="00B50302">
        <w:rPr>
          <w:color w:val="000000" w:themeColor="text1"/>
        </w:rPr>
        <w:t xml:space="preserve">ạm ứng </w:t>
      </w:r>
      <w:r w:rsidR="00663B5F" w:rsidRPr="00B50302">
        <w:rPr>
          <w:color w:val="000000" w:themeColor="text1"/>
        </w:rPr>
        <w:t xml:space="preserve">ngân </w:t>
      </w:r>
      <w:r w:rsidR="00402B02" w:rsidRPr="00B50302">
        <w:rPr>
          <w:color w:val="000000" w:themeColor="text1"/>
        </w:rPr>
        <w:t>quỹ</w:t>
      </w:r>
      <w:r w:rsidR="00663B5F" w:rsidRPr="00B50302">
        <w:rPr>
          <w:color w:val="000000" w:themeColor="text1"/>
        </w:rPr>
        <w:t xml:space="preserve"> nhà nước </w:t>
      </w:r>
      <w:r w:rsidR="00673463" w:rsidRPr="00B50302">
        <w:rPr>
          <w:color w:val="000000" w:themeColor="text1"/>
        </w:rPr>
        <w:t xml:space="preserve">được thực hiện tại Kho bạc Nhà nước và Kho bạc Nhà nước </w:t>
      </w:r>
      <w:r w:rsidR="00B264B0" w:rsidRPr="00B50302">
        <w:rPr>
          <w:color w:val="000000" w:themeColor="text1"/>
        </w:rPr>
        <w:t xml:space="preserve">cấp </w:t>
      </w:r>
      <w:r w:rsidR="00673463" w:rsidRPr="00B50302">
        <w:rPr>
          <w:color w:val="000000" w:themeColor="text1"/>
        </w:rPr>
        <w:t>tỉnh</w:t>
      </w:r>
      <w:r w:rsidR="00B12BB1" w:rsidRPr="00B50302">
        <w:rPr>
          <w:color w:val="000000" w:themeColor="text1"/>
        </w:rPr>
        <w:t xml:space="preserve">; Kho bạc Nhà nước cấp huyện không được tạm ứng ngân quỹ nhà nước cho ngân sách địa phương cũng như bất kỳ đối tượng khác trái </w:t>
      </w:r>
      <w:r w:rsidR="004D4FE7" w:rsidRPr="00B50302">
        <w:rPr>
          <w:color w:val="000000" w:themeColor="text1"/>
        </w:rPr>
        <w:t>quy</w:t>
      </w:r>
      <w:r w:rsidR="00B12BB1" w:rsidRPr="00B50302">
        <w:rPr>
          <w:color w:val="000000" w:themeColor="text1"/>
        </w:rPr>
        <w:t xml:space="preserve"> định</w:t>
      </w:r>
      <w:r w:rsidR="00673463" w:rsidRPr="00B50302">
        <w:rPr>
          <w:color w:val="000000" w:themeColor="text1"/>
        </w:rPr>
        <w:t xml:space="preserve">. </w:t>
      </w:r>
    </w:p>
    <w:p w:rsidR="00673463" w:rsidRPr="00B50302" w:rsidRDefault="00C65112" w:rsidP="00411ABA">
      <w:pPr>
        <w:spacing w:before="120" w:after="120"/>
        <w:ind w:firstLine="720"/>
        <w:jc w:val="both"/>
        <w:rPr>
          <w:color w:val="000000" w:themeColor="text1"/>
        </w:rPr>
      </w:pPr>
      <w:r w:rsidRPr="00B50302">
        <w:rPr>
          <w:color w:val="000000" w:themeColor="text1"/>
        </w:rPr>
        <w:t>4</w:t>
      </w:r>
      <w:r w:rsidR="00673463" w:rsidRPr="00B50302">
        <w:rPr>
          <w:color w:val="000000" w:themeColor="text1"/>
        </w:rPr>
        <w:t xml:space="preserve">. Mọi khoản tạm ứng </w:t>
      </w:r>
      <w:r w:rsidR="009E6E5F" w:rsidRPr="00B50302">
        <w:rPr>
          <w:color w:val="000000" w:themeColor="text1"/>
        </w:rPr>
        <w:t xml:space="preserve">ngân </w:t>
      </w:r>
      <w:r w:rsidR="00402B02" w:rsidRPr="00B50302">
        <w:rPr>
          <w:color w:val="000000" w:themeColor="text1"/>
        </w:rPr>
        <w:t>quỹ</w:t>
      </w:r>
      <w:r w:rsidR="009E6E5F" w:rsidRPr="00B50302">
        <w:rPr>
          <w:color w:val="000000" w:themeColor="text1"/>
        </w:rPr>
        <w:t xml:space="preserve"> nhà nước </w:t>
      </w:r>
      <w:r w:rsidR="00673463" w:rsidRPr="00B50302">
        <w:rPr>
          <w:color w:val="000000" w:themeColor="text1"/>
        </w:rPr>
        <w:t xml:space="preserve">cho </w:t>
      </w:r>
      <w:r w:rsidR="00686B5C" w:rsidRPr="00B50302">
        <w:rPr>
          <w:color w:val="000000" w:themeColor="text1"/>
        </w:rPr>
        <w:t xml:space="preserve">ngân </w:t>
      </w:r>
      <w:r w:rsidR="00673463" w:rsidRPr="00B50302">
        <w:rPr>
          <w:color w:val="000000" w:themeColor="text1"/>
        </w:rPr>
        <w:t xml:space="preserve">sách </w:t>
      </w:r>
      <w:r w:rsidR="00565C97" w:rsidRPr="00B50302">
        <w:rPr>
          <w:color w:val="000000" w:themeColor="text1"/>
        </w:rPr>
        <w:t>nhà nước</w:t>
      </w:r>
      <w:r w:rsidR="009E6E5F" w:rsidRPr="00B50302">
        <w:rPr>
          <w:color w:val="000000" w:themeColor="text1"/>
        </w:rPr>
        <w:t xml:space="preserve">phải </w:t>
      </w:r>
      <w:r w:rsidR="00673463" w:rsidRPr="00B50302">
        <w:rPr>
          <w:color w:val="000000" w:themeColor="text1"/>
        </w:rPr>
        <w:t xml:space="preserve">được hoàn trả đầy đủ, đúng hạn, </w:t>
      </w:r>
      <w:r w:rsidR="009E6E5F" w:rsidRPr="00B50302">
        <w:rPr>
          <w:color w:val="000000" w:themeColor="text1"/>
        </w:rPr>
        <w:t xml:space="preserve">đúng </w:t>
      </w:r>
      <w:r w:rsidR="00402B02" w:rsidRPr="00B50302">
        <w:rPr>
          <w:color w:val="000000" w:themeColor="text1"/>
        </w:rPr>
        <w:t>quy</w:t>
      </w:r>
      <w:r w:rsidR="009E6E5F" w:rsidRPr="00B50302">
        <w:rPr>
          <w:color w:val="000000" w:themeColor="text1"/>
        </w:rPr>
        <w:t xml:space="preserve"> định, </w:t>
      </w:r>
      <w:r w:rsidR="00673463" w:rsidRPr="00B50302">
        <w:rPr>
          <w:color w:val="000000" w:themeColor="text1"/>
        </w:rPr>
        <w:t xml:space="preserve">trừ trường hợp được gia hạn tạm ứng do Bộ trưởng Bộ Tài chính phê duyệt. </w:t>
      </w:r>
    </w:p>
    <w:p w:rsidR="00C65112" w:rsidRPr="00B50302" w:rsidRDefault="00C65112" w:rsidP="00411ABA">
      <w:pPr>
        <w:spacing w:before="120" w:after="120"/>
        <w:ind w:firstLine="720"/>
        <w:jc w:val="both"/>
        <w:rPr>
          <w:color w:val="000000" w:themeColor="text1"/>
        </w:rPr>
      </w:pPr>
      <w:r w:rsidRPr="00B50302">
        <w:rPr>
          <w:color w:val="000000" w:themeColor="text1"/>
        </w:rPr>
        <w:t>5. Các khoản tạm ứng ngân quỹ nhà nước sử dụng không đúng mục đích đã được phê duyệt sẽ không được tiếp tục rút vốn và bị thu hồi trước hạn.</w:t>
      </w:r>
    </w:p>
    <w:p w:rsidR="00C46631" w:rsidRPr="00B50302" w:rsidRDefault="00C46631" w:rsidP="00411ABA">
      <w:pPr>
        <w:spacing w:before="120" w:after="120"/>
        <w:jc w:val="center"/>
        <w:rPr>
          <w:b/>
          <w:color w:val="000000" w:themeColor="text1"/>
        </w:rPr>
      </w:pPr>
    </w:p>
    <w:p w:rsidR="009E6E5F" w:rsidRPr="00B50302" w:rsidRDefault="009E6E5F" w:rsidP="00411ABA">
      <w:pPr>
        <w:spacing w:before="120" w:after="120"/>
        <w:jc w:val="center"/>
        <w:rPr>
          <w:b/>
          <w:color w:val="000000" w:themeColor="text1"/>
        </w:rPr>
      </w:pPr>
      <w:r w:rsidRPr="00B50302">
        <w:rPr>
          <w:b/>
          <w:color w:val="000000" w:themeColor="text1"/>
        </w:rPr>
        <w:t>C</w:t>
      </w:r>
      <w:r w:rsidR="00613016" w:rsidRPr="00B50302">
        <w:rPr>
          <w:b/>
          <w:color w:val="000000" w:themeColor="text1"/>
        </w:rPr>
        <w:t xml:space="preserve">hương </w:t>
      </w:r>
      <w:r w:rsidRPr="00B50302">
        <w:rPr>
          <w:b/>
          <w:color w:val="000000" w:themeColor="text1"/>
        </w:rPr>
        <w:t>II</w:t>
      </w:r>
    </w:p>
    <w:p w:rsidR="00AD64CC" w:rsidRPr="00B50302" w:rsidRDefault="00402B02" w:rsidP="00411ABA">
      <w:pPr>
        <w:spacing w:before="120" w:after="120"/>
        <w:jc w:val="center"/>
        <w:rPr>
          <w:b/>
          <w:color w:val="000000" w:themeColor="text1"/>
        </w:rPr>
      </w:pPr>
      <w:r w:rsidRPr="00B50302">
        <w:rPr>
          <w:b/>
          <w:color w:val="000000" w:themeColor="text1"/>
        </w:rPr>
        <w:t>QUY</w:t>
      </w:r>
      <w:r w:rsidR="00AD64CC" w:rsidRPr="00B50302">
        <w:rPr>
          <w:b/>
          <w:color w:val="000000" w:themeColor="text1"/>
        </w:rPr>
        <w:t xml:space="preserve"> ĐỊNH CỤ THỂ</w:t>
      </w:r>
    </w:p>
    <w:p w:rsidR="00C46631" w:rsidRPr="00B50302" w:rsidRDefault="00C46631" w:rsidP="00411ABA">
      <w:pPr>
        <w:spacing w:before="120" w:after="120"/>
        <w:jc w:val="center"/>
        <w:rPr>
          <w:b/>
          <w:color w:val="000000" w:themeColor="text1"/>
        </w:rPr>
      </w:pPr>
    </w:p>
    <w:p w:rsidR="00020316" w:rsidRPr="00B50302" w:rsidRDefault="00020316" w:rsidP="00411ABA">
      <w:pPr>
        <w:tabs>
          <w:tab w:val="left" w:pos="4188"/>
        </w:tabs>
        <w:spacing w:before="120" w:after="120"/>
        <w:ind w:firstLine="720"/>
        <w:jc w:val="both"/>
        <w:rPr>
          <w:b/>
          <w:color w:val="000000" w:themeColor="text1"/>
        </w:rPr>
      </w:pPr>
      <w:r w:rsidRPr="00B50302">
        <w:rPr>
          <w:b/>
          <w:color w:val="000000" w:themeColor="text1"/>
        </w:rPr>
        <w:t xml:space="preserve">Điều </w:t>
      </w:r>
      <w:r w:rsidR="004D4FE7" w:rsidRPr="00B50302">
        <w:rPr>
          <w:b/>
          <w:color w:val="000000" w:themeColor="text1"/>
        </w:rPr>
        <w:t>6</w:t>
      </w:r>
      <w:r w:rsidRPr="00B50302">
        <w:rPr>
          <w:b/>
          <w:color w:val="000000" w:themeColor="text1"/>
        </w:rPr>
        <w:t xml:space="preserve">. </w:t>
      </w:r>
      <w:r w:rsidR="00CF3AA0" w:rsidRPr="00B50302">
        <w:rPr>
          <w:b/>
          <w:color w:val="000000" w:themeColor="text1"/>
        </w:rPr>
        <w:t>M</w:t>
      </w:r>
      <w:r w:rsidR="00673463" w:rsidRPr="00B50302">
        <w:rPr>
          <w:b/>
          <w:color w:val="000000" w:themeColor="text1"/>
        </w:rPr>
        <w:t xml:space="preserve">ức tạm ứng </w:t>
      </w:r>
      <w:r w:rsidR="009E6E5F" w:rsidRPr="00B50302">
        <w:rPr>
          <w:b/>
          <w:color w:val="000000" w:themeColor="text1"/>
        </w:rPr>
        <w:t xml:space="preserve">ngân </w:t>
      </w:r>
      <w:r w:rsidR="00402B02" w:rsidRPr="00B50302">
        <w:rPr>
          <w:b/>
          <w:color w:val="000000" w:themeColor="text1"/>
        </w:rPr>
        <w:t>quỹ</w:t>
      </w:r>
      <w:r w:rsidR="009E6E5F" w:rsidRPr="00B50302">
        <w:rPr>
          <w:b/>
          <w:color w:val="000000" w:themeColor="text1"/>
        </w:rPr>
        <w:t xml:space="preserve"> nhà nước</w:t>
      </w:r>
    </w:p>
    <w:p w:rsidR="00020316" w:rsidRPr="00B50302" w:rsidRDefault="00020316" w:rsidP="00411ABA">
      <w:pPr>
        <w:spacing w:before="120" w:after="120"/>
        <w:ind w:firstLine="720"/>
        <w:jc w:val="both"/>
        <w:rPr>
          <w:color w:val="000000" w:themeColor="text1"/>
        </w:rPr>
      </w:pPr>
      <w:r w:rsidRPr="00B50302">
        <w:rPr>
          <w:color w:val="000000" w:themeColor="text1"/>
        </w:rPr>
        <w:t>1.</w:t>
      </w:r>
      <w:r w:rsidR="006D5410" w:rsidRPr="00B50302">
        <w:rPr>
          <w:color w:val="000000" w:themeColor="text1"/>
        </w:rPr>
        <w:t>Tạm ứng cho</w:t>
      </w:r>
      <w:r w:rsidR="00CF3AA0" w:rsidRPr="00B50302">
        <w:rPr>
          <w:color w:val="000000" w:themeColor="text1"/>
        </w:rPr>
        <w:t xml:space="preserve">ngân </w:t>
      </w:r>
      <w:r w:rsidR="00673463" w:rsidRPr="00B50302">
        <w:rPr>
          <w:color w:val="000000" w:themeColor="text1"/>
        </w:rPr>
        <w:t xml:space="preserve">sách </w:t>
      </w:r>
      <w:r w:rsidR="0007040A" w:rsidRPr="00B50302">
        <w:rPr>
          <w:color w:val="000000" w:themeColor="text1"/>
        </w:rPr>
        <w:t>t</w:t>
      </w:r>
      <w:r w:rsidR="00673463" w:rsidRPr="00B50302">
        <w:rPr>
          <w:color w:val="000000" w:themeColor="text1"/>
        </w:rPr>
        <w:t>rung ương</w:t>
      </w:r>
    </w:p>
    <w:p w:rsidR="00EB7CA9" w:rsidRPr="00B50302" w:rsidRDefault="00BB78AD" w:rsidP="00411ABA">
      <w:pPr>
        <w:spacing w:before="120" w:after="120"/>
        <w:ind w:firstLine="720"/>
        <w:jc w:val="both"/>
        <w:rPr>
          <w:color w:val="000000" w:themeColor="text1"/>
        </w:rPr>
      </w:pPr>
      <w:r w:rsidRPr="00B50302">
        <w:rPr>
          <w:color w:val="000000" w:themeColor="text1"/>
        </w:rPr>
        <w:t>M</w:t>
      </w:r>
      <w:r w:rsidR="00EB7CA9" w:rsidRPr="00B50302">
        <w:rPr>
          <w:color w:val="000000" w:themeColor="text1"/>
        </w:rPr>
        <w:t xml:space="preserve">ức tạm ứng </w:t>
      </w:r>
      <w:r w:rsidRPr="00B50302">
        <w:rPr>
          <w:color w:val="000000" w:themeColor="text1"/>
        </w:rPr>
        <w:t xml:space="preserve">ngân </w:t>
      </w:r>
      <w:r w:rsidR="00402B02" w:rsidRPr="00B50302">
        <w:rPr>
          <w:color w:val="000000" w:themeColor="text1"/>
        </w:rPr>
        <w:t>quỹ</w:t>
      </w:r>
      <w:r w:rsidRPr="00B50302">
        <w:rPr>
          <w:color w:val="000000" w:themeColor="text1"/>
        </w:rPr>
        <w:t xml:space="preserve"> nhà nước cho</w:t>
      </w:r>
      <w:r w:rsidR="00EB7CA9" w:rsidRPr="00B50302">
        <w:rPr>
          <w:color w:val="000000" w:themeColor="text1"/>
        </w:rPr>
        <w:t xml:space="preserve"> ngân sách </w:t>
      </w:r>
      <w:r w:rsidR="00B264B0" w:rsidRPr="00B50302">
        <w:rPr>
          <w:color w:val="000000" w:themeColor="text1"/>
        </w:rPr>
        <w:t xml:space="preserve">trung </w:t>
      </w:r>
      <w:r w:rsidR="00EB7CA9" w:rsidRPr="00B50302">
        <w:rPr>
          <w:color w:val="000000" w:themeColor="text1"/>
        </w:rPr>
        <w:t xml:space="preserve">ương </w:t>
      </w:r>
      <w:r w:rsidR="00B12BB1" w:rsidRPr="00B50302">
        <w:rPr>
          <w:color w:val="000000" w:themeColor="text1"/>
        </w:rPr>
        <w:t xml:space="preserve">căn cứ vào khả năng thu và nhu cầu chi của ngân sách trung ương, </w:t>
      </w:r>
      <w:r w:rsidR="00510CCD" w:rsidRPr="00B50302">
        <w:rPr>
          <w:color w:val="000000" w:themeColor="text1"/>
        </w:rPr>
        <w:t>do Bộ trưởng Bộ Tài chính quyết định</w:t>
      </w:r>
      <w:r w:rsidR="00EB7CA9" w:rsidRPr="00B50302">
        <w:rPr>
          <w:color w:val="000000" w:themeColor="text1"/>
        </w:rPr>
        <w:t>.</w:t>
      </w:r>
    </w:p>
    <w:p w:rsidR="00EB7CA9" w:rsidRPr="00B50302" w:rsidRDefault="00EB7CA9" w:rsidP="00411ABA">
      <w:pPr>
        <w:spacing w:before="120" w:after="120"/>
        <w:ind w:firstLine="720"/>
        <w:jc w:val="both"/>
        <w:rPr>
          <w:color w:val="000000" w:themeColor="text1"/>
        </w:rPr>
      </w:pPr>
      <w:r w:rsidRPr="00B50302">
        <w:rPr>
          <w:color w:val="000000" w:themeColor="text1"/>
        </w:rPr>
        <w:t xml:space="preserve">2. </w:t>
      </w:r>
      <w:r w:rsidR="006D5410" w:rsidRPr="00B50302">
        <w:rPr>
          <w:color w:val="000000" w:themeColor="text1"/>
        </w:rPr>
        <w:t>Tạm ứng cho</w:t>
      </w:r>
      <w:r w:rsidRPr="00B50302">
        <w:rPr>
          <w:color w:val="000000" w:themeColor="text1"/>
        </w:rPr>
        <w:t xml:space="preserve"> ngân sách </w:t>
      </w:r>
      <w:r w:rsidR="00AD64CC" w:rsidRPr="00B50302">
        <w:rPr>
          <w:color w:val="000000" w:themeColor="text1"/>
        </w:rPr>
        <w:t xml:space="preserve">cấp </w:t>
      </w:r>
      <w:r w:rsidRPr="00B50302">
        <w:rPr>
          <w:color w:val="000000" w:themeColor="text1"/>
        </w:rPr>
        <w:t>tỉnh</w:t>
      </w:r>
    </w:p>
    <w:p w:rsidR="007E1933" w:rsidRPr="00B50302" w:rsidRDefault="00D569E7" w:rsidP="004E2DB4">
      <w:pPr>
        <w:spacing w:before="120" w:after="120"/>
        <w:ind w:firstLine="720"/>
        <w:jc w:val="both"/>
        <w:rPr>
          <w:color w:val="000000" w:themeColor="text1"/>
        </w:rPr>
      </w:pPr>
      <w:r w:rsidRPr="00B50302">
        <w:rPr>
          <w:color w:val="000000" w:themeColor="text1"/>
        </w:rPr>
        <w:t>a)</w:t>
      </w:r>
      <w:r w:rsidR="004E2DB4" w:rsidRPr="00B50302">
        <w:rPr>
          <w:color w:val="000000" w:themeColor="text1"/>
        </w:rPr>
        <w:t xml:space="preserve"> Đối với tạm ứng ngân quỹ nhà nước được thực hiện và hoàn trả trong </w:t>
      </w:r>
      <w:r w:rsidR="0057473D" w:rsidRPr="00B50302">
        <w:rPr>
          <w:color w:val="000000" w:themeColor="text1"/>
        </w:rPr>
        <w:t xml:space="preserve">cùng </w:t>
      </w:r>
      <w:r w:rsidR="004E2DB4" w:rsidRPr="00B50302">
        <w:rPr>
          <w:color w:val="000000" w:themeColor="text1"/>
        </w:rPr>
        <w:t xml:space="preserve">năm ngân sách: </w:t>
      </w:r>
      <w:r w:rsidR="007E1933" w:rsidRPr="00B50302">
        <w:rPr>
          <w:color w:val="000000" w:themeColor="text1"/>
        </w:rPr>
        <w:t xml:space="preserve">Mức tạm ứng ngân quỹ nhà nước cụ thể </w:t>
      </w:r>
      <w:r w:rsidR="004217BC" w:rsidRPr="00B50302">
        <w:rPr>
          <w:color w:val="000000" w:themeColor="text1"/>
        </w:rPr>
        <w:t xml:space="preserve">cho từng </w:t>
      </w:r>
      <w:r w:rsidR="006D5410" w:rsidRPr="00B50302">
        <w:rPr>
          <w:color w:val="000000" w:themeColor="text1"/>
        </w:rPr>
        <w:t xml:space="preserve">ngân sách cấp </w:t>
      </w:r>
      <w:r w:rsidR="004217BC" w:rsidRPr="00B50302">
        <w:rPr>
          <w:color w:val="000000" w:themeColor="text1"/>
        </w:rPr>
        <w:t xml:space="preserve">tỉnh </w:t>
      </w:r>
      <w:r w:rsidR="007E1933" w:rsidRPr="00B50302">
        <w:rPr>
          <w:color w:val="000000" w:themeColor="text1"/>
        </w:rPr>
        <w:t>do Bộ</w:t>
      </w:r>
      <w:r w:rsidRPr="00B50302">
        <w:rPr>
          <w:color w:val="000000" w:themeColor="text1"/>
        </w:rPr>
        <w:t xml:space="preserve"> trưởng Bộ Tài chính quyết định;</w:t>
      </w:r>
    </w:p>
    <w:p w:rsidR="004E2DB4" w:rsidRPr="00B50302" w:rsidRDefault="00D569E7" w:rsidP="004E2DB4">
      <w:pPr>
        <w:spacing w:before="120" w:after="120"/>
        <w:ind w:firstLine="720"/>
        <w:jc w:val="both"/>
        <w:rPr>
          <w:color w:val="000000" w:themeColor="text1"/>
        </w:rPr>
      </w:pPr>
      <w:r w:rsidRPr="00B50302">
        <w:rPr>
          <w:color w:val="000000" w:themeColor="text1"/>
        </w:rPr>
        <w:t>b)</w:t>
      </w:r>
      <w:r w:rsidR="004E2DB4" w:rsidRPr="00B50302">
        <w:rPr>
          <w:color w:val="000000" w:themeColor="text1"/>
        </w:rPr>
        <w:t xml:space="preserve"> Đối với tạm ứng ngân quỹ nhà nước có thời hạn tạ</w:t>
      </w:r>
      <w:r w:rsidRPr="00B50302">
        <w:rPr>
          <w:color w:val="000000" w:themeColor="text1"/>
        </w:rPr>
        <w:t>m ứng kéo dài qua năm ngân sách</w:t>
      </w:r>
    </w:p>
    <w:p w:rsidR="0042720F" w:rsidRPr="00B50302" w:rsidRDefault="00D569E7" w:rsidP="0042720F">
      <w:pPr>
        <w:spacing w:before="120" w:after="120"/>
        <w:ind w:firstLine="720"/>
        <w:jc w:val="both"/>
        <w:rPr>
          <w:color w:val="000000" w:themeColor="text1"/>
        </w:rPr>
      </w:pPr>
      <w:r w:rsidRPr="00B50302">
        <w:rPr>
          <w:color w:val="000000" w:themeColor="text1"/>
        </w:rPr>
        <w:t>-</w:t>
      </w:r>
      <w:r w:rsidR="0042720F" w:rsidRPr="00B50302">
        <w:rPr>
          <w:color w:val="000000" w:themeColor="text1"/>
        </w:rPr>
        <w:t xml:space="preserve"> Mức tạm ứng ngân quỹ nhà nước tối đa cho từng ngân sách cấp tỉnh </w:t>
      </w:r>
      <w:r w:rsidR="006C2E86" w:rsidRPr="00B50302">
        <w:rPr>
          <w:color w:val="000000" w:themeColor="text1"/>
        </w:rPr>
        <w:t xml:space="preserve">không vượt quá </w:t>
      </w:r>
      <w:r w:rsidR="0042720F" w:rsidRPr="00B50302">
        <w:rPr>
          <w:color w:val="000000" w:themeColor="text1"/>
        </w:rPr>
        <w:t xml:space="preserve">hạn mức dư nợ vay </w:t>
      </w:r>
      <w:r w:rsidR="006C2E86" w:rsidRPr="00B50302">
        <w:rPr>
          <w:color w:val="000000" w:themeColor="text1"/>
        </w:rPr>
        <w:t xml:space="preserve">còn lại </w:t>
      </w:r>
      <w:r w:rsidR="0042720F" w:rsidRPr="00B50302">
        <w:rPr>
          <w:color w:val="000000" w:themeColor="text1"/>
        </w:rPr>
        <w:t xml:space="preserve">của ngân sách </w:t>
      </w:r>
      <w:r w:rsidR="00EB6B09" w:rsidRPr="00B50302">
        <w:rPr>
          <w:color w:val="000000" w:themeColor="text1"/>
        </w:rPr>
        <w:t>cấp tỉnh và</w:t>
      </w:r>
      <w:r w:rsidR="006C2E86" w:rsidRPr="00B50302">
        <w:rPr>
          <w:color w:val="000000" w:themeColor="text1"/>
        </w:rPr>
        <w:t xml:space="preserve">giới hạn </w:t>
      </w:r>
      <w:r w:rsidR="005F7C8C" w:rsidRPr="00B50302">
        <w:rPr>
          <w:color w:val="000000" w:themeColor="text1"/>
        </w:rPr>
        <w:t xml:space="preserve">tỷ lệ </w:t>
      </w:r>
      <w:r w:rsidR="006C2E86" w:rsidRPr="00B50302">
        <w:rPr>
          <w:color w:val="000000" w:themeColor="text1"/>
        </w:rPr>
        <w:t xml:space="preserve">các khoản vay bù đắp bội chi </w:t>
      </w:r>
      <w:r w:rsidR="00BE62C2" w:rsidRPr="00B50302">
        <w:rPr>
          <w:color w:val="000000" w:themeColor="text1"/>
        </w:rPr>
        <w:t xml:space="preserve">của </w:t>
      </w:r>
      <w:r w:rsidR="006C2E86" w:rsidRPr="00B50302">
        <w:rPr>
          <w:color w:val="000000" w:themeColor="text1"/>
        </w:rPr>
        <w:t>ngân sách địa phương có thời hạn vay ngắn hạn theo quyết định của cấp có thẩm quyền.</w:t>
      </w:r>
    </w:p>
    <w:p w:rsidR="0042720F" w:rsidRPr="00B50302" w:rsidRDefault="00D569E7" w:rsidP="0042720F">
      <w:pPr>
        <w:spacing w:before="120" w:after="120"/>
        <w:ind w:firstLine="720"/>
        <w:jc w:val="both"/>
        <w:rPr>
          <w:color w:val="000000" w:themeColor="text1"/>
        </w:rPr>
      </w:pPr>
      <w:r w:rsidRPr="00B50302">
        <w:rPr>
          <w:color w:val="000000" w:themeColor="text1"/>
        </w:rPr>
        <w:t>-</w:t>
      </w:r>
      <w:r w:rsidR="0042720F" w:rsidRPr="00B50302">
        <w:rPr>
          <w:color w:val="000000" w:themeColor="text1"/>
        </w:rPr>
        <w:t xml:space="preserve"> Hạn mức dư nợ vay </w:t>
      </w:r>
      <w:r w:rsidR="00222C25" w:rsidRPr="00B50302">
        <w:rPr>
          <w:color w:val="000000" w:themeColor="text1"/>
        </w:rPr>
        <w:t xml:space="preserve">còn lại </w:t>
      </w:r>
      <w:r w:rsidR="0042720F" w:rsidRPr="00B50302">
        <w:rPr>
          <w:color w:val="000000" w:themeColor="text1"/>
        </w:rPr>
        <w:t xml:space="preserve">của ngân sách cấp tỉnh được xác định </w:t>
      </w:r>
      <w:r w:rsidR="00222C25" w:rsidRPr="00B50302">
        <w:rPr>
          <w:color w:val="000000" w:themeColor="text1"/>
        </w:rPr>
        <w:t xml:space="preserve">bằng chênh lệch giữa mức dư nợ vay của ngân sách cấp tỉnh </w:t>
      </w:r>
      <w:r w:rsidR="0042720F" w:rsidRPr="00B50302">
        <w:rPr>
          <w:color w:val="000000" w:themeColor="text1"/>
        </w:rPr>
        <w:t xml:space="preserve">theo quy định tại Khoản 6 Điều 7 Luật ngân sách nhà nước 2015 và các văn bản hướng dẫn </w:t>
      </w:r>
      <w:r w:rsidR="00222C25" w:rsidRPr="00B50302">
        <w:rPr>
          <w:color w:val="000000" w:themeColor="text1"/>
        </w:rPr>
        <w:t>và t</w:t>
      </w:r>
      <w:r w:rsidR="0042720F" w:rsidRPr="00B50302">
        <w:rPr>
          <w:color w:val="000000" w:themeColor="text1"/>
        </w:rPr>
        <w:t>ổng dư nợ vay của ngân sách cấp tỉnh tại thời điểm đề nghị tạm ứng</w:t>
      </w:r>
      <w:r w:rsidR="00FD26DC" w:rsidRPr="00B50302">
        <w:rPr>
          <w:color w:val="000000" w:themeColor="text1"/>
        </w:rPr>
        <w:t>,</w:t>
      </w:r>
      <w:r w:rsidR="0042720F" w:rsidRPr="00B50302">
        <w:rPr>
          <w:color w:val="000000" w:themeColor="text1"/>
        </w:rPr>
        <w:t xml:space="preserve"> bao gồm tất cả các khoản vay của ngân sách cấp tỉnh, cụ thể: trái phiếu chính quyền địa phương, vay lại từ nguồn vốn vay nước ngoài của Chính phủ, vay của các tổ chức tài chính, tín dụng nhà nước theo các chương trình mục tiêu; tạm ứng ngân quỹ nhà nước và các khoản vay trong nước khác theo quy định của pháp luật;</w:t>
      </w:r>
    </w:p>
    <w:p w:rsidR="0042720F" w:rsidRPr="00B50302" w:rsidRDefault="00D569E7" w:rsidP="0042720F">
      <w:pPr>
        <w:spacing w:before="120" w:after="120"/>
        <w:ind w:firstLine="720"/>
        <w:jc w:val="both"/>
        <w:rPr>
          <w:color w:val="000000" w:themeColor="text1"/>
        </w:rPr>
      </w:pPr>
      <w:r w:rsidRPr="00B50302">
        <w:rPr>
          <w:color w:val="000000" w:themeColor="text1"/>
        </w:rPr>
        <w:t>-</w:t>
      </w:r>
      <w:r w:rsidR="0042720F" w:rsidRPr="00B50302">
        <w:rPr>
          <w:color w:val="000000" w:themeColor="text1"/>
        </w:rPr>
        <w:t xml:space="preserve"> Mức tạm ứng ngân quỹ nhà nước cụ thể cho từng ngân sách cấp tỉnh do Bộ trưởng Bộ Tài chính quyết định.</w:t>
      </w:r>
    </w:p>
    <w:p w:rsidR="00020316" w:rsidRPr="00B50302" w:rsidRDefault="00FD77F0" w:rsidP="00411ABA">
      <w:pPr>
        <w:spacing w:before="120" w:after="120"/>
        <w:ind w:firstLine="720"/>
        <w:jc w:val="both"/>
        <w:rPr>
          <w:b/>
          <w:color w:val="000000" w:themeColor="text1"/>
        </w:rPr>
      </w:pPr>
      <w:r w:rsidRPr="00B50302">
        <w:rPr>
          <w:b/>
          <w:color w:val="000000" w:themeColor="text1"/>
        </w:rPr>
        <w:t xml:space="preserve">Điều </w:t>
      </w:r>
      <w:r w:rsidR="004D4FE7" w:rsidRPr="00B50302">
        <w:rPr>
          <w:b/>
          <w:color w:val="000000" w:themeColor="text1"/>
        </w:rPr>
        <w:t>7</w:t>
      </w:r>
      <w:r w:rsidRPr="00B50302">
        <w:rPr>
          <w:b/>
          <w:color w:val="000000" w:themeColor="text1"/>
        </w:rPr>
        <w:t xml:space="preserve">. </w:t>
      </w:r>
      <w:r w:rsidR="006D5410" w:rsidRPr="00B50302">
        <w:rPr>
          <w:b/>
          <w:color w:val="000000" w:themeColor="text1"/>
        </w:rPr>
        <w:t>Quy trình, t</w:t>
      </w:r>
      <w:r w:rsidRPr="00B50302">
        <w:rPr>
          <w:b/>
          <w:color w:val="000000" w:themeColor="text1"/>
        </w:rPr>
        <w:t xml:space="preserve">hủ tục tạm ứng </w:t>
      </w:r>
      <w:r w:rsidR="006B495A" w:rsidRPr="00B50302">
        <w:rPr>
          <w:b/>
          <w:color w:val="000000" w:themeColor="text1"/>
        </w:rPr>
        <w:t xml:space="preserve">ngân </w:t>
      </w:r>
      <w:r w:rsidR="00402B02" w:rsidRPr="00B50302">
        <w:rPr>
          <w:b/>
          <w:color w:val="000000" w:themeColor="text1"/>
        </w:rPr>
        <w:t>quỹ</w:t>
      </w:r>
      <w:r w:rsidR="006B495A" w:rsidRPr="00B50302">
        <w:rPr>
          <w:b/>
          <w:color w:val="000000" w:themeColor="text1"/>
        </w:rPr>
        <w:t xml:space="preserve"> nhà nước</w:t>
      </w:r>
    </w:p>
    <w:p w:rsidR="00FD77F0" w:rsidRPr="00B50302" w:rsidRDefault="00FD77F0" w:rsidP="00411ABA">
      <w:pPr>
        <w:spacing w:before="120" w:after="120"/>
        <w:ind w:firstLine="720"/>
        <w:jc w:val="both"/>
        <w:rPr>
          <w:color w:val="000000" w:themeColor="text1"/>
        </w:rPr>
      </w:pPr>
      <w:r w:rsidRPr="00B50302">
        <w:rPr>
          <w:color w:val="000000" w:themeColor="text1"/>
        </w:rPr>
        <w:t xml:space="preserve">1. </w:t>
      </w:r>
      <w:r w:rsidR="000A3F23" w:rsidRPr="00B50302">
        <w:rPr>
          <w:color w:val="000000" w:themeColor="text1"/>
        </w:rPr>
        <w:t>Tạm ứng cho</w:t>
      </w:r>
      <w:r w:rsidR="00AA02DE" w:rsidRPr="00B50302">
        <w:rPr>
          <w:color w:val="000000" w:themeColor="text1"/>
        </w:rPr>
        <w:t xml:space="preserve">ngân </w:t>
      </w:r>
      <w:r w:rsidRPr="00B50302">
        <w:rPr>
          <w:color w:val="000000" w:themeColor="text1"/>
        </w:rPr>
        <w:t xml:space="preserve">sách </w:t>
      </w:r>
      <w:r w:rsidR="0007040A" w:rsidRPr="00B50302">
        <w:rPr>
          <w:color w:val="000000" w:themeColor="text1"/>
        </w:rPr>
        <w:t>t</w:t>
      </w:r>
      <w:r w:rsidRPr="00B50302">
        <w:rPr>
          <w:color w:val="000000" w:themeColor="text1"/>
        </w:rPr>
        <w:t>rung ương</w:t>
      </w:r>
    </w:p>
    <w:p w:rsidR="00E35C99" w:rsidRPr="00B50302" w:rsidRDefault="00F24C5E" w:rsidP="00411ABA">
      <w:pPr>
        <w:spacing w:before="120" w:after="120"/>
        <w:ind w:firstLine="720"/>
        <w:jc w:val="both"/>
        <w:rPr>
          <w:color w:val="000000" w:themeColor="text1"/>
        </w:rPr>
      </w:pPr>
      <w:r w:rsidRPr="00B50302">
        <w:rPr>
          <w:color w:val="000000" w:themeColor="text1"/>
        </w:rPr>
        <w:t>a)</w:t>
      </w:r>
      <w:r w:rsidR="006D5410" w:rsidRPr="00B50302">
        <w:rPr>
          <w:color w:val="000000" w:themeColor="text1"/>
        </w:rPr>
        <w:t xml:space="preserve"> Khi phát sinh nhu cầu tạm ứng ngân quỹ nhà nước, Vụ Ngân sách </w:t>
      </w:r>
      <w:r w:rsidR="002D6ADD">
        <w:rPr>
          <w:color w:val="000000" w:themeColor="text1"/>
        </w:rPr>
        <w:t>N</w:t>
      </w:r>
      <w:r w:rsidR="006D5410" w:rsidRPr="00B50302">
        <w:rPr>
          <w:color w:val="000000" w:themeColor="text1"/>
        </w:rPr>
        <w:t>hà nước</w:t>
      </w:r>
      <w:r w:rsidR="00E35C99" w:rsidRPr="00B50302">
        <w:rPr>
          <w:color w:val="000000" w:themeColor="text1"/>
        </w:rPr>
        <w:t xml:space="preserve"> có công văn đề nghị tạm ứng ngân quỹ nhà nước gửi</w:t>
      </w:r>
      <w:r w:rsidR="00EB64B6" w:rsidRPr="00B50302">
        <w:rPr>
          <w:color w:val="000000" w:themeColor="text1"/>
        </w:rPr>
        <w:t xml:space="preserve"> Kho bạc Nhà nước</w:t>
      </w:r>
      <w:r w:rsidR="00E35C99" w:rsidRPr="00B50302">
        <w:rPr>
          <w:color w:val="000000" w:themeColor="text1"/>
        </w:rPr>
        <w:t xml:space="preserve"> trong đó nêu rõ mức đề nghị tạm ứng, mục đ</w:t>
      </w:r>
      <w:r w:rsidR="005841DC" w:rsidRPr="00B50302">
        <w:rPr>
          <w:color w:val="000000" w:themeColor="text1"/>
        </w:rPr>
        <w:t>ích tạm ứng và thời hạn tạm ứng;</w:t>
      </w:r>
    </w:p>
    <w:p w:rsidR="006D5410" w:rsidRPr="00B50302" w:rsidRDefault="00E35C99" w:rsidP="00411ABA">
      <w:pPr>
        <w:spacing w:before="120" w:after="120"/>
        <w:ind w:firstLine="720"/>
        <w:jc w:val="both"/>
        <w:rPr>
          <w:color w:val="000000" w:themeColor="text1"/>
        </w:rPr>
      </w:pPr>
      <w:r w:rsidRPr="00B50302">
        <w:rPr>
          <w:color w:val="000000" w:themeColor="text1"/>
        </w:rPr>
        <w:t xml:space="preserve">b) Căn cứ công văn của </w:t>
      </w:r>
      <w:r w:rsidR="002C4E5A" w:rsidRPr="00B50302">
        <w:rPr>
          <w:color w:val="000000" w:themeColor="text1"/>
        </w:rPr>
        <w:t>V</w:t>
      </w:r>
      <w:r w:rsidRPr="00B50302">
        <w:rPr>
          <w:color w:val="000000" w:themeColor="text1"/>
        </w:rPr>
        <w:t xml:space="preserve">ụ Ngân sách Nhà nước, khả năng ngân quỹ nhà nước tạm thời nhàn rỗi,Kho bạc Nhà nước </w:t>
      </w:r>
      <w:r w:rsidR="006D5410" w:rsidRPr="00B50302">
        <w:rPr>
          <w:color w:val="000000" w:themeColor="text1"/>
        </w:rPr>
        <w:t xml:space="preserve">báo cáo Bộ trưởng Bộ Tài chính </w:t>
      </w:r>
      <w:r w:rsidR="0099441E" w:rsidRPr="00B50302">
        <w:rPr>
          <w:color w:val="000000" w:themeColor="text1"/>
        </w:rPr>
        <w:t>ban hành Q</w:t>
      </w:r>
      <w:r w:rsidR="006D5410" w:rsidRPr="00B50302">
        <w:rPr>
          <w:color w:val="000000" w:themeColor="text1"/>
        </w:rPr>
        <w:t xml:space="preserve">uyết định </w:t>
      </w:r>
      <w:r w:rsidR="00E84C44" w:rsidRPr="00B50302">
        <w:rPr>
          <w:color w:val="000000" w:themeColor="text1"/>
        </w:rPr>
        <w:t xml:space="preserve">phê duyệt </w:t>
      </w:r>
      <w:r w:rsidR="006D5410" w:rsidRPr="00B50302">
        <w:rPr>
          <w:color w:val="000000" w:themeColor="text1"/>
        </w:rPr>
        <w:t xml:space="preserve">tạm ứng ngân quỹ nhà nước cho ngân sách trung ương, trong đó nêu rõ mức tạm ứng ngân quỹ nhà nước, </w:t>
      </w:r>
      <w:r w:rsidR="00534B26" w:rsidRPr="00B50302">
        <w:rPr>
          <w:color w:val="000000" w:themeColor="text1"/>
        </w:rPr>
        <w:t xml:space="preserve">mục đích tạm ứng, </w:t>
      </w:r>
      <w:r w:rsidR="006D5410" w:rsidRPr="00B50302">
        <w:rPr>
          <w:color w:val="000000" w:themeColor="text1"/>
        </w:rPr>
        <w:t xml:space="preserve">thời hạn tạm ứng ngân quỹ nhà nước, </w:t>
      </w:r>
      <w:r w:rsidR="00406AFD" w:rsidRPr="00B50302">
        <w:rPr>
          <w:color w:val="000000" w:themeColor="text1"/>
        </w:rPr>
        <w:t>thời hạn rút vốn ngân quỹ nhà nước</w:t>
      </w:r>
      <w:r w:rsidR="0016037A" w:rsidRPr="00B50302">
        <w:rPr>
          <w:color w:val="000000" w:themeColor="text1"/>
        </w:rPr>
        <w:t xml:space="preserve"> và thời hạn hoàn trả</w:t>
      </w:r>
      <w:r w:rsidR="00B63704" w:rsidRPr="00B50302">
        <w:rPr>
          <w:color w:val="000000" w:themeColor="text1"/>
        </w:rPr>
        <w:t xml:space="preserve"> tạm ứng</w:t>
      </w:r>
      <w:r w:rsidR="0016037A" w:rsidRPr="00B50302">
        <w:rPr>
          <w:color w:val="000000" w:themeColor="text1"/>
        </w:rPr>
        <w:t xml:space="preserve"> ngân quỹ nhà nước</w:t>
      </w:r>
      <w:r w:rsidR="005841DC" w:rsidRPr="00B50302">
        <w:rPr>
          <w:color w:val="000000" w:themeColor="text1"/>
        </w:rPr>
        <w:t>;</w:t>
      </w:r>
    </w:p>
    <w:p w:rsidR="00424EA8" w:rsidRPr="00B50302" w:rsidRDefault="002C4E5A" w:rsidP="00411ABA">
      <w:pPr>
        <w:spacing w:before="120" w:after="120"/>
        <w:ind w:firstLine="720"/>
        <w:jc w:val="both"/>
        <w:rPr>
          <w:color w:val="000000" w:themeColor="text1"/>
        </w:rPr>
      </w:pPr>
      <w:r w:rsidRPr="00B50302">
        <w:rPr>
          <w:color w:val="000000" w:themeColor="text1"/>
        </w:rPr>
        <w:t>c</w:t>
      </w:r>
      <w:r w:rsidR="00F24C5E" w:rsidRPr="00B50302">
        <w:rPr>
          <w:color w:val="000000" w:themeColor="text1"/>
        </w:rPr>
        <w:t>)</w:t>
      </w:r>
      <w:r w:rsidR="0007040A" w:rsidRPr="00B50302">
        <w:rPr>
          <w:color w:val="000000" w:themeColor="text1"/>
        </w:rPr>
        <w:t xml:space="preserve">Căn cứ </w:t>
      </w:r>
      <w:r w:rsidR="003F4A8B" w:rsidRPr="00B50302">
        <w:rPr>
          <w:color w:val="000000" w:themeColor="text1"/>
        </w:rPr>
        <w:t>Quyết định</w:t>
      </w:r>
      <w:r w:rsidR="0007040A" w:rsidRPr="00B50302">
        <w:rPr>
          <w:color w:val="000000" w:themeColor="text1"/>
        </w:rPr>
        <w:t xml:space="preserve"> của</w:t>
      </w:r>
      <w:r w:rsidR="003F4A8B" w:rsidRPr="00B50302">
        <w:rPr>
          <w:color w:val="000000" w:themeColor="text1"/>
        </w:rPr>
        <w:t xml:space="preserve"> Bộ trưởng</w:t>
      </w:r>
      <w:r w:rsidR="0007040A" w:rsidRPr="00B50302">
        <w:rPr>
          <w:color w:val="000000" w:themeColor="text1"/>
        </w:rPr>
        <w:t xml:space="preserve"> Bộ Tài chính</w:t>
      </w:r>
      <w:r w:rsidR="0068506C" w:rsidRPr="00B50302">
        <w:rPr>
          <w:color w:val="000000" w:themeColor="text1"/>
        </w:rPr>
        <w:t xml:space="preserve">, </w:t>
      </w:r>
      <w:r w:rsidR="00EB64B6" w:rsidRPr="00B50302">
        <w:rPr>
          <w:color w:val="000000" w:themeColor="text1"/>
        </w:rPr>
        <w:t xml:space="preserve">Vụ Ngân sách </w:t>
      </w:r>
      <w:r w:rsidR="002D6ADD">
        <w:rPr>
          <w:color w:val="000000" w:themeColor="text1"/>
        </w:rPr>
        <w:t>N</w:t>
      </w:r>
      <w:r w:rsidR="00EB64B6" w:rsidRPr="00B50302">
        <w:rPr>
          <w:color w:val="000000" w:themeColor="text1"/>
        </w:rPr>
        <w:t xml:space="preserve">hà nước lập </w:t>
      </w:r>
      <w:r w:rsidR="00F24C5E" w:rsidRPr="00B50302">
        <w:rPr>
          <w:color w:val="000000" w:themeColor="text1"/>
        </w:rPr>
        <w:t>0</w:t>
      </w:r>
      <w:r w:rsidR="00215A3B" w:rsidRPr="00B50302">
        <w:rPr>
          <w:color w:val="000000" w:themeColor="text1"/>
        </w:rPr>
        <w:t>2</w:t>
      </w:r>
      <w:r w:rsidR="00F24C5E" w:rsidRPr="00B50302">
        <w:rPr>
          <w:color w:val="000000" w:themeColor="text1"/>
        </w:rPr>
        <w:t xml:space="preserve"> bản </w:t>
      </w:r>
      <w:r w:rsidR="00424EA8" w:rsidRPr="00B50302">
        <w:rPr>
          <w:color w:val="000000" w:themeColor="text1"/>
        </w:rPr>
        <w:t xml:space="preserve">Giấy </w:t>
      </w:r>
      <w:r w:rsidR="00EB64B6" w:rsidRPr="00B50302">
        <w:rPr>
          <w:color w:val="000000" w:themeColor="text1"/>
        </w:rPr>
        <w:t>rút vốn tạm ứng</w:t>
      </w:r>
      <w:r w:rsidR="006B495A" w:rsidRPr="00B50302">
        <w:rPr>
          <w:color w:val="000000" w:themeColor="text1"/>
        </w:rPr>
        <w:t xml:space="preserve">ngân </w:t>
      </w:r>
      <w:r w:rsidR="00402B02" w:rsidRPr="00B50302">
        <w:rPr>
          <w:color w:val="000000" w:themeColor="text1"/>
        </w:rPr>
        <w:t>quỹ</w:t>
      </w:r>
      <w:r w:rsidR="006B495A" w:rsidRPr="00B50302">
        <w:rPr>
          <w:color w:val="000000" w:themeColor="text1"/>
        </w:rPr>
        <w:t xml:space="preserve"> nhà nước </w:t>
      </w:r>
      <w:r w:rsidR="00E84C44" w:rsidRPr="00B50302">
        <w:rPr>
          <w:color w:val="000000" w:themeColor="text1"/>
        </w:rPr>
        <w:t>theo Mẫu 01 ban hành kèm theo Thông tư này</w:t>
      </w:r>
      <w:r w:rsidR="00EB64B6" w:rsidRPr="00B50302">
        <w:rPr>
          <w:color w:val="000000" w:themeColor="text1"/>
        </w:rPr>
        <w:t xml:space="preserve">gửi Kho bạc Nhà nước để </w:t>
      </w:r>
      <w:r w:rsidR="00424EA8" w:rsidRPr="00B50302">
        <w:rPr>
          <w:color w:val="000000" w:themeColor="text1"/>
        </w:rPr>
        <w:t xml:space="preserve">thực hiện tạm ứng </w:t>
      </w:r>
      <w:r w:rsidR="00CB557C" w:rsidRPr="00B50302">
        <w:rPr>
          <w:color w:val="000000" w:themeColor="text1"/>
        </w:rPr>
        <w:t>ngân quỹ nhà nước</w:t>
      </w:r>
      <w:r w:rsidR="00424EA8" w:rsidRPr="00B50302">
        <w:rPr>
          <w:color w:val="000000" w:themeColor="text1"/>
        </w:rPr>
        <w:t xml:space="preserve"> cho ngân sách </w:t>
      </w:r>
      <w:r w:rsidR="0068506C" w:rsidRPr="00B50302">
        <w:rPr>
          <w:color w:val="000000" w:themeColor="text1"/>
        </w:rPr>
        <w:t xml:space="preserve">trung </w:t>
      </w:r>
      <w:r w:rsidR="00424EA8" w:rsidRPr="00B50302">
        <w:rPr>
          <w:color w:val="000000" w:themeColor="text1"/>
        </w:rPr>
        <w:t>ương.</w:t>
      </w:r>
    </w:p>
    <w:p w:rsidR="00835BED" w:rsidRPr="00B50302" w:rsidRDefault="00835BED" w:rsidP="00411ABA">
      <w:pPr>
        <w:spacing w:before="120" w:after="120"/>
        <w:ind w:firstLine="720"/>
        <w:jc w:val="both"/>
        <w:rPr>
          <w:color w:val="000000" w:themeColor="text1"/>
        </w:rPr>
      </w:pPr>
      <w:r w:rsidRPr="00B50302">
        <w:rPr>
          <w:color w:val="000000" w:themeColor="text1"/>
        </w:rPr>
        <w:t xml:space="preserve">2. </w:t>
      </w:r>
      <w:r w:rsidR="000A3F23" w:rsidRPr="00B50302">
        <w:rPr>
          <w:color w:val="000000" w:themeColor="text1"/>
        </w:rPr>
        <w:t>Tạm ứng cho</w:t>
      </w:r>
      <w:r w:rsidRPr="00B50302">
        <w:rPr>
          <w:color w:val="000000" w:themeColor="text1"/>
        </w:rPr>
        <w:t xml:space="preserve"> ngân sách </w:t>
      </w:r>
      <w:r w:rsidR="00424EA8" w:rsidRPr="00B50302">
        <w:rPr>
          <w:color w:val="000000" w:themeColor="text1"/>
        </w:rPr>
        <w:t xml:space="preserve">cấp </w:t>
      </w:r>
      <w:r w:rsidRPr="00B50302">
        <w:rPr>
          <w:color w:val="000000" w:themeColor="text1"/>
        </w:rPr>
        <w:t>tỉnh</w:t>
      </w:r>
    </w:p>
    <w:p w:rsidR="00EB64B6" w:rsidRPr="00B50302" w:rsidRDefault="00222C25" w:rsidP="00411ABA">
      <w:pPr>
        <w:spacing w:before="120" w:after="120"/>
        <w:ind w:firstLine="720"/>
        <w:jc w:val="both"/>
        <w:rPr>
          <w:color w:val="000000" w:themeColor="text1"/>
        </w:rPr>
      </w:pPr>
      <w:r w:rsidRPr="00B50302">
        <w:rPr>
          <w:color w:val="000000" w:themeColor="text1"/>
        </w:rPr>
        <w:t xml:space="preserve">a) </w:t>
      </w:r>
      <w:r w:rsidR="00EB64B6" w:rsidRPr="00B50302">
        <w:rPr>
          <w:color w:val="000000" w:themeColor="text1"/>
        </w:rPr>
        <w:t xml:space="preserve">Khi phát sinh nhu cầu tạm ứng ngân quỹ nhà nước, Ủy ban nhân dân tỉnh lập bộ hồ sơ đề nghị tạm ứng ngân quỹ nhà nước gửi Bộ Tài chính gồm: </w:t>
      </w:r>
    </w:p>
    <w:p w:rsidR="005F7C8C" w:rsidRPr="00B50302" w:rsidRDefault="005F7C8C" w:rsidP="005F7C8C">
      <w:pPr>
        <w:spacing w:before="120" w:after="120"/>
        <w:ind w:firstLine="720"/>
        <w:jc w:val="both"/>
        <w:rPr>
          <w:color w:val="000000" w:themeColor="text1"/>
        </w:rPr>
      </w:pPr>
      <w:r w:rsidRPr="00B50302">
        <w:rPr>
          <w:color w:val="000000" w:themeColor="text1"/>
        </w:rPr>
        <w:t>(i) Đối với tạm ứng ngân quỹ nhà nước được thực hiện và hoàn trả trong cùng năm ngân sách:</w:t>
      </w:r>
    </w:p>
    <w:p w:rsidR="000A3F23" w:rsidRPr="00B50302" w:rsidRDefault="00EB64B6" w:rsidP="00411ABA">
      <w:pPr>
        <w:spacing w:before="120" w:after="120"/>
        <w:ind w:firstLine="720"/>
        <w:jc w:val="both"/>
        <w:rPr>
          <w:color w:val="000000" w:themeColor="text1"/>
        </w:rPr>
      </w:pPr>
      <w:r w:rsidRPr="00B50302">
        <w:rPr>
          <w:color w:val="000000" w:themeColor="text1"/>
        </w:rPr>
        <w:t xml:space="preserve">- Công văn đề nghị tạm ứng ngân quỹ nhà nước của Ủy ban </w:t>
      </w:r>
      <w:r w:rsidR="000A3F23" w:rsidRPr="00B50302">
        <w:rPr>
          <w:color w:val="000000" w:themeColor="text1"/>
        </w:rPr>
        <w:t>n</w:t>
      </w:r>
      <w:r w:rsidRPr="00B50302">
        <w:rPr>
          <w:color w:val="000000" w:themeColor="text1"/>
        </w:rPr>
        <w:t xml:space="preserve">hân dân tỉnh, trong đó nêu rõ: </w:t>
      </w:r>
    </w:p>
    <w:p w:rsidR="007F52F8" w:rsidRPr="00B50302" w:rsidRDefault="000A3F23" w:rsidP="00411ABA">
      <w:pPr>
        <w:spacing w:before="120" w:after="120"/>
        <w:ind w:firstLine="720"/>
        <w:jc w:val="both"/>
        <w:rPr>
          <w:color w:val="000000" w:themeColor="text1"/>
        </w:rPr>
      </w:pPr>
      <w:r w:rsidRPr="00B50302">
        <w:rPr>
          <w:color w:val="000000" w:themeColor="text1"/>
        </w:rPr>
        <w:t>+ M</w:t>
      </w:r>
      <w:r w:rsidR="00EB64B6" w:rsidRPr="00B50302">
        <w:rPr>
          <w:color w:val="000000" w:themeColor="text1"/>
        </w:rPr>
        <w:t>ức đề nghị tạm ứng ngân quỹ nhà nước; mục đích sử dụng tạm ứng ngân quỹ nhà nước;</w:t>
      </w:r>
    </w:p>
    <w:p w:rsidR="000A3F23" w:rsidRPr="00B50302" w:rsidRDefault="000A3F23" w:rsidP="00411ABA">
      <w:pPr>
        <w:spacing w:before="120" w:after="120"/>
        <w:ind w:firstLine="720"/>
        <w:jc w:val="both"/>
        <w:rPr>
          <w:color w:val="000000" w:themeColor="text1"/>
        </w:rPr>
      </w:pPr>
      <w:r w:rsidRPr="00B50302">
        <w:rPr>
          <w:color w:val="000000" w:themeColor="text1"/>
        </w:rPr>
        <w:t xml:space="preserve">+ </w:t>
      </w:r>
      <w:r w:rsidR="00865D9D" w:rsidRPr="00B50302">
        <w:rPr>
          <w:color w:val="000000" w:themeColor="text1"/>
        </w:rPr>
        <w:t>N</w:t>
      </w:r>
      <w:r w:rsidRPr="00B50302">
        <w:rPr>
          <w:color w:val="000000" w:themeColor="text1"/>
        </w:rPr>
        <w:t xml:space="preserve">guồn vốn để hoàn trả tạm ứng; </w:t>
      </w:r>
    </w:p>
    <w:p w:rsidR="00865D9D" w:rsidRPr="00B50302" w:rsidRDefault="00C22F1A" w:rsidP="00411ABA">
      <w:pPr>
        <w:spacing w:before="120" w:after="120"/>
        <w:ind w:firstLine="720"/>
        <w:jc w:val="both"/>
        <w:rPr>
          <w:color w:val="000000" w:themeColor="text1"/>
        </w:rPr>
      </w:pPr>
      <w:r w:rsidRPr="00B50302">
        <w:rPr>
          <w:color w:val="000000" w:themeColor="text1"/>
        </w:rPr>
        <w:t>+ Thời gian hoàn trả tạm ứng;</w:t>
      </w:r>
    </w:p>
    <w:p w:rsidR="00EB64B6" w:rsidRPr="00B50302" w:rsidRDefault="00380D83" w:rsidP="00411ABA">
      <w:pPr>
        <w:spacing w:before="120" w:after="120"/>
        <w:ind w:firstLine="720"/>
        <w:jc w:val="both"/>
        <w:rPr>
          <w:color w:val="000000" w:themeColor="text1"/>
        </w:rPr>
      </w:pPr>
      <w:r w:rsidRPr="00B50302">
        <w:rPr>
          <w:color w:val="000000" w:themeColor="text1"/>
        </w:rPr>
        <w:t>+ C</w:t>
      </w:r>
      <w:r w:rsidR="00EB64B6" w:rsidRPr="00B50302">
        <w:rPr>
          <w:color w:val="000000" w:themeColor="text1"/>
        </w:rPr>
        <w:t>am kết sử dụng các khoản tạm ứng đúng mục đích</w:t>
      </w:r>
      <w:r w:rsidR="00CD32F1" w:rsidRPr="00B50302">
        <w:rPr>
          <w:color w:val="000000" w:themeColor="text1"/>
        </w:rPr>
        <w:t xml:space="preserve">, </w:t>
      </w:r>
      <w:r w:rsidR="00EB64B6" w:rsidRPr="00B50302">
        <w:rPr>
          <w:color w:val="000000" w:themeColor="text1"/>
        </w:rPr>
        <w:t xml:space="preserve">hoàn trả tạm ứng </w:t>
      </w:r>
      <w:r w:rsidR="00C22F1A" w:rsidRPr="00B50302">
        <w:rPr>
          <w:color w:val="000000" w:themeColor="text1"/>
        </w:rPr>
        <w:t xml:space="preserve">chậm nhất vào ngày 31 tháng 12 của năm phát sinh đề nghị tạm ứng </w:t>
      </w:r>
      <w:r w:rsidR="00CD32F1" w:rsidRPr="00B50302">
        <w:rPr>
          <w:color w:val="000000" w:themeColor="text1"/>
        </w:rPr>
        <w:t>và các cam kết khác.</w:t>
      </w:r>
    </w:p>
    <w:p w:rsidR="00EB64B6" w:rsidRPr="00B50302" w:rsidRDefault="000A3F23" w:rsidP="00411ABA">
      <w:pPr>
        <w:spacing w:before="120" w:after="120"/>
        <w:ind w:firstLine="720"/>
        <w:jc w:val="both"/>
        <w:rPr>
          <w:color w:val="000000" w:themeColor="text1"/>
        </w:rPr>
      </w:pPr>
      <w:r w:rsidRPr="00B50302">
        <w:rPr>
          <w:color w:val="000000" w:themeColor="text1"/>
        </w:rPr>
        <w:t>-</w:t>
      </w:r>
      <w:r w:rsidR="00EB64B6" w:rsidRPr="00B50302">
        <w:rPr>
          <w:color w:val="000000" w:themeColor="text1"/>
        </w:rPr>
        <w:t xml:space="preserve"> Nghị quyết của Hội đồng nhân dân tỉnh </w:t>
      </w:r>
      <w:r w:rsidRPr="00B50302">
        <w:rPr>
          <w:color w:val="000000" w:themeColor="text1"/>
        </w:rPr>
        <w:t xml:space="preserve">hoặc </w:t>
      </w:r>
      <w:r w:rsidR="00BD03AA" w:rsidRPr="00B50302">
        <w:rPr>
          <w:color w:val="000000" w:themeColor="text1"/>
        </w:rPr>
        <w:t>công văn</w:t>
      </w:r>
      <w:r w:rsidRPr="00B50302">
        <w:rPr>
          <w:color w:val="000000" w:themeColor="text1"/>
        </w:rPr>
        <w:t xml:space="preserve"> phê duyệt</w:t>
      </w:r>
      <w:r w:rsidR="00EB64B6" w:rsidRPr="00B50302">
        <w:rPr>
          <w:color w:val="000000" w:themeColor="text1"/>
        </w:rPr>
        <w:t xml:space="preserve"> của Thường trực Hội đồng nhân dân tỉnh </w:t>
      </w:r>
      <w:r w:rsidR="00707C9A" w:rsidRPr="00B50302">
        <w:rPr>
          <w:color w:val="000000" w:themeColor="text1"/>
        </w:rPr>
        <w:t>(</w:t>
      </w:r>
      <w:r w:rsidR="00EB64B6" w:rsidRPr="00B50302">
        <w:rPr>
          <w:color w:val="000000" w:themeColor="text1"/>
        </w:rPr>
        <w:t>trong trường hợp giữa hai kỳ họp Hội đồng nhân dân tỉnh</w:t>
      </w:r>
      <w:r w:rsidR="00707C9A" w:rsidRPr="00B50302">
        <w:rPr>
          <w:color w:val="000000" w:themeColor="text1"/>
        </w:rPr>
        <w:t>)</w:t>
      </w:r>
      <w:r w:rsidR="00EB64B6" w:rsidRPr="00B50302">
        <w:rPr>
          <w:color w:val="000000" w:themeColor="text1"/>
        </w:rPr>
        <w:t xml:space="preserve"> về việc tạm ứng ngân quỹ nhà nước.</w:t>
      </w:r>
    </w:p>
    <w:p w:rsidR="00B12BB1" w:rsidRPr="00B50302" w:rsidRDefault="00B12BB1" w:rsidP="00411ABA">
      <w:pPr>
        <w:spacing w:before="120" w:after="120"/>
        <w:ind w:firstLine="720"/>
        <w:jc w:val="both"/>
        <w:rPr>
          <w:color w:val="000000" w:themeColor="text1"/>
        </w:rPr>
      </w:pPr>
      <w:r w:rsidRPr="00B50302">
        <w:rPr>
          <w:color w:val="000000" w:themeColor="text1"/>
        </w:rPr>
        <w:t>- Danh mục các dự án nằm trong kế hoạch đầu tư công trung hạn và được ghi trong dự toán ngân sách hằng năm đã được Hội đồng nhân dân tỉnh quyết định sử dụng nguồn tạm ứng ngân quỹ nhà nước, chi tiết theo tổng mức vốn đầu tư của từng dự án, nguồn vốn thực hiện dự án, mức vốn đã bố trí cho dự án, phân bổ ngân quỹ tạm ứng;</w:t>
      </w:r>
    </w:p>
    <w:p w:rsidR="00222C25" w:rsidRPr="00B50302" w:rsidRDefault="00CD32F1" w:rsidP="00222C25">
      <w:pPr>
        <w:spacing w:before="120" w:after="120"/>
        <w:ind w:firstLine="720"/>
        <w:jc w:val="both"/>
        <w:rPr>
          <w:color w:val="000000" w:themeColor="text1"/>
        </w:rPr>
      </w:pPr>
      <w:r w:rsidRPr="00B50302">
        <w:rPr>
          <w:color w:val="000000" w:themeColor="text1"/>
        </w:rPr>
        <w:t>(ii)</w:t>
      </w:r>
      <w:r w:rsidR="00222C25" w:rsidRPr="00B50302">
        <w:rPr>
          <w:color w:val="000000" w:themeColor="text1"/>
        </w:rPr>
        <w:t xml:space="preserve"> Đối với tạm ứng ngân quỹ nhà nước có thời hạn tạm ứng kéo dài qua năm ngân sách:</w:t>
      </w:r>
    </w:p>
    <w:p w:rsidR="005F7C8C" w:rsidRPr="00B50302" w:rsidRDefault="005F7C8C" w:rsidP="005F7C8C">
      <w:pPr>
        <w:spacing w:before="120" w:after="120"/>
        <w:ind w:firstLine="720"/>
        <w:jc w:val="both"/>
        <w:rPr>
          <w:color w:val="000000" w:themeColor="text1"/>
        </w:rPr>
      </w:pPr>
      <w:r w:rsidRPr="00B50302">
        <w:rPr>
          <w:color w:val="000000" w:themeColor="text1"/>
        </w:rPr>
        <w:t xml:space="preserve">- Công văn đề nghị tạm ứng ngân quỹ nhà nước của Ủy ban nhân dân tỉnh, trong đó nêu rõ: </w:t>
      </w:r>
    </w:p>
    <w:p w:rsidR="00CD32F1" w:rsidRPr="00B50302" w:rsidRDefault="00CD32F1" w:rsidP="00CD32F1">
      <w:pPr>
        <w:spacing w:before="120" w:after="120"/>
        <w:ind w:firstLine="720"/>
        <w:jc w:val="both"/>
        <w:rPr>
          <w:color w:val="000000" w:themeColor="text1"/>
        </w:rPr>
      </w:pPr>
      <w:r w:rsidRPr="00B50302">
        <w:rPr>
          <w:color w:val="000000" w:themeColor="text1"/>
        </w:rPr>
        <w:t>+ Mức đề nghị tạm ứng ngân quỹ nhà nước; mục đích sử dụng tạm ứng ngân quỹ nhà nước;</w:t>
      </w:r>
    </w:p>
    <w:p w:rsidR="00CD32F1" w:rsidRPr="00B50302" w:rsidRDefault="00CD32F1" w:rsidP="00CD32F1">
      <w:pPr>
        <w:spacing w:before="120" w:after="120"/>
        <w:ind w:firstLine="720"/>
        <w:jc w:val="both"/>
        <w:rPr>
          <w:color w:val="000000" w:themeColor="text1"/>
        </w:rPr>
      </w:pPr>
      <w:r w:rsidRPr="00B50302">
        <w:rPr>
          <w:color w:val="000000" w:themeColor="text1"/>
        </w:rPr>
        <w:t>+ Tiến độ tạm ứng; nguồn vốn để hoàn trả tạm ứng; tiến độ hoàn trả tạm ứng ngân quỹ nhà nước;</w:t>
      </w:r>
    </w:p>
    <w:p w:rsidR="00CD32F1" w:rsidRPr="00B50302" w:rsidRDefault="00CD32F1" w:rsidP="00CD32F1">
      <w:pPr>
        <w:spacing w:before="120" w:after="120"/>
        <w:ind w:firstLine="720"/>
        <w:jc w:val="both"/>
        <w:rPr>
          <w:color w:val="000000" w:themeColor="text1"/>
        </w:rPr>
      </w:pPr>
      <w:r w:rsidRPr="00B50302">
        <w:rPr>
          <w:color w:val="000000" w:themeColor="text1"/>
        </w:rPr>
        <w:t xml:space="preserve">+ Hạn mức dư nợ vay của ngân sách cấp tỉnh; tổng dư nợ vay của ngân sách cấp tỉnh từ tất cả các nguồn đến thời điểm đề nghị tạm ứng, chi tiết theo từng nguồn; </w:t>
      </w:r>
    </w:p>
    <w:p w:rsidR="00CD32F1" w:rsidRPr="00B50302" w:rsidRDefault="00CD32F1" w:rsidP="00CD32F1">
      <w:pPr>
        <w:spacing w:before="120" w:after="120"/>
        <w:ind w:firstLine="720"/>
        <w:jc w:val="both"/>
        <w:rPr>
          <w:color w:val="000000" w:themeColor="text1"/>
        </w:rPr>
      </w:pPr>
      <w:r w:rsidRPr="00B50302">
        <w:rPr>
          <w:color w:val="000000" w:themeColor="text1"/>
        </w:rPr>
        <w:t xml:space="preserve">+ Mức bội chi ngân sách cấp tỉnh của năm ngân sách đề nghị tạm ứng ngân quỹ nhà nước được Quốc hội quyết định; số đã vay bù đắp bội chi trong năm đề nghị tạm ứng </w:t>
      </w:r>
      <w:r w:rsidR="00293ACD" w:rsidRPr="00B50302">
        <w:rPr>
          <w:color w:val="000000" w:themeColor="text1"/>
        </w:rPr>
        <w:t>chi tiết theo từng</w:t>
      </w:r>
      <w:r w:rsidRPr="00B50302">
        <w:rPr>
          <w:color w:val="000000" w:themeColor="text1"/>
        </w:rPr>
        <w:t xml:space="preserve"> nguồn vốn vay ngắn hạn</w:t>
      </w:r>
      <w:r w:rsidR="00293ACD" w:rsidRPr="00B50302">
        <w:rPr>
          <w:color w:val="000000" w:themeColor="text1"/>
        </w:rPr>
        <w:t>, trung và dài hạn</w:t>
      </w:r>
      <w:r w:rsidRPr="00B50302">
        <w:rPr>
          <w:color w:val="000000" w:themeColor="text1"/>
        </w:rPr>
        <w:t>;</w:t>
      </w:r>
    </w:p>
    <w:p w:rsidR="00CD32F1" w:rsidRPr="00B50302" w:rsidRDefault="00CD32F1" w:rsidP="00CD32F1">
      <w:pPr>
        <w:spacing w:before="120" w:after="120"/>
        <w:ind w:firstLine="720"/>
        <w:jc w:val="both"/>
        <w:rPr>
          <w:color w:val="000000" w:themeColor="text1"/>
        </w:rPr>
      </w:pPr>
      <w:r w:rsidRPr="00B50302">
        <w:rPr>
          <w:color w:val="000000" w:themeColor="text1"/>
        </w:rPr>
        <w:t>+ Cam kết sử dụng các khoản tạm ứng đúng mục đích, hoàn trả tạm ứng đúng thời hạn và các cam kết khác.</w:t>
      </w:r>
    </w:p>
    <w:p w:rsidR="00CD32F1" w:rsidRPr="00B50302" w:rsidRDefault="00CD32F1" w:rsidP="00CD32F1">
      <w:pPr>
        <w:spacing w:before="120" w:after="120"/>
        <w:ind w:firstLine="720"/>
        <w:jc w:val="both"/>
        <w:rPr>
          <w:color w:val="000000" w:themeColor="text1"/>
        </w:rPr>
      </w:pPr>
      <w:r w:rsidRPr="00B50302">
        <w:rPr>
          <w:color w:val="000000" w:themeColor="text1"/>
        </w:rPr>
        <w:t>- Nghị quyết của Hội đồng nhân dân tỉnh hoặc công văn phê duyệt của Thường trực Hội đồng nhân dân tỉnh (trong trường hợp giữa hai kỳ họp Hội đồng nhân dân tỉnh) về việc tạm ứng ngân quỹ nhà nước.</w:t>
      </w:r>
    </w:p>
    <w:p w:rsidR="00CD32F1" w:rsidRPr="00B50302" w:rsidRDefault="00CD32F1" w:rsidP="00CD32F1">
      <w:pPr>
        <w:spacing w:before="120" w:after="120"/>
        <w:ind w:firstLine="720"/>
        <w:jc w:val="both"/>
        <w:rPr>
          <w:color w:val="000000" w:themeColor="text1"/>
        </w:rPr>
      </w:pPr>
      <w:r w:rsidRPr="00B50302">
        <w:rPr>
          <w:color w:val="000000" w:themeColor="text1"/>
        </w:rPr>
        <w:t>- Danh mục các dự án nằm trong kế hoạch đầu tư công trung hạn và được ghi trong dự toán ngân sách hằng năm đã được Hội đồng nhân dân tỉnh quyết định sử dụng nguồn tạm ứng ngân quỹ nhà nước, chi tiết theo tổng mức vốn đầu tư của từng dự án, nguồn vốn thực hiện dự án, mức vốn đã bố trí cho dự án, phân bổ ngân quỹ tạm ứng;</w:t>
      </w:r>
    </w:p>
    <w:p w:rsidR="00835BED" w:rsidRPr="00B50302" w:rsidRDefault="000A3F23" w:rsidP="00411ABA">
      <w:pPr>
        <w:spacing w:before="120" w:after="120"/>
        <w:ind w:firstLine="720"/>
        <w:jc w:val="both"/>
        <w:rPr>
          <w:color w:val="000000" w:themeColor="text1"/>
        </w:rPr>
      </w:pPr>
      <w:r w:rsidRPr="00B50302">
        <w:rPr>
          <w:color w:val="000000" w:themeColor="text1"/>
        </w:rPr>
        <w:t xml:space="preserve">b) </w:t>
      </w:r>
      <w:r w:rsidR="001830E6" w:rsidRPr="00B50302">
        <w:rPr>
          <w:color w:val="000000" w:themeColor="text1"/>
        </w:rPr>
        <w:t>Căn cứ</w:t>
      </w:r>
      <w:r w:rsidR="003F4A8B" w:rsidRPr="00B50302">
        <w:rPr>
          <w:color w:val="000000" w:themeColor="text1"/>
        </w:rPr>
        <w:t xml:space="preserve">bộ </w:t>
      </w:r>
      <w:r w:rsidR="003305FF" w:rsidRPr="00B50302">
        <w:rPr>
          <w:color w:val="000000" w:themeColor="text1"/>
        </w:rPr>
        <w:t>hồ sơ</w:t>
      </w:r>
      <w:r w:rsidR="00772774" w:rsidRPr="00B50302">
        <w:rPr>
          <w:color w:val="000000" w:themeColor="text1"/>
        </w:rPr>
        <w:t xml:space="preserve"> đề nghị tạm ứng ngân </w:t>
      </w:r>
      <w:r w:rsidR="00402B02" w:rsidRPr="00B50302">
        <w:rPr>
          <w:color w:val="000000" w:themeColor="text1"/>
        </w:rPr>
        <w:t>quỹ</w:t>
      </w:r>
      <w:r w:rsidR="00772774" w:rsidRPr="00B50302">
        <w:rPr>
          <w:color w:val="000000" w:themeColor="text1"/>
        </w:rPr>
        <w:t xml:space="preserve"> nhà nước </w:t>
      </w:r>
      <w:r w:rsidR="00113C69" w:rsidRPr="00B50302">
        <w:rPr>
          <w:color w:val="000000" w:themeColor="text1"/>
        </w:rPr>
        <w:t>đầy đủ</w:t>
      </w:r>
      <w:r w:rsidR="00772774" w:rsidRPr="00B50302">
        <w:rPr>
          <w:color w:val="000000" w:themeColor="text1"/>
        </w:rPr>
        <w:t>của</w:t>
      </w:r>
      <w:r w:rsidR="00783B09" w:rsidRPr="00B50302">
        <w:rPr>
          <w:color w:val="000000" w:themeColor="text1"/>
        </w:rPr>
        <w:t xml:space="preserve"> Ủy ban </w:t>
      </w:r>
      <w:r w:rsidR="00903D72" w:rsidRPr="00B50302">
        <w:rPr>
          <w:color w:val="000000" w:themeColor="text1"/>
        </w:rPr>
        <w:t>n</w:t>
      </w:r>
      <w:r w:rsidR="00783B09" w:rsidRPr="00B50302">
        <w:rPr>
          <w:color w:val="000000" w:themeColor="text1"/>
        </w:rPr>
        <w:t>hân dân tỉnh gửi Bộ Tài chính</w:t>
      </w:r>
      <w:r w:rsidR="00772774" w:rsidRPr="00B50302">
        <w:rPr>
          <w:color w:val="000000" w:themeColor="text1"/>
        </w:rPr>
        <w:t>,</w:t>
      </w:r>
      <w:r w:rsidR="00835BED" w:rsidRPr="00B50302">
        <w:rPr>
          <w:color w:val="000000" w:themeColor="text1"/>
        </w:rPr>
        <w:t xml:space="preserve"> Kho bạc Nhà nước</w:t>
      </w:r>
      <w:r w:rsidR="00621061" w:rsidRPr="00B50302">
        <w:rPr>
          <w:color w:val="000000" w:themeColor="text1"/>
        </w:rPr>
        <w:t xml:space="preserve"> chủ trì,</w:t>
      </w:r>
      <w:r w:rsidR="00BB03B3" w:rsidRPr="00B50302">
        <w:rPr>
          <w:color w:val="000000" w:themeColor="text1"/>
        </w:rPr>
        <w:t xml:space="preserve">phối hợp với Vụ Ngân sách </w:t>
      </w:r>
      <w:r w:rsidR="002D6ADD">
        <w:rPr>
          <w:color w:val="000000" w:themeColor="text1"/>
        </w:rPr>
        <w:t>N</w:t>
      </w:r>
      <w:r w:rsidR="00B9521A" w:rsidRPr="00B50302">
        <w:rPr>
          <w:color w:val="000000" w:themeColor="text1"/>
        </w:rPr>
        <w:t xml:space="preserve">hà </w:t>
      </w:r>
      <w:r w:rsidR="00BB03B3" w:rsidRPr="00B50302">
        <w:rPr>
          <w:color w:val="000000" w:themeColor="text1"/>
        </w:rPr>
        <w:t xml:space="preserve">nước </w:t>
      </w:r>
      <w:r w:rsidR="00835BED" w:rsidRPr="00B50302">
        <w:rPr>
          <w:color w:val="000000" w:themeColor="text1"/>
        </w:rPr>
        <w:t xml:space="preserve">báo cáo Bộ trưởng Bộ Tài chính </w:t>
      </w:r>
      <w:r w:rsidR="00621061" w:rsidRPr="00B50302">
        <w:rPr>
          <w:color w:val="000000" w:themeColor="text1"/>
        </w:rPr>
        <w:t xml:space="preserve">quyết định </w:t>
      </w:r>
      <w:r w:rsidR="003F0E00" w:rsidRPr="00B50302">
        <w:rPr>
          <w:color w:val="000000" w:themeColor="text1"/>
        </w:rPr>
        <w:t xml:space="preserve">tạm ứng </w:t>
      </w:r>
      <w:r w:rsidR="00772774" w:rsidRPr="00B50302">
        <w:rPr>
          <w:color w:val="000000" w:themeColor="text1"/>
        </w:rPr>
        <w:t xml:space="preserve">ngân </w:t>
      </w:r>
      <w:r w:rsidR="00402B02" w:rsidRPr="00B50302">
        <w:rPr>
          <w:color w:val="000000" w:themeColor="text1"/>
        </w:rPr>
        <w:t>quỹ</w:t>
      </w:r>
      <w:r w:rsidR="00772774" w:rsidRPr="00B50302">
        <w:rPr>
          <w:color w:val="000000" w:themeColor="text1"/>
        </w:rPr>
        <w:t xml:space="preserve"> nhà nước</w:t>
      </w:r>
      <w:r w:rsidR="00E66E33" w:rsidRPr="00B50302">
        <w:rPr>
          <w:color w:val="000000" w:themeColor="text1"/>
        </w:rPr>
        <w:t>;</w:t>
      </w:r>
    </w:p>
    <w:p w:rsidR="00BE0781" w:rsidRPr="00B50302" w:rsidRDefault="00BA20E0" w:rsidP="00411ABA">
      <w:pPr>
        <w:spacing w:before="120" w:after="120"/>
        <w:ind w:firstLine="720"/>
        <w:jc w:val="both"/>
        <w:rPr>
          <w:color w:val="000000" w:themeColor="text1"/>
        </w:rPr>
      </w:pPr>
      <w:r w:rsidRPr="00B50302">
        <w:rPr>
          <w:color w:val="000000" w:themeColor="text1"/>
        </w:rPr>
        <w:t>c</w:t>
      </w:r>
      <w:r w:rsidR="00613016" w:rsidRPr="00B50302">
        <w:rPr>
          <w:color w:val="000000" w:themeColor="text1"/>
        </w:rPr>
        <w:t>)</w:t>
      </w:r>
      <w:r w:rsidR="0074001F" w:rsidRPr="00B50302">
        <w:rPr>
          <w:color w:val="000000" w:themeColor="text1"/>
        </w:rPr>
        <w:t xml:space="preserve">Trường hợp chấp thuận tạm ứng </w:t>
      </w:r>
      <w:r w:rsidR="00AA02DE" w:rsidRPr="00B50302">
        <w:rPr>
          <w:color w:val="000000" w:themeColor="text1"/>
        </w:rPr>
        <w:t xml:space="preserve">ngân </w:t>
      </w:r>
      <w:r w:rsidR="00402B02" w:rsidRPr="00B50302">
        <w:rPr>
          <w:color w:val="000000" w:themeColor="text1"/>
        </w:rPr>
        <w:t>quỹ</w:t>
      </w:r>
      <w:r w:rsidR="00AA02DE" w:rsidRPr="00B50302">
        <w:rPr>
          <w:color w:val="000000" w:themeColor="text1"/>
        </w:rPr>
        <w:t xml:space="preserve"> nhà nước</w:t>
      </w:r>
      <w:r w:rsidR="0074001F" w:rsidRPr="00B50302">
        <w:rPr>
          <w:color w:val="000000" w:themeColor="text1"/>
        </w:rPr>
        <w:t xml:space="preserve">, </w:t>
      </w:r>
      <w:r w:rsidR="001830E6" w:rsidRPr="00B50302">
        <w:rPr>
          <w:color w:val="000000" w:themeColor="text1"/>
        </w:rPr>
        <w:t xml:space="preserve">Bộ trưởng </w:t>
      </w:r>
      <w:r w:rsidR="0074001F" w:rsidRPr="00B50302">
        <w:rPr>
          <w:color w:val="000000" w:themeColor="text1"/>
        </w:rPr>
        <w:t xml:space="preserve">Bộ Tài chính </w:t>
      </w:r>
      <w:r w:rsidR="003F4A8B" w:rsidRPr="00B50302">
        <w:rPr>
          <w:color w:val="000000" w:themeColor="text1"/>
        </w:rPr>
        <w:t xml:space="preserve">ban hành Quyết định </w:t>
      </w:r>
      <w:r w:rsidR="00E84C44" w:rsidRPr="00B50302">
        <w:rPr>
          <w:color w:val="000000" w:themeColor="text1"/>
        </w:rPr>
        <w:t>phê duyệt</w:t>
      </w:r>
      <w:r w:rsidR="003F4A8B" w:rsidRPr="00B50302">
        <w:rPr>
          <w:color w:val="000000" w:themeColor="text1"/>
        </w:rPr>
        <w:t xml:space="preserve"> tạm ứng ngân quỹ nhà nước cho ngân sách cấp tỉnh</w:t>
      </w:r>
      <w:r w:rsidR="0074001F" w:rsidRPr="00B50302">
        <w:rPr>
          <w:color w:val="000000" w:themeColor="text1"/>
        </w:rPr>
        <w:t xml:space="preserve"> trong đó xác định rõ </w:t>
      </w:r>
      <w:r w:rsidR="00772774" w:rsidRPr="00B50302">
        <w:rPr>
          <w:color w:val="000000" w:themeColor="text1"/>
        </w:rPr>
        <w:t>mức tạm ứng, mục đích tạm ứng,</w:t>
      </w:r>
      <w:r w:rsidR="0074001F" w:rsidRPr="00B50302">
        <w:rPr>
          <w:color w:val="000000" w:themeColor="text1"/>
        </w:rPr>
        <w:t xml:space="preserve"> thời hạn tạm ứng</w:t>
      </w:r>
      <w:r w:rsidR="00BE0781" w:rsidRPr="00B50302">
        <w:rPr>
          <w:color w:val="000000" w:themeColor="text1"/>
        </w:rPr>
        <w:t>,</w:t>
      </w:r>
      <w:r w:rsidR="00B955D3" w:rsidRPr="00B50302">
        <w:rPr>
          <w:color w:val="000000" w:themeColor="text1"/>
        </w:rPr>
        <w:t>tiến độ</w:t>
      </w:r>
      <w:r w:rsidR="00772774" w:rsidRPr="00B50302">
        <w:rPr>
          <w:color w:val="000000" w:themeColor="text1"/>
        </w:rPr>
        <w:t xml:space="preserve"> rút vốn</w:t>
      </w:r>
      <w:r w:rsidR="00CB557C" w:rsidRPr="00B50302">
        <w:rPr>
          <w:color w:val="000000" w:themeColor="text1"/>
        </w:rPr>
        <w:t xml:space="preserve"> tạm ứng</w:t>
      </w:r>
      <w:r w:rsidR="00BE0781" w:rsidRPr="00B50302">
        <w:rPr>
          <w:color w:val="000000" w:themeColor="text1"/>
        </w:rPr>
        <w:t xml:space="preserve">và thời </w:t>
      </w:r>
      <w:r w:rsidR="0016037A" w:rsidRPr="00B50302">
        <w:rPr>
          <w:color w:val="000000" w:themeColor="text1"/>
        </w:rPr>
        <w:t xml:space="preserve">hạn </w:t>
      </w:r>
      <w:r w:rsidR="00BE0781" w:rsidRPr="00B50302">
        <w:rPr>
          <w:color w:val="000000" w:themeColor="text1"/>
        </w:rPr>
        <w:t xml:space="preserve">hoàn trả </w:t>
      </w:r>
      <w:r w:rsidR="00B63704" w:rsidRPr="00B50302">
        <w:rPr>
          <w:color w:val="000000" w:themeColor="text1"/>
        </w:rPr>
        <w:t xml:space="preserve">tạm ứng </w:t>
      </w:r>
      <w:r w:rsidR="00BE0781" w:rsidRPr="00B50302">
        <w:rPr>
          <w:color w:val="000000" w:themeColor="text1"/>
        </w:rPr>
        <w:t>ngân quỹ nhà nước.</w:t>
      </w:r>
    </w:p>
    <w:p w:rsidR="0074001F" w:rsidRPr="00B50302" w:rsidRDefault="0074001F" w:rsidP="00411ABA">
      <w:pPr>
        <w:spacing w:before="120" w:after="120"/>
        <w:ind w:firstLine="720"/>
        <w:jc w:val="both"/>
        <w:rPr>
          <w:color w:val="000000" w:themeColor="text1"/>
        </w:rPr>
      </w:pPr>
      <w:r w:rsidRPr="00B50302">
        <w:rPr>
          <w:color w:val="000000" w:themeColor="text1"/>
        </w:rPr>
        <w:t xml:space="preserve">Trường hợp </w:t>
      </w:r>
      <w:r w:rsidR="00AB2B2C" w:rsidRPr="00B50302">
        <w:rPr>
          <w:color w:val="000000" w:themeColor="text1"/>
        </w:rPr>
        <w:t xml:space="preserve">không chấp thuận tạm ứng </w:t>
      </w:r>
      <w:r w:rsidR="00DB6A6C" w:rsidRPr="00B50302">
        <w:rPr>
          <w:color w:val="000000" w:themeColor="text1"/>
        </w:rPr>
        <w:t xml:space="preserve">ngân </w:t>
      </w:r>
      <w:r w:rsidR="00402B02" w:rsidRPr="00B50302">
        <w:rPr>
          <w:color w:val="000000" w:themeColor="text1"/>
        </w:rPr>
        <w:t>quỹ</w:t>
      </w:r>
      <w:r w:rsidR="00DB6A6C" w:rsidRPr="00B50302">
        <w:rPr>
          <w:color w:val="000000" w:themeColor="text1"/>
        </w:rPr>
        <w:t xml:space="preserve"> nhà nước</w:t>
      </w:r>
      <w:r w:rsidRPr="00B50302">
        <w:rPr>
          <w:color w:val="000000" w:themeColor="text1"/>
        </w:rPr>
        <w:t xml:space="preserve">, </w:t>
      </w:r>
      <w:r w:rsidR="00AB2B2C" w:rsidRPr="00B50302">
        <w:rPr>
          <w:color w:val="000000" w:themeColor="text1"/>
        </w:rPr>
        <w:t xml:space="preserve">Bộ Tài chính có </w:t>
      </w:r>
      <w:r w:rsidR="00BD03AA" w:rsidRPr="00B50302">
        <w:rPr>
          <w:color w:val="000000" w:themeColor="text1"/>
        </w:rPr>
        <w:t>công văn</w:t>
      </w:r>
      <w:r w:rsidRPr="00B50302">
        <w:rPr>
          <w:color w:val="000000" w:themeColor="text1"/>
        </w:rPr>
        <w:t xml:space="preserve"> trả lời Ủy ban </w:t>
      </w:r>
      <w:r w:rsidR="00903D72" w:rsidRPr="00B50302">
        <w:rPr>
          <w:color w:val="000000" w:themeColor="text1"/>
        </w:rPr>
        <w:t>n</w:t>
      </w:r>
      <w:r w:rsidR="004B284A" w:rsidRPr="00B50302">
        <w:rPr>
          <w:color w:val="000000" w:themeColor="text1"/>
        </w:rPr>
        <w:t>hân dân tỉnh, nêu rõ lý do.</w:t>
      </w:r>
    </w:p>
    <w:p w:rsidR="0074001F" w:rsidRPr="00B50302" w:rsidRDefault="00AB2B2C" w:rsidP="00411ABA">
      <w:pPr>
        <w:spacing w:before="120" w:after="120"/>
        <w:ind w:firstLine="720"/>
        <w:jc w:val="both"/>
        <w:rPr>
          <w:color w:val="000000" w:themeColor="text1"/>
        </w:rPr>
      </w:pPr>
      <w:r w:rsidRPr="00B50302">
        <w:rPr>
          <w:color w:val="000000" w:themeColor="text1"/>
        </w:rPr>
        <w:t>d</w:t>
      </w:r>
      <w:r w:rsidR="00613016" w:rsidRPr="00B50302">
        <w:rPr>
          <w:color w:val="000000" w:themeColor="text1"/>
        </w:rPr>
        <w:t>)</w:t>
      </w:r>
      <w:r w:rsidR="00364891" w:rsidRPr="00B50302">
        <w:rPr>
          <w:color w:val="000000" w:themeColor="text1"/>
        </w:rPr>
        <w:t>R</w:t>
      </w:r>
      <w:r w:rsidR="0074001F" w:rsidRPr="00B50302">
        <w:rPr>
          <w:color w:val="000000" w:themeColor="text1"/>
        </w:rPr>
        <w:t xml:space="preserve">út vốn tại Kho bạc </w:t>
      </w:r>
      <w:r w:rsidR="00D13343" w:rsidRPr="00B50302">
        <w:rPr>
          <w:color w:val="000000" w:themeColor="text1"/>
        </w:rPr>
        <w:t xml:space="preserve">Nhà </w:t>
      </w:r>
      <w:r w:rsidR="00424EA8" w:rsidRPr="00B50302">
        <w:rPr>
          <w:color w:val="000000" w:themeColor="text1"/>
        </w:rPr>
        <w:t xml:space="preserve">nước </w:t>
      </w:r>
      <w:r w:rsidR="00C74D41" w:rsidRPr="00B50302">
        <w:rPr>
          <w:color w:val="000000" w:themeColor="text1"/>
        </w:rPr>
        <w:t xml:space="preserve">cấp </w:t>
      </w:r>
      <w:r w:rsidR="0074001F" w:rsidRPr="00B50302">
        <w:rPr>
          <w:color w:val="000000" w:themeColor="text1"/>
        </w:rPr>
        <w:t>tỉnh</w:t>
      </w:r>
    </w:p>
    <w:p w:rsidR="0047710A" w:rsidRPr="00B50302" w:rsidRDefault="0047710A" w:rsidP="0047710A">
      <w:pPr>
        <w:spacing w:before="120" w:after="120"/>
        <w:ind w:firstLine="720"/>
        <w:jc w:val="both"/>
        <w:rPr>
          <w:color w:val="000000" w:themeColor="text1"/>
        </w:rPr>
      </w:pPr>
      <w:r w:rsidRPr="00B50302">
        <w:rPr>
          <w:color w:val="000000" w:themeColor="text1"/>
        </w:rPr>
        <w:t>Căn cứ Quyết định của Bộ trưởng Bộ Tài chính phê duyệt tạm ứng ngân quỹ nhà nước cho ngân sách cấp tỉnh và nhu cầu sử dụng vốn của dự án, Sở Tài chính lập 02 bản Giấy rút vốn tạm ứng ngân quỹ nhà nước theo Mẫu 02 ban hành kèm theo Thông tư nàygửi Kho bạc Nhà nước tỉnh chậm nhất 05 ngày làm việc trước ngày hết hạn rút vốn. Trường hợp Ủy ban nhân dân tỉnh có nhu cầu rút vốn nhiều lần, Giấy rút vốn tạm ứng ngân quỹ nhà nước cho lần rút vốn cuối cùng phải được gửi cho Kho bạc Nhà nước cấp tỉnh chậm nhất 05 ngày làm việc trước ngày hết hạn rút vốn.</w:t>
      </w:r>
    </w:p>
    <w:p w:rsidR="0047710A" w:rsidRPr="00B50302" w:rsidRDefault="0047710A" w:rsidP="0047710A">
      <w:pPr>
        <w:spacing w:before="120" w:after="120"/>
        <w:ind w:firstLine="720"/>
        <w:jc w:val="both"/>
        <w:rPr>
          <w:color w:val="000000" w:themeColor="text1"/>
        </w:rPr>
      </w:pPr>
      <w:r w:rsidRPr="00B50302">
        <w:rPr>
          <w:color w:val="000000" w:themeColor="text1"/>
        </w:rPr>
        <w:t>Kho bạc Nhà nước cấp tỉnh thực hiện giải ngân vốn tạm ứng ngân quỹ nhà nước cho ngân sách cấp tỉnh khi có đủ các điều kiện sau:</w:t>
      </w:r>
    </w:p>
    <w:p w:rsidR="005B0CDA" w:rsidRPr="00B50302" w:rsidRDefault="005B0CDA" w:rsidP="0047710A">
      <w:pPr>
        <w:spacing w:before="120" w:after="120"/>
        <w:ind w:firstLine="720"/>
        <w:jc w:val="both"/>
        <w:rPr>
          <w:color w:val="000000" w:themeColor="text1"/>
        </w:rPr>
      </w:pPr>
      <w:r w:rsidRPr="00B50302">
        <w:rPr>
          <w:color w:val="000000" w:themeColor="text1"/>
        </w:rPr>
        <w:t>- Đối với các khoản tạm ứng ngân quỹ nhà nước được thực hiện và hoàn trả trong cùng năm ngân sách</w:t>
      </w:r>
    </w:p>
    <w:p w:rsidR="0047710A" w:rsidRPr="00B50302" w:rsidRDefault="0047710A" w:rsidP="0047710A">
      <w:pPr>
        <w:spacing w:before="120" w:after="120"/>
        <w:ind w:firstLine="720"/>
        <w:jc w:val="both"/>
        <w:rPr>
          <w:color w:val="000000" w:themeColor="text1"/>
        </w:rPr>
      </w:pPr>
      <w:r w:rsidRPr="00B50302">
        <w:rPr>
          <w:color w:val="000000" w:themeColor="text1"/>
        </w:rPr>
        <w:t xml:space="preserve">+ Số đề nghị rút vốn phải nằm trong mức tạm ứng ngân quỹ nhà nước được Bộ trưởng Bộ Tài chính phê duyệt theo quy định tại điểm </w:t>
      </w:r>
      <w:r w:rsidR="002D4A79" w:rsidRPr="00B50302">
        <w:rPr>
          <w:color w:val="000000" w:themeColor="text1"/>
        </w:rPr>
        <w:t>a</w:t>
      </w:r>
      <w:r w:rsidR="00D37E22" w:rsidRPr="00B50302">
        <w:rPr>
          <w:color w:val="000000" w:themeColor="text1"/>
        </w:rPr>
        <w:t xml:space="preserve"> Khoản </w:t>
      </w:r>
      <w:r w:rsidR="002D4A79" w:rsidRPr="00B50302">
        <w:rPr>
          <w:color w:val="000000" w:themeColor="text1"/>
        </w:rPr>
        <w:t>2 Điều 6 của Thông tư này</w:t>
      </w:r>
      <w:r w:rsidRPr="00B50302">
        <w:rPr>
          <w:color w:val="000000" w:themeColor="text1"/>
        </w:rPr>
        <w:t xml:space="preserve">. Trường hợp rút vốn nhiều lần, lũy kế số đã rút vốn và đề nghị rút vốn phải nằm trong mức tạm ứng ngân quỹ nhà nước được Bộ trưởng Bộ Tài chính phê duyệt theo quy định tại </w:t>
      </w:r>
      <w:r w:rsidR="002D4A79" w:rsidRPr="00B50302">
        <w:rPr>
          <w:color w:val="000000" w:themeColor="text1"/>
        </w:rPr>
        <w:t>điểm a Khoản 2 Điều 6 của Thông tư này</w:t>
      </w:r>
      <w:r w:rsidRPr="00B50302">
        <w:rPr>
          <w:color w:val="000000" w:themeColor="text1"/>
        </w:rPr>
        <w:t>.</w:t>
      </w:r>
    </w:p>
    <w:p w:rsidR="00B955D3" w:rsidRPr="00B50302" w:rsidRDefault="00B955D3" w:rsidP="00411ABA">
      <w:pPr>
        <w:spacing w:before="120" w:after="120"/>
        <w:ind w:firstLine="720"/>
        <w:jc w:val="both"/>
        <w:rPr>
          <w:color w:val="000000" w:themeColor="text1"/>
        </w:rPr>
      </w:pPr>
      <w:r w:rsidRPr="00B50302">
        <w:rPr>
          <w:color w:val="000000" w:themeColor="text1"/>
        </w:rPr>
        <w:t xml:space="preserve">+ </w:t>
      </w:r>
      <w:r w:rsidR="00C22F1A" w:rsidRPr="00B50302">
        <w:rPr>
          <w:color w:val="000000" w:themeColor="text1"/>
        </w:rPr>
        <w:t xml:space="preserve">Thời hạn rút vốn tạm ứng ngân quỹ nhà nước đáp ứng quy định tại Điều 8 Thông tư này. </w:t>
      </w:r>
    </w:p>
    <w:p w:rsidR="000C29F0" w:rsidRPr="00B50302" w:rsidRDefault="000C29F0" w:rsidP="00411ABA">
      <w:pPr>
        <w:spacing w:before="120" w:after="120"/>
        <w:ind w:firstLine="720"/>
        <w:jc w:val="both"/>
        <w:rPr>
          <w:color w:val="000000" w:themeColor="text1"/>
        </w:rPr>
      </w:pPr>
      <w:r w:rsidRPr="00B50302">
        <w:rPr>
          <w:color w:val="000000" w:themeColor="text1"/>
        </w:rPr>
        <w:t>- Đối với các khoản tạm ứng ngân quỹ nhà nước có thời hạn tạm ứng kéo dài qua năm ngân sách</w:t>
      </w:r>
    </w:p>
    <w:p w:rsidR="000C29F0" w:rsidRPr="00B50302" w:rsidRDefault="000C29F0" w:rsidP="000C29F0">
      <w:pPr>
        <w:spacing w:before="120" w:after="120"/>
        <w:ind w:firstLine="720"/>
        <w:jc w:val="both"/>
        <w:rPr>
          <w:color w:val="000000" w:themeColor="text1"/>
        </w:rPr>
      </w:pPr>
      <w:r w:rsidRPr="00B50302">
        <w:rPr>
          <w:color w:val="000000" w:themeColor="text1"/>
        </w:rPr>
        <w:t xml:space="preserve">+ Số đề nghị rút vốn phải nằm trong mức tạm ứng ngân quỹ nhà nước được Bộ trưởng Bộ Tài chính phê duyệt </w:t>
      </w:r>
      <w:r w:rsidR="00D46319" w:rsidRPr="00B50302">
        <w:rPr>
          <w:color w:val="000000" w:themeColor="text1"/>
        </w:rPr>
        <w:t xml:space="preserve">và mức tạm ứng ngân quỹ nhà nước tối đa tại thời điểm rút vốn tạm ứng </w:t>
      </w:r>
      <w:r w:rsidRPr="00B50302">
        <w:rPr>
          <w:color w:val="000000" w:themeColor="text1"/>
        </w:rPr>
        <w:t>theo quy định tại điểm b Khoản 2 Điều 6 của Thông tư này. Trường hợp rút vốn nhiều lần, lũy kế số đã rút vốn và đề nghị rút vốn phải nằm trong mức tạm ứng ngân quỹ nhà nước được Bộ trưởng Bộ Tài chính phê duyệt theo quy định tại điểm b Khoản 2 Điều 6 của Thông tư này.</w:t>
      </w:r>
    </w:p>
    <w:p w:rsidR="000C29F0" w:rsidRPr="00B50302" w:rsidRDefault="000C29F0" w:rsidP="000C29F0">
      <w:pPr>
        <w:spacing w:before="120" w:after="120"/>
        <w:ind w:firstLine="720"/>
        <w:jc w:val="both"/>
        <w:rPr>
          <w:color w:val="000000" w:themeColor="text1"/>
        </w:rPr>
      </w:pPr>
      <w:r w:rsidRPr="00B50302">
        <w:rPr>
          <w:color w:val="000000" w:themeColor="text1"/>
        </w:rPr>
        <w:t xml:space="preserve">+ Thời hạn rút vốn tạm ứng ngân quỹ nhà nước đáp ứng quy định tại Điều 8 Thông tư này.  </w:t>
      </w:r>
    </w:p>
    <w:p w:rsidR="0047710A" w:rsidRPr="00B50302" w:rsidRDefault="0047710A" w:rsidP="00411ABA">
      <w:pPr>
        <w:spacing w:before="120" w:after="120"/>
        <w:ind w:firstLine="720"/>
        <w:jc w:val="both"/>
        <w:rPr>
          <w:color w:val="000000" w:themeColor="text1"/>
        </w:rPr>
      </w:pPr>
      <w:r w:rsidRPr="00B50302">
        <w:rPr>
          <w:color w:val="000000" w:themeColor="text1"/>
        </w:rPr>
        <w:t>Trường hợp hồ sơ rút vốn tạm ứng ngân quỹ nhà nước không đảm bảo các điều kiện nêu trên, Kho bạc Nhà nước cấp tỉnh có công văn trả lời Sở Tài chính; đồng thời báo cáo Kho bạc Nhà nước (trung ương).</w:t>
      </w:r>
    </w:p>
    <w:p w:rsidR="003A3219" w:rsidRPr="00B50302" w:rsidRDefault="006D2223" w:rsidP="00411ABA">
      <w:pPr>
        <w:spacing w:before="120" w:after="120"/>
        <w:ind w:firstLine="720"/>
        <w:jc w:val="both"/>
        <w:rPr>
          <w:b/>
          <w:color w:val="000000" w:themeColor="text1"/>
        </w:rPr>
      </w:pPr>
      <w:r w:rsidRPr="00B50302">
        <w:rPr>
          <w:b/>
          <w:color w:val="000000" w:themeColor="text1"/>
        </w:rPr>
        <w:t xml:space="preserve">Điều </w:t>
      </w:r>
      <w:r w:rsidR="004D4FE7" w:rsidRPr="00B50302">
        <w:rPr>
          <w:b/>
          <w:color w:val="000000" w:themeColor="text1"/>
        </w:rPr>
        <w:t>8</w:t>
      </w:r>
      <w:r w:rsidRPr="00B50302">
        <w:rPr>
          <w:b/>
          <w:color w:val="000000" w:themeColor="text1"/>
        </w:rPr>
        <w:t xml:space="preserve">. Thời hạn tạm ứng </w:t>
      </w:r>
      <w:r w:rsidR="004E0933" w:rsidRPr="00B50302">
        <w:rPr>
          <w:b/>
          <w:color w:val="000000" w:themeColor="text1"/>
        </w:rPr>
        <w:t xml:space="preserve">và thời hạn rút </w:t>
      </w:r>
      <w:r w:rsidRPr="00B50302">
        <w:rPr>
          <w:b/>
          <w:color w:val="000000" w:themeColor="text1"/>
        </w:rPr>
        <w:t xml:space="preserve">vốn </w:t>
      </w:r>
      <w:r w:rsidR="00364891" w:rsidRPr="00B50302">
        <w:rPr>
          <w:b/>
          <w:color w:val="000000" w:themeColor="text1"/>
        </w:rPr>
        <w:t xml:space="preserve">tạm ứng </w:t>
      </w:r>
      <w:r w:rsidR="003A3219" w:rsidRPr="00B50302">
        <w:rPr>
          <w:b/>
          <w:color w:val="000000" w:themeColor="text1"/>
        </w:rPr>
        <w:t xml:space="preserve">ngân </w:t>
      </w:r>
      <w:r w:rsidR="00402B02" w:rsidRPr="00B50302">
        <w:rPr>
          <w:b/>
          <w:color w:val="000000" w:themeColor="text1"/>
        </w:rPr>
        <w:t>quỹ</w:t>
      </w:r>
      <w:r w:rsidR="003A3219" w:rsidRPr="00B50302">
        <w:rPr>
          <w:b/>
          <w:color w:val="000000" w:themeColor="text1"/>
        </w:rPr>
        <w:t xml:space="preserve"> nhà nước </w:t>
      </w:r>
    </w:p>
    <w:p w:rsidR="000B67A2" w:rsidRPr="00B50302" w:rsidRDefault="00E00C54" w:rsidP="00411ABA">
      <w:pPr>
        <w:spacing w:before="120" w:after="120"/>
        <w:ind w:firstLine="720"/>
        <w:jc w:val="both"/>
        <w:rPr>
          <w:color w:val="000000" w:themeColor="text1"/>
        </w:rPr>
      </w:pPr>
      <w:r w:rsidRPr="00B50302">
        <w:rPr>
          <w:color w:val="000000" w:themeColor="text1"/>
        </w:rPr>
        <w:t>1.</w:t>
      </w:r>
      <w:r w:rsidR="000B67A2" w:rsidRPr="00B50302">
        <w:rPr>
          <w:color w:val="000000" w:themeColor="text1"/>
        </w:rPr>
        <w:t xml:space="preserve">Thời hạn tạm ứng </w:t>
      </w:r>
      <w:r w:rsidR="00B6133F" w:rsidRPr="00B50302">
        <w:rPr>
          <w:color w:val="000000" w:themeColor="text1"/>
        </w:rPr>
        <w:t xml:space="preserve">ngân </w:t>
      </w:r>
      <w:r w:rsidR="00402B02" w:rsidRPr="00B50302">
        <w:rPr>
          <w:color w:val="000000" w:themeColor="text1"/>
        </w:rPr>
        <w:t>quỹ</w:t>
      </w:r>
      <w:r w:rsidR="00364891" w:rsidRPr="00B50302">
        <w:rPr>
          <w:color w:val="000000" w:themeColor="text1"/>
        </w:rPr>
        <w:t xml:space="preserve">nhà nước </w:t>
      </w:r>
      <w:r w:rsidR="00193066" w:rsidRPr="00B50302">
        <w:rPr>
          <w:color w:val="000000" w:themeColor="text1"/>
        </w:rPr>
        <w:t xml:space="preserve">tối đa </w:t>
      </w:r>
      <w:r w:rsidR="00364891" w:rsidRPr="00B50302">
        <w:rPr>
          <w:color w:val="000000" w:themeColor="text1"/>
        </w:rPr>
        <w:t xml:space="preserve">cho </w:t>
      </w:r>
      <w:r w:rsidR="00E3787E" w:rsidRPr="00B50302">
        <w:rPr>
          <w:color w:val="000000" w:themeColor="text1"/>
        </w:rPr>
        <w:t xml:space="preserve">ngân sách nhà nước (bao gồm </w:t>
      </w:r>
      <w:r w:rsidR="00364891" w:rsidRPr="00B50302">
        <w:rPr>
          <w:color w:val="000000" w:themeColor="text1"/>
        </w:rPr>
        <w:t xml:space="preserve">ngân sách trung ương và ngân sách </w:t>
      </w:r>
      <w:r w:rsidR="00F24C5E" w:rsidRPr="00B50302">
        <w:rPr>
          <w:color w:val="000000" w:themeColor="text1"/>
        </w:rPr>
        <w:t>cấp tỉnh</w:t>
      </w:r>
      <w:r w:rsidR="00E3787E" w:rsidRPr="00B50302">
        <w:rPr>
          <w:color w:val="000000" w:themeColor="text1"/>
        </w:rPr>
        <w:t>)</w:t>
      </w:r>
      <w:r w:rsidR="00193066" w:rsidRPr="00B50302">
        <w:rPr>
          <w:color w:val="000000" w:themeColor="text1"/>
        </w:rPr>
        <w:t>là</w:t>
      </w:r>
      <w:r w:rsidR="00521206" w:rsidRPr="00B50302">
        <w:rPr>
          <w:color w:val="000000" w:themeColor="text1"/>
        </w:rPr>
        <w:t xml:space="preserve"> 12 tháng kể từ ngày </w:t>
      </w:r>
      <w:r w:rsidR="00AF3348" w:rsidRPr="00B50302">
        <w:rPr>
          <w:color w:val="000000" w:themeColor="text1"/>
        </w:rPr>
        <w:t>Bộ trưởng Bộ Tài chính ký Quyết định phê duyệt tạm ứng ngân quỹ nhà nước</w:t>
      </w:r>
      <w:r w:rsidR="00F654EE" w:rsidRPr="00B50302">
        <w:rPr>
          <w:color w:val="000000" w:themeColor="text1"/>
        </w:rPr>
        <w:t xml:space="preserve">. </w:t>
      </w:r>
    </w:p>
    <w:p w:rsidR="00521206" w:rsidRPr="00B50302" w:rsidRDefault="00E00C54" w:rsidP="00411ABA">
      <w:pPr>
        <w:spacing w:before="120" w:after="120"/>
        <w:ind w:firstLine="720"/>
        <w:jc w:val="both"/>
        <w:rPr>
          <w:color w:val="000000" w:themeColor="text1"/>
        </w:rPr>
      </w:pPr>
      <w:r w:rsidRPr="00B50302">
        <w:rPr>
          <w:color w:val="000000" w:themeColor="text1"/>
        </w:rPr>
        <w:t>2.</w:t>
      </w:r>
      <w:r w:rsidR="004E0933" w:rsidRPr="00B50302">
        <w:rPr>
          <w:color w:val="000000" w:themeColor="text1"/>
        </w:rPr>
        <w:t>Thời hạn rút vốn</w:t>
      </w:r>
      <w:r w:rsidR="00A66D67" w:rsidRPr="00B50302">
        <w:rPr>
          <w:color w:val="000000" w:themeColor="text1"/>
        </w:rPr>
        <w:t xml:space="preserve"> đối với các khoản tạm ứng được Bộ Tài chính phê duyệt trong năm ngân sách chậm nhất là </w:t>
      </w:r>
      <w:r w:rsidR="00B605FF" w:rsidRPr="00B50302">
        <w:rPr>
          <w:color w:val="000000" w:themeColor="text1"/>
        </w:rPr>
        <w:t xml:space="preserve">đến hết </w:t>
      </w:r>
      <w:r w:rsidR="00483799" w:rsidRPr="00B50302">
        <w:rPr>
          <w:color w:val="000000" w:themeColor="text1"/>
        </w:rPr>
        <w:t>ngày 31 tháng 12 của năm</w:t>
      </w:r>
      <w:r w:rsidR="00A66D67" w:rsidRPr="00B50302">
        <w:rPr>
          <w:color w:val="000000" w:themeColor="text1"/>
        </w:rPr>
        <w:t xml:space="preserve"> ngân sách đó</w:t>
      </w:r>
      <w:r w:rsidR="00C813C0" w:rsidRPr="00B50302">
        <w:rPr>
          <w:color w:val="000000" w:themeColor="text1"/>
        </w:rPr>
        <w:t>.</w:t>
      </w:r>
      <w:r w:rsidR="00071E65" w:rsidRPr="00B50302">
        <w:rPr>
          <w:color w:val="000000" w:themeColor="text1"/>
        </w:rPr>
        <w:t xml:space="preserve">Sau </w:t>
      </w:r>
      <w:r w:rsidR="00483799" w:rsidRPr="00B50302">
        <w:rPr>
          <w:color w:val="000000" w:themeColor="text1"/>
        </w:rPr>
        <w:t>thời gian trên</w:t>
      </w:r>
      <w:r w:rsidR="00071E65" w:rsidRPr="00B50302">
        <w:rPr>
          <w:color w:val="000000" w:themeColor="text1"/>
        </w:rPr>
        <w:t xml:space="preserve">, khoản tạm ứng hết </w:t>
      </w:r>
      <w:r w:rsidR="000368F0" w:rsidRPr="00B50302">
        <w:rPr>
          <w:color w:val="000000" w:themeColor="text1"/>
        </w:rPr>
        <w:t xml:space="preserve">hạn </w:t>
      </w:r>
      <w:r w:rsidR="00071E65" w:rsidRPr="00B50302">
        <w:rPr>
          <w:color w:val="000000" w:themeColor="text1"/>
        </w:rPr>
        <w:t>rút vốn</w:t>
      </w:r>
      <w:r w:rsidR="00707C9A" w:rsidRPr="00B50302">
        <w:rPr>
          <w:color w:val="000000" w:themeColor="text1"/>
        </w:rPr>
        <w:t xml:space="preserve"> và bị hủy bỏ</w:t>
      </w:r>
      <w:r w:rsidR="00071E65" w:rsidRPr="00B50302">
        <w:rPr>
          <w:color w:val="000000" w:themeColor="text1"/>
        </w:rPr>
        <w:t xml:space="preserve">. </w:t>
      </w:r>
    </w:p>
    <w:p w:rsidR="00521206" w:rsidRPr="00B50302" w:rsidRDefault="003E6E8A" w:rsidP="00411ABA">
      <w:pPr>
        <w:spacing w:before="120" w:after="120"/>
        <w:ind w:firstLine="720"/>
        <w:jc w:val="both"/>
        <w:rPr>
          <w:b/>
          <w:color w:val="000000" w:themeColor="text1"/>
        </w:rPr>
      </w:pPr>
      <w:r w:rsidRPr="00B50302">
        <w:rPr>
          <w:b/>
          <w:color w:val="000000" w:themeColor="text1"/>
        </w:rPr>
        <w:t xml:space="preserve">Điều </w:t>
      </w:r>
      <w:r w:rsidR="004D4FE7" w:rsidRPr="00B50302">
        <w:rPr>
          <w:b/>
          <w:color w:val="000000" w:themeColor="text1"/>
        </w:rPr>
        <w:t>9</w:t>
      </w:r>
      <w:r w:rsidRPr="00B50302">
        <w:rPr>
          <w:b/>
          <w:color w:val="000000" w:themeColor="text1"/>
        </w:rPr>
        <w:t>. Thu hồi tạm ứng</w:t>
      </w:r>
      <w:r w:rsidR="008E6B9A" w:rsidRPr="00B50302">
        <w:rPr>
          <w:b/>
          <w:color w:val="000000" w:themeColor="text1"/>
        </w:rPr>
        <w:t xml:space="preserve"> ngân quỹ nhà nước</w:t>
      </w:r>
    </w:p>
    <w:p w:rsidR="001F1D6F" w:rsidRPr="00B50302" w:rsidRDefault="00050ED8" w:rsidP="00411ABA">
      <w:pPr>
        <w:spacing w:before="120" w:after="120"/>
        <w:ind w:firstLine="720"/>
        <w:jc w:val="both"/>
        <w:rPr>
          <w:color w:val="000000" w:themeColor="text1"/>
        </w:rPr>
      </w:pPr>
      <w:r w:rsidRPr="00B50302">
        <w:rPr>
          <w:color w:val="000000" w:themeColor="text1"/>
        </w:rPr>
        <w:t>1.</w:t>
      </w:r>
      <w:r w:rsidR="000E093E" w:rsidRPr="00B50302">
        <w:rPr>
          <w:color w:val="000000" w:themeColor="text1"/>
        </w:rPr>
        <w:t>Thu hồi t</w:t>
      </w:r>
      <w:r w:rsidR="0099441E" w:rsidRPr="00B50302">
        <w:rPr>
          <w:color w:val="000000" w:themeColor="text1"/>
        </w:rPr>
        <w:t>ạm ứng cho</w:t>
      </w:r>
      <w:r w:rsidR="000459E5" w:rsidRPr="00B50302">
        <w:rPr>
          <w:color w:val="000000" w:themeColor="text1"/>
        </w:rPr>
        <w:t xml:space="preserve"> ngân sách trung ương </w:t>
      </w:r>
    </w:p>
    <w:p w:rsidR="008E6B9A" w:rsidRPr="00B50302" w:rsidRDefault="00050ED8" w:rsidP="00411ABA">
      <w:pPr>
        <w:spacing w:before="120" w:after="120"/>
        <w:ind w:firstLine="720"/>
        <w:jc w:val="both"/>
        <w:rPr>
          <w:color w:val="000000" w:themeColor="text1"/>
        </w:rPr>
      </w:pPr>
      <w:r w:rsidRPr="00B50302">
        <w:rPr>
          <w:color w:val="000000" w:themeColor="text1"/>
        </w:rPr>
        <w:t>a)</w:t>
      </w:r>
      <w:r w:rsidR="008E6B9A" w:rsidRPr="00B50302">
        <w:rPr>
          <w:color w:val="000000" w:themeColor="text1"/>
        </w:rPr>
        <w:t xml:space="preserve"> Các khoản tạm ứng ngân quỹ nhà nước cho ngân sách trung ương phải được hoàn trả trong năm ngân sách.</w:t>
      </w:r>
      <w:r w:rsidR="00B12BB1" w:rsidRPr="00B50302">
        <w:rPr>
          <w:color w:val="000000" w:themeColor="text1"/>
        </w:rPr>
        <w:t xml:space="preserve"> Trường hợp tồn quỹ ngân sách trung ương không đủ để hoàn trả trong năm ngân sách, Bộ trưởng Bộ Tài chính quyết định việc tạm ứng</w:t>
      </w:r>
      <w:r w:rsidR="00F74610" w:rsidRPr="00B50302">
        <w:rPr>
          <w:color w:val="000000" w:themeColor="text1"/>
        </w:rPr>
        <w:t xml:space="preserve"> th</w:t>
      </w:r>
      <w:r w:rsidR="00AF3348" w:rsidRPr="00B50302">
        <w:rPr>
          <w:color w:val="000000" w:themeColor="text1"/>
        </w:rPr>
        <w:t>uộc</w:t>
      </w:r>
      <w:r w:rsidR="00F74610" w:rsidRPr="00B50302">
        <w:rPr>
          <w:color w:val="000000" w:themeColor="text1"/>
        </w:rPr>
        <w:t xml:space="preserve"> niên độ ngân sách năm sau để </w:t>
      </w:r>
      <w:r w:rsidR="00C90873" w:rsidRPr="00B50302">
        <w:rPr>
          <w:color w:val="000000" w:themeColor="text1"/>
        </w:rPr>
        <w:t>hoàn trả</w:t>
      </w:r>
      <w:r w:rsidR="005841DC" w:rsidRPr="00B50302">
        <w:rPr>
          <w:color w:val="000000" w:themeColor="text1"/>
        </w:rPr>
        <w:t xml:space="preserve"> tạm ứng;</w:t>
      </w:r>
    </w:p>
    <w:p w:rsidR="00B57D84" w:rsidRPr="00B50302" w:rsidRDefault="00050ED8" w:rsidP="00411ABA">
      <w:pPr>
        <w:spacing w:before="120" w:after="120"/>
        <w:ind w:firstLine="720"/>
        <w:jc w:val="both"/>
        <w:rPr>
          <w:color w:val="000000" w:themeColor="text1"/>
        </w:rPr>
      </w:pPr>
      <w:r w:rsidRPr="00B50302">
        <w:rPr>
          <w:color w:val="000000" w:themeColor="text1"/>
        </w:rPr>
        <w:t>b)</w:t>
      </w:r>
      <w:r w:rsidR="008E6B9A" w:rsidRPr="00B50302">
        <w:rPr>
          <w:color w:val="000000" w:themeColor="text1"/>
        </w:rPr>
        <w:t xml:space="preserve"> Căn cứ thời hạn </w:t>
      </w:r>
      <w:r w:rsidR="00E31F98" w:rsidRPr="00B50302">
        <w:rPr>
          <w:color w:val="000000" w:themeColor="text1"/>
        </w:rPr>
        <w:t xml:space="preserve">hoàn trả </w:t>
      </w:r>
      <w:r w:rsidR="001F1D6F" w:rsidRPr="00B50302">
        <w:rPr>
          <w:color w:val="000000" w:themeColor="text1"/>
        </w:rPr>
        <w:t xml:space="preserve">tạm ứng ngân </w:t>
      </w:r>
      <w:r w:rsidR="00402B02" w:rsidRPr="00B50302">
        <w:rPr>
          <w:color w:val="000000" w:themeColor="text1"/>
        </w:rPr>
        <w:t>quỹ</w:t>
      </w:r>
      <w:r w:rsidR="001F1D6F" w:rsidRPr="00B50302">
        <w:rPr>
          <w:color w:val="000000" w:themeColor="text1"/>
        </w:rPr>
        <w:t xml:space="preserve"> nhà nước</w:t>
      </w:r>
      <w:r w:rsidR="008E6B9A" w:rsidRPr="00B50302">
        <w:rPr>
          <w:color w:val="000000" w:themeColor="text1"/>
        </w:rPr>
        <w:t xml:space="preserve"> qu</w:t>
      </w:r>
      <w:r w:rsidRPr="00B50302">
        <w:rPr>
          <w:color w:val="000000" w:themeColor="text1"/>
        </w:rPr>
        <w:t>y</w:t>
      </w:r>
      <w:r w:rsidR="008E6B9A" w:rsidRPr="00B50302">
        <w:rPr>
          <w:color w:val="000000" w:themeColor="text1"/>
        </w:rPr>
        <w:t xml:space="preserve"> định </w:t>
      </w:r>
      <w:r w:rsidR="00071E65" w:rsidRPr="00B50302">
        <w:rPr>
          <w:color w:val="000000" w:themeColor="text1"/>
        </w:rPr>
        <w:t>tại</w:t>
      </w:r>
      <w:r w:rsidR="0099441E" w:rsidRPr="00B50302">
        <w:rPr>
          <w:color w:val="000000" w:themeColor="text1"/>
        </w:rPr>
        <w:t xml:space="preserve">Quyết định của Bộ trưởng Bộ Tài chính </w:t>
      </w:r>
      <w:r w:rsidR="00161A1F" w:rsidRPr="00B50302">
        <w:rPr>
          <w:color w:val="000000" w:themeColor="text1"/>
        </w:rPr>
        <w:t>phê duyệt</w:t>
      </w:r>
      <w:r w:rsidR="0099441E" w:rsidRPr="00B50302">
        <w:rPr>
          <w:color w:val="000000" w:themeColor="text1"/>
        </w:rPr>
        <w:t xml:space="preserve"> tạm ứng ngân quỹ nhà nước cho ngân sách trung ương</w:t>
      </w:r>
      <w:r w:rsidR="001F1D6F" w:rsidRPr="00B50302">
        <w:rPr>
          <w:color w:val="000000" w:themeColor="text1"/>
        </w:rPr>
        <w:t xml:space="preserve">, </w:t>
      </w:r>
      <w:r w:rsidR="00B57D84" w:rsidRPr="00B50302">
        <w:rPr>
          <w:color w:val="000000" w:themeColor="text1"/>
        </w:rPr>
        <w:t xml:space="preserve">Vụ Ngân sách </w:t>
      </w:r>
      <w:r w:rsidR="002D6ADD">
        <w:rPr>
          <w:color w:val="000000" w:themeColor="text1"/>
        </w:rPr>
        <w:t>N</w:t>
      </w:r>
      <w:r w:rsidR="00B9521A" w:rsidRPr="00B50302">
        <w:rPr>
          <w:color w:val="000000" w:themeColor="text1"/>
        </w:rPr>
        <w:t xml:space="preserve">hà </w:t>
      </w:r>
      <w:r w:rsidR="00B57D84" w:rsidRPr="00B50302">
        <w:rPr>
          <w:color w:val="000000" w:themeColor="text1"/>
        </w:rPr>
        <w:t xml:space="preserve">nước bố trí nguồn ngân sách </w:t>
      </w:r>
      <w:r w:rsidR="001F1D6F" w:rsidRPr="00B50302">
        <w:rPr>
          <w:color w:val="000000" w:themeColor="text1"/>
        </w:rPr>
        <w:t xml:space="preserve">để </w:t>
      </w:r>
      <w:r w:rsidR="00B57D84" w:rsidRPr="00B50302">
        <w:rPr>
          <w:color w:val="000000" w:themeColor="text1"/>
        </w:rPr>
        <w:t xml:space="preserve">hoàn trả tạm ứng </w:t>
      </w:r>
      <w:r w:rsidR="007C1050" w:rsidRPr="00B50302">
        <w:rPr>
          <w:color w:val="000000" w:themeColor="text1"/>
        </w:rPr>
        <w:t xml:space="preserve">đầy đủ, </w:t>
      </w:r>
      <w:r w:rsidR="008E6B9A" w:rsidRPr="00B50302">
        <w:rPr>
          <w:color w:val="000000" w:themeColor="text1"/>
        </w:rPr>
        <w:t>đúng hạn</w:t>
      </w:r>
      <w:r w:rsidR="00B57D84" w:rsidRPr="00B50302">
        <w:rPr>
          <w:color w:val="000000" w:themeColor="text1"/>
        </w:rPr>
        <w:t>.</w:t>
      </w:r>
    </w:p>
    <w:p w:rsidR="001F1D6F" w:rsidRPr="00B50302" w:rsidRDefault="00050ED8" w:rsidP="00411ABA">
      <w:pPr>
        <w:spacing w:before="120" w:after="120"/>
        <w:ind w:firstLine="720"/>
        <w:jc w:val="both"/>
        <w:rPr>
          <w:color w:val="000000" w:themeColor="text1"/>
        </w:rPr>
      </w:pPr>
      <w:r w:rsidRPr="00B50302">
        <w:rPr>
          <w:color w:val="000000" w:themeColor="text1"/>
        </w:rPr>
        <w:t>2.</w:t>
      </w:r>
      <w:r w:rsidR="000E093E" w:rsidRPr="00B50302">
        <w:rPr>
          <w:color w:val="000000" w:themeColor="text1"/>
        </w:rPr>
        <w:t>Thu hồi t</w:t>
      </w:r>
      <w:r w:rsidR="0099441E" w:rsidRPr="00B50302">
        <w:rPr>
          <w:color w:val="000000" w:themeColor="text1"/>
        </w:rPr>
        <w:t>ạm ứng cho</w:t>
      </w:r>
      <w:r w:rsidR="00AE63E8" w:rsidRPr="00B50302">
        <w:rPr>
          <w:color w:val="000000" w:themeColor="text1"/>
        </w:rPr>
        <w:t xml:space="preserve"> ngân sách cấp tỉnh </w:t>
      </w:r>
    </w:p>
    <w:p w:rsidR="003E6E8A" w:rsidRPr="00B50302" w:rsidRDefault="0058694A" w:rsidP="00411ABA">
      <w:pPr>
        <w:spacing w:before="120" w:after="120"/>
        <w:ind w:firstLine="720"/>
        <w:jc w:val="both"/>
        <w:rPr>
          <w:color w:val="000000" w:themeColor="text1"/>
        </w:rPr>
      </w:pPr>
      <w:r w:rsidRPr="00B50302">
        <w:rPr>
          <w:color w:val="000000" w:themeColor="text1"/>
        </w:rPr>
        <w:t>Căn cứ thời hạn</w:t>
      </w:r>
      <w:r w:rsidR="0016037A" w:rsidRPr="00B50302">
        <w:rPr>
          <w:color w:val="000000" w:themeColor="text1"/>
        </w:rPr>
        <w:t xml:space="preserve"> hoàn trả</w:t>
      </w:r>
      <w:r w:rsidRPr="00B50302">
        <w:rPr>
          <w:color w:val="000000" w:themeColor="text1"/>
        </w:rPr>
        <w:t xml:space="preserve"> tạm ứng ngân quỹ nhà nước qu</w:t>
      </w:r>
      <w:r w:rsidR="00050ED8" w:rsidRPr="00B50302">
        <w:rPr>
          <w:color w:val="000000" w:themeColor="text1"/>
        </w:rPr>
        <w:t>y</w:t>
      </w:r>
      <w:r w:rsidRPr="00B50302">
        <w:rPr>
          <w:color w:val="000000" w:themeColor="text1"/>
        </w:rPr>
        <w:t xml:space="preserve"> định </w:t>
      </w:r>
      <w:r w:rsidR="00071E65" w:rsidRPr="00B50302">
        <w:rPr>
          <w:color w:val="000000" w:themeColor="text1"/>
        </w:rPr>
        <w:t>tại</w:t>
      </w:r>
      <w:r w:rsidR="0099441E" w:rsidRPr="00B50302">
        <w:rPr>
          <w:color w:val="000000" w:themeColor="text1"/>
        </w:rPr>
        <w:t xml:space="preserve">Quyết định của Bộ trưởng Bộ Tài chính </w:t>
      </w:r>
      <w:r w:rsidR="00161A1F" w:rsidRPr="00B50302">
        <w:rPr>
          <w:color w:val="000000" w:themeColor="text1"/>
        </w:rPr>
        <w:t>phê duyệt</w:t>
      </w:r>
      <w:r w:rsidR="0099441E" w:rsidRPr="00B50302">
        <w:rPr>
          <w:color w:val="000000" w:themeColor="text1"/>
        </w:rPr>
        <w:t xml:space="preserve"> tạm ứng ngân quỹ nhà nước cho ngân sách cấp tỉnh</w:t>
      </w:r>
      <w:r w:rsidRPr="00B50302">
        <w:rPr>
          <w:color w:val="000000" w:themeColor="text1"/>
        </w:rPr>
        <w:t xml:space="preserve">, </w:t>
      </w:r>
      <w:r w:rsidR="003305FF" w:rsidRPr="00B50302">
        <w:rPr>
          <w:color w:val="000000" w:themeColor="text1"/>
        </w:rPr>
        <w:t>Ủy ban nhân dân tỉnh</w:t>
      </w:r>
      <w:r w:rsidR="003E6E8A" w:rsidRPr="00B50302">
        <w:rPr>
          <w:color w:val="000000" w:themeColor="text1"/>
        </w:rPr>
        <w:t xml:space="preserve"> bố trí nguồn ngân sách</w:t>
      </w:r>
      <w:r w:rsidR="00E43529">
        <w:rPr>
          <w:color w:val="000000" w:themeColor="text1"/>
        </w:rPr>
        <w:t xml:space="preserve"> để</w:t>
      </w:r>
      <w:r w:rsidR="003E6E8A" w:rsidRPr="00B50302">
        <w:rPr>
          <w:color w:val="000000" w:themeColor="text1"/>
        </w:rPr>
        <w:t xml:space="preserve"> hoàn trả tạm ứng</w:t>
      </w:r>
      <w:r w:rsidR="007C1050" w:rsidRPr="00B50302">
        <w:rPr>
          <w:color w:val="000000" w:themeColor="text1"/>
        </w:rPr>
        <w:t xml:space="preserve">đầy đủ, </w:t>
      </w:r>
      <w:r w:rsidR="00A2390A" w:rsidRPr="00B50302">
        <w:rPr>
          <w:color w:val="000000" w:themeColor="text1"/>
        </w:rPr>
        <w:t>đúng hạn</w:t>
      </w:r>
      <w:r w:rsidR="003E6E8A" w:rsidRPr="00B50302">
        <w:rPr>
          <w:color w:val="000000" w:themeColor="text1"/>
        </w:rPr>
        <w:t>.</w:t>
      </w:r>
    </w:p>
    <w:p w:rsidR="00FF5B03" w:rsidRPr="00B50302" w:rsidRDefault="00FF5B03" w:rsidP="00411ABA">
      <w:pPr>
        <w:spacing w:before="120" w:after="120"/>
        <w:ind w:firstLine="720"/>
        <w:jc w:val="both"/>
        <w:rPr>
          <w:b/>
          <w:color w:val="000000" w:themeColor="text1"/>
        </w:rPr>
      </w:pPr>
      <w:r w:rsidRPr="00B50302">
        <w:rPr>
          <w:b/>
          <w:color w:val="000000" w:themeColor="text1"/>
        </w:rPr>
        <w:t xml:space="preserve">Điều </w:t>
      </w:r>
      <w:r w:rsidR="004D4FE7" w:rsidRPr="00B50302">
        <w:rPr>
          <w:b/>
          <w:color w:val="000000" w:themeColor="text1"/>
        </w:rPr>
        <w:t>10</w:t>
      </w:r>
      <w:r w:rsidRPr="00B50302">
        <w:rPr>
          <w:b/>
          <w:color w:val="000000" w:themeColor="text1"/>
        </w:rPr>
        <w:t>. Gia hạn tạm ứng</w:t>
      </w:r>
      <w:r w:rsidR="00FF5751" w:rsidRPr="00B50302">
        <w:rPr>
          <w:b/>
          <w:color w:val="000000" w:themeColor="text1"/>
        </w:rPr>
        <w:t xml:space="preserve">ngân </w:t>
      </w:r>
      <w:r w:rsidR="00402B02" w:rsidRPr="00B50302">
        <w:rPr>
          <w:b/>
          <w:color w:val="000000" w:themeColor="text1"/>
        </w:rPr>
        <w:t>quỹ</w:t>
      </w:r>
      <w:r w:rsidR="00FF5751" w:rsidRPr="00B50302">
        <w:rPr>
          <w:b/>
          <w:color w:val="000000" w:themeColor="text1"/>
        </w:rPr>
        <w:t xml:space="preserve"> nhà nước</w:t>
      </w:r>
    </w:p>
    <w:p w:rsidR="00FF5B03" w:rsidRPr="00B50302" w:rsidRDefault="00FF5B03" w:rsidP="00411ABA">
      <w:pPr>
        <w:spacing w:before="120" w:after="120"/>
        <w:jc w:val="both"/>
        <w:rPr>
          <w:color w:val="000000" w:themeColor="text1"/>
        </w:rPr>
      </w:pPr>
      <w:r w:rsidRPr="00B50302">
        <w:rPr>
          <w:color w:val="000000" w:themeColor="text1"/>
        </w:rPr>
        <w:tab/>
        <w:t xml:space="preserve">1. </w:t>
      </w:r>
      <w:r w:rsidR="00A46CCB" w:rsidRPr="00B50302">
        <w:rPr>
          <w:color w:val="000000" w:themeColor="text1"/>
        </w:rPr>
        <w:t>Gia hạn t</w:t>
      </w:r>
      <w:r w:rsidR="002D4EA2" w:rsidRPr="00B50302">
        <w:rPr>
          <w:color w:val="000000" w:themeColor="text1"/>
        </w:rPr>
        <w:t>ạm ứng cho</w:t>
      </w:r>
      <w:r w:rsidRPr="00B50302">
        <w:rPr>
          <w:color w:val="000000" w:themeColor="text1"/>
        </w:rPr>
        <w:t xml:space="preserve"> ngân sách </w:t>
      </w:r>
      <w:r w:rsidR="00F55AA6" w:rsidRPr="00B50302">
        <w:rPr>
          <w:color w:val="000000" w:themeColor="text1"/>
        </w:rPr>
        <w:t xml:space="preserve">trung </w:t>
      </w:r>
      <w:r w:rsidRPr="00B50302">
        <w:rPr>
          <w:color w:val="000000" w:themeColor="text1"/>
        </w:rPr>
        <w:t>ương</w:t>
      </w:r>
    </w:p>
    <w:p w:rsidR="00656C37" w:rsidRPr="00B50302" w:rsidRDefault="00613016" w:rsidP="00411ABA">
      <w:pPr>
        <w:spacing w:before="120" w:after="120"/>
        <w:jc w:val="both"/>
        <w:rPr>
          <w:color w:val="000000" w:themeColor="text1"/>
        </w:rPr>
      </w:pPr>
      <w:r w:rsidRPr="00B50302">
        <w:rPr>
          <w:color w:val="000000" w:themeColor="text1"/>
        </w:rPr>
        <w:tab/>
        <w:t xml:space="preserve">a) </w:t>
      </w:r>
      <w:r w:rsidR="00FF5B03" w:rsidRPr="00B50302">
        <w:rPr>
          <w:color w:val="000000" w:themeColor="text1"/>
        </w:rPr>
        <w:t xml:space="preserve">Trường hợp ngân sách </w:t>
      </w:r>
      <w:r w:rsidR="00F55AA6" w:rsidRPr="00B50302">
        <w:rPr>
          <w:color w:val="000000" w:themeColor="text1"/>
        </w:rPr>
        <w:t xml:space="preserve">trung </w:t>
      </w:r>
      <w:r w:rsidR="00FF5B03" w:rsidRPr="00B50302">
        <w:rPr>
          <w:color w:val="000000" w:themeColor="text1"/>
        </w:rPr>
        <w:t xml:space="preserve">ương </w:t>
      </w:r>
      <w:r w:rsidR="007916E2" w:rsidRPr="00B50302">
        <w:rPr>
          <w:color w:val="000000" w:themeColor="text1"/>
        </w:rPr>
        <w:t>có</w:t>
      </w:r>
      <w:r w:rsidR="00FF5B03" w:rsidRPr="00B50302">
        <w:rPr>
          <w:color w:val="000000" w:themeColor="text1"/>
        </w:rPr>
        <w:t xml:space="preserve"> khó khăn,</w:t>
      </w:r>
      <w:r w:rsidR="004C2447" w:rsidRPr="00B50302">
        <w:rPr>
          <w:color w:val="000000" w:themeColor="text1"/>
        </w:rPr>
        <w:t xml:space="preserve"> không bố trí được nguồn để hoàn trả tạm ứng ngân quỹ nhà nước </w:t>
      </w:r>
      <w:r w:rsidR="007916E2" w:rsidRPr="00B50302">
        <w:rPr>
          <w:color w:val="000000" w:themeColor="text1"/>
        </w:rPr>
        <w:t xml:space="preserve">đầy đủ, </w:t>
      </w:r>
      <w:r w:rsidR="004C2447" w:rsidRPr="00B50302">
        <w:rPr>
          <w:color w:val="000000" w:themeColor="text1"/>
        </w:rPr>
        <w:t>đúng hạn,</w:t>
      </w:r>
      <w:r w:rsidR="00FF5751" w:rsidRPr="00B50302">
        <w:rPr>
          <w:color w:val="000000" w:themeColor="text1"/>
        </w:rPr>
        <w:t>chậm nhất 15 ngày trước ngày đến hạn hoàn trả tạm ứng</w:t>
      </w:r>
      <w:r w:rsidR="00CC0B54" w:rsidRPr="00B50302">
        <w:rPr>
          <w:color w:val="000000" w:themeColor="text1"/>
        </w:rPr>
        <w:t>,</w:t>
      </w:r>
      <w:r w:rsidR="00FF5B03" w:rsidRPr="00B50302">
        <w:rPr>
          <w:color w:val="000000" w:themeColor="text1"/>
        </w:rPr>
        <w:t xml:space="preserve">Vụ Ngân sách </w:t>
      </w:r>
      <w:r w:rsidR="002D6ADD">
        <w:rPr>
          <w:color w:val="000000" w:themeColor="text1"/>
        </w:rPr>
        <w:t>N</w:t>
      </w:r>
      <w:r w:rsidR="00B9521A" w:rsidRPr="00B50302">
        <w:rPr>
          <w:color w:val="000000" w:themeColor="text1"/>
        </w:rPr>
        <w:t xml:space="preserve">hà </w:t>
      </w:r>
      <w:r w:rsidR="00FF5B03" w:rsidRPr="00B50302">
        <w:rPr>
          <w:color w:val="000000" w:themeColor="text1"/>
        </w:rPr>
        <w:t xml:space="preserve">nước </w:t>
      </w:r>
      <w:r w:rsidR="00656C37" w:rsidRPr="00B50302">
        <w:rPr>
          <w:color w:val="000000" w:themeColor="text1"/>
        </w:rPr>
        <w:t>có công văn gửi Kho bạc Nhà nước đề nghị gi</w:t>
      </w:r>
      <w:r w:rsidR="005841DC" w:rsidRPr="00B50302">
        <w:rPr>
          <w:color w:val="000000" w:themeColor="text1"/>
        </w:rPr>
        <w:t>a hạn tạm ứng ngân quỹ nhà nước;</w:t>
      </w:r>
    </w:p>
    <w:p w:rsidR="00FF5B03" w:rsidRPr="00B50302" w:rsidRDefault="00656C37" w:rsidP="00411ABA">
      <w:pPr>
        <w:spacing w:before="120" w:after="120"/>
        <w:ind w:firstLine="720"/>
        <w:jc w:val="both"/>
        <w:rPr>
          <w:color w:val="000000" w:themeColor="text1"/>
        </w:rPr>
      </w:pPr>
      <w:r w:rsidRPr="00B50302">
        <w:rPr>
          <w:color w:val="000000" w:themeColor="text1"/>
        </w:rPr>
        <w:t xml:space="preserve">b) Căn cứ công văn đề nghị gia hạn </w:t>
      </w:r>
      <w:r w:rsidR="000C3365" w:rsidRPr="00B50302">
        <w:rPr>
          <w:color w:val="000000" w:themeColor="text1"/>
        </w:rPr>
        <w:t xml:space="preserve">tạm ứng ngân quỹ nhà nước </w:t>
      </w:r>
      <w:r w:rsidRPr="00B50302">
        <w:rPr>
          <w:color w:val="000000" w:themeColor="text1"/>
        </w:rPr>
        <w:t xml:space="preserve">của Vụ Ngân sách Nhà nước, Kho bạc Nhà nước </w:t>
      </w:r>
      <w:r w:rsidR="00FF5B03" w:rsidRPr="00B50302">
        <w:rPr>
          <w:color w:val="000000" w:themeColor="text1"/>
        </w:rPr>
        <w:t xml:space="preserve">báo cáo Bộ trưởng Bộ Tài chính </w:t>
      </w:r>
      <w:r w:rsidR="00091769" w:rsidRPr="00B50302">
        <w:rPr>
          <w:color w:val="000000" w:themeColor="text1"/>
        </w:rPr>
        <w:t>quyết</w:t>
      </w:r>
      <w:r w:rsidR="00E06D1C" w:rsidRPr="00B50302">
        <w:rPr>
          <w:color w:val="000000" w:themeColor="text1"/>
        </w:rPr>
        <w:t xml:space="preserve"> định việc </w:t>
      </w:r>
      <w:r w:rsidR="00FF5B03" w:rsidRPr="00B50302">
        <w:rPr>
          <w:color w:val="000000" w:themeColor="text1"/>
        </w:rPr>
        <w:t xml:space="preserve">gia hạn tạm ứng. Thời gian </w:t>
      </w:r>
      <w:r w:rsidR="00267537" w:rsidRPr="00B50302">
        <w:rPr>
          <w:color w:val="000000" w:themeColor="text1"/>
        </w:rPr>
        <w:t xml:space="preserve">gia hạn tối đa không quá </w:t>
      </w:r>
      <w:r w:rsidR="00CC0B54" w:rsidRPr="00B50302">
        <w:rPr>
          <w:color w:val="000000" w:themeColor="text1"/>
        </w:rPr>
        <w:t>12</w:t>
      </w:r>
      <w:r w:rsidR="00267537" w:rsidRPr="00B50302">
        <w:rPr>
          <w:color w:val="000000" w:themeColor="text1"/>
        </w:rPr>
        <w:t xml:space="preserve"> tháng kể từ ngày đến hạn hoàn trả</w:t>
      </w:r>
      <w:r w:rsidR="004C2447" w:rsidRPr="00B50302">
        <w:rPr>
          <w:color w:val="000000" w:themeColor="text1"/>
        </w:rPr>
        <w:t xml:space="preserve"> và phải đư</w:t>
      </w:r>
      <w:r w:rsidR="005841DC" w:rsidRPr="00B50302">
        <w:rPr>
          <w:color w:val="000000" w:themeColor="text1"/>
        </w:rPr>
        <w:t>ợc hoàn trả trong năm ngân sách;</w:t>
      </w:r>
    </w:p>
    <w:p w:rsidR="00267537" w:rsidRPr="00B50302" w:rsidRDefault="00267537" w:rsidP="00411ABA">
      <w:pPr>
        <w:spacing w:before="120" w:after="120"/>
        <w:jc w:val="both"/>
        <w:rPr>
          <w:color w:val="000000" w:themeColor="text1"/>
        </w:rPr>
      </w:pPr>
      <w:r w:rsidRPr="00B50302">
        <w:rPr>
          <w:color w:val="000000" w:themeColor="text1"/>
        </w:rPr>
        <w:tab/>
      </w:r>
      <w:r w:rsidR="000C3365" w:rsidRPr="00B50302">
        <w:rPr>
          <w:color w:val="000000" w:themeColor="text1"/>
        </w:rPr>
        <w:t>c</w:t>
      </w:r>
      <w:r w:rsidRPr="00B50302">
        <w:rPr>
          <w:color w:val="000000" w:themeColor="text1"/>
        </w:rPr>
        <w:t xml:space="preserve">) Căn cứ </w:t>
      </w:r>
      <w:r w:rsidR="00380D83" w:rsidRPr="00B50302">
        <w:rPr>
          <w:color w:val="000000" w:themeColor="text1"/>
        </w:rPr>
        <w:t>Q</w:t>
      </w:r>
      <w:r w:rsidR="007C1050" w:rsidRPr="00B50302">
        <w:rPr>
          <w:color w:val="000000" w:themeColor="text1"/>
        </w:rPr>
        <w:t>uyết định</w:t>
      </w:r>
      <w:r w:rsidRPr="00B50302">
        <w:rPr>
          <w:color w:val="000000" w:themeColor="text1"/>
        </w:rPr>
        <w:t xml:space="preserve"> của Bộ trưởng Bộ Tài chính, Kho bạc Nhà nước </w:t>
      </w:r>
      <w:r w:rsidR="006B741A" w:rsidRPr="00B50302">
        <w:rPr>
          <w:color w:val="000000" w:themeColor="text1"/>
        </w:rPr>
        <w:t xml:space="preserve">thực hiện </w:t>
      </w:r>
      <w:r w:rsidRPr="00B50302">
        <w:rPr>
          <w:color w:val="000000" w:themeColor="text1"/>
        </w:rPr>
        <w:t>gia hạn tạm ứng</w:t>
      </w:r>
      <w:r w:rsidR="00EA5925" w:rsidRPr="00B50302">
        <w:rPr>
          <w:color w:val="000000" w:themeColor="text1"/>
        </w:rPr>
        <w:t xml:space="preserve"> và thông báo </w:t>
      </w:r>
      <w:r w:rsidR="002D4EA2" w:rsidRPr="00B50302">
        <w:rPr>
          <w:color w:val="000000" w:themeColor="text1"/>
        </w:rPr>
        <w:t xml:space="preserve">bằng văn bản </w:t>
      </w:r>
      <w:r w:rsidR="00EA5925" w:rsidRPr="00B50302">
        <w:rPr>
          <w:color w:val="000000" w:themeColor="text1"/>
        </w:rPr>
        <w:t xml:space="preserve">cho Vụ Ngân sách </w:t>
      </w:r>
      <w:r w:rsidR="002D6ADD">
        <w:rPr>
          <w:color w:val="000000" w:themeColor="text1"/>
        </w:rPr>
        <w:t>N</w:t>
      </w:r>
      <w:r w:rsidR="00B9521A" w:rsidRPr="00B50302">
        <w:rPr>
          <w:color w:val="000000" w:themeColor="text1"/>
        </w:rPr>
        <w:t xml:space="preserve">hà </w:t>
      </w:r>
      <w:r w:rsidR="00EA5925" w:rsidRPr="00B50302">
        <w:rPr>
          <w:color w:val="000000" w:themeColor="text1"/>
        </w:rPr>
        <w:t>nước về việc khoản tạm ứng đã được gia hạn</w:t>
      </w:r>
      <w:r w:rsidRPr="00B50302">
        <w:rPr>
          <w:color w:val="000000" w:themeColor="text1"/>
        </w:rPr>
        <w:t>.</w:t>
      </w:r>
    </w:p>
    <w:p w:rsidR="00267537" w:rsidRPr="00B50302" w:rsidRDefault="00267537" w:rsidP="00411ABA">
      <w:pPr>
        <w:spacing w:before="120" w:after="120"/>
        <w:jc w:val="both"/>
        <w:rPr>
          <w:color w:val="000000" w:themeColor="text1"/>
        </w:rPr>
      </w:pPr>
      <w:r w:rsidRPr="00B50302">
        <w:rPr>
          <w:color w:val="000000" w:themeColor="text1"/>
        </w:rPr>
        <w:tab/>
        <w:t xml:space="preserve">2. </w:t>
      </w:r>
      <w:r w:rsidR="00A46CCB" w:rsidRPr="00B50302">
        <w:rPr>
          <w:color w:val="000000" w:themeColor="text1"/>
        </w:rPr>
        <w:t>Gia hạn t</w:t>
      </w:r>
      <w:r w:rsidR="002D4EA2" w:rsidRPr="00B50302">
        <w:rPr>
          <w:color w:val="000000" w:themeColor="text1"/>
        </w:rPr>
        <w:t>ạm ứng cho</w:t>
      </w:r>
      <w:r w:rsidRPr="00B50302">
        <w:rPr>
          <w:color w:val="000000" w:themeColor="text1"/>
        </w:rPr>
        <w:t xml:space="preserve"> ngân sách cấp tỉnh</w:t>
      </w:r>
    </w:p>
    <w:p w:rsidR="00173186" w:rsidRPr="00B50302" w:rsidRDefault="00DB7347" w:rsidP="00411ABA">
      <w:pPr>
        <w:spacing w:before="120" w:after="120"/>
        <w:ind w:firstLine="720"/>
        <w:jc w:val="both"/>
        <w:rPr>
          <w:color w:val="000000" w:themeColor="text1"/>
        </w:rPr>
      </w:pPr>
      <w:r w:rsidRPr="00B50302">
        <w:rPr>
          <w:color w:val="000000" w:themeColor="text1"/>
        </w:rPr>
        <w:t>a)</w:t>
      </w:r>
      <w:r w:rsidR="008B5DBE" w:rsidRPr="00B50302">
        <w:rPr>
          <w:color w:val="000000" w:themeColor="text1"/>
        </w:rPr>
        <w:t xml:space="preserve">Đối với </w:t>
      </w:r>
      <w:r w:rsidR="00173186" w:rsidRPr="00B50302">
        <w:rPr>
          <w:color w:val="000000" w:themeColor="text1"/>
        </w:rPr>
        <w:t xml:space="preserve">tạm ứng ngân quỹ nhà nước được thực hiện và hoàn trả trong năm ngân sách, ngân sách cấp </w:t>
      </w:r>
      <w:r w:rsidRPr="00B50302">
        <w:rPr>
          <w:color w:val="000000" w:themeColor="text1"/>
        </w:rPr>
        <w:t>tỉnh không được gia hạn tạm ứng;</w:t>
      </w:r>
    </w:p>
    <w:p w:rsidR="00173186" w:rsidRPr="00B50302" w:rsidRDefault="00DB7347" w:rsidP="00411ABA">
      <w:pPr>
        <w:spacing w:before="120" w:after="120"/>
        <w:ind w:firstLine="720"/>
        <w:jc w:val="both"/>
        <w:rPr>
          <w:color w:val="000000" w:themeColor="text1"/>
        </w:rPr>
      </w:pPr>
      <w:r w:rsidRPr="00B50302">
        <w:rPr>
          <w:color w:val="000000" w:themeColor="text1"/>
        </w:rPr>
        <w:t>b)</w:t>
      </w:r>
      <w:r w:rsidR="008B5DBE" w:rsidRPr="00B50302">
        <w:rPr>
          <w:color w:val="000000" w:themeColor="text1"/>
        </w:rPr>
        <w:t xml:space="preserve">Đối với </w:t>
      </w:r>
      <w:r w:rsidR="00173186" w:rsidRPr="00B50302">
        <w:rPr>
          <w:color w:val="000000" w:themeColor="text1"/>
        </w:rPr>
        <w:t xml:space="preserve">tạm ứng ngân quỹ nhà nước </w:t>
      </w:r>
      <w:r w:rsidR="008B5DBE" w:rsidRPr="00B50302">
        <w:rPr>
          <w:color w:val="000000" w:themeColor="text1"/>
        </w:rPr>
        <w:t>có thời hạn tạm ứng kéo dài qua năm ngân sách</w:t>
      </w:r>
    </w:p>
    <w:p w:rsidR="00267537" w:rsidRPr="00B50302" w:rsidRDefault="00DB7347" w:rsidP="00411ABA">
      <w:pPr>
        <w:spacing w:before="120" w:after="120"/>
        <w:ind w:firstLine="720"/>
        <w:jc w:val="both"/>
        <w:rPr>
          <w:color w:val="000000" w:themeColor="text1"/>
        </w:rPr>
      </w:pPr>
      <w:r w:rsidRPr="00B50302">
        <w:rPr>
          <w:color w:val="000000" w:themeColor="text1"/>
        </w:rPr>
        <w:t>-</w:t>
      </w:r>
      <w:r w:rsidR="00267537" w:rsidRPr="00B50302">
        <w:rPr>
          <w:color w:val="000000" w:themeColor="text1"/>
        </w:rPr>
        <w:t xml:space="preserve">Trường hợp ngân sách cấp tỉnh </w:t>
      </w:r>
      <w:r w:rsidR="007916E2" w:rsidRPr="00B50302">
        <w:rPr>
          <w:color w:val="000000" w:themeColor="text1"/>
        </w:rPr>
        <w:t>có</w:t>
      </w:r>
      <w:r w:rsidR="00267537" w:rsidRPr="00B50302">
        <w:rPr>
          <w:color w:val="000000" w:themeColor="text1"/>
        </w:rPr>
        <w:t xml:space="preserve"> khó khăn</w:t>
      </w:r>
      <w:r w:rsidR="00F55AA6" w:rsidRPr="00B50302">
        <w:rPr>
          <w:color w:val="000000" w:themeColor="text1"/>
        </w:rPr>
        <w:t>, nguồn thu không đáp ứng đủ các nhu cầu chi theo kế hoạch,</w:t>
      </w:r>
      <w:r w:rsidR="007D0C9C" w:rsidRPr="00B50302">
        <w:rPr>
          <w:color w:val="000000" w:themeColor="text1"/>
        </w:rPr>
        <w:t xml:space="preserve">không bố trí được nguồn để hoàn trả tạm ứng ngân quỹ nhà nước </w:t>
      </w:r>
      <w:r w:rsidR="007916E2" w:rsidRPr="00B50302">
        <w:rPr>
          <w:color w:val="000000" w:themeColor="text1"/>
        </w:rPr>
        <w:t xml:space="preserve">đầy đủ, </w:t>
      </w:r>
      <w:r w:rsidR="007D0C9C" w:rsidRPr="00B50302">
        <w:rPr>
          <w:color w:val="000000" w:themeColor="text1"/>
        </w:rPr>
        <w:t xml:space="preserve">đúng hạn, </w:t>
      </w:r>
      <w:r w:rsidR="00CC0B54" w:rsidRPr="00B50302">
        <w:rPr>
          <w:color w:val="000000" w:themeColor="text1"/>
        </w:rPr>
        <w:t xml:space="preserve">chậm nhất 15 ngày trước ngày đến hạn hoàn trả tạm ứng, </w:t>
      </w:r>
      <w:r w:rsidR="00267537" w:rsidRPr="00B50302">
        <w:rPr>
          <w:color w:val="000000" w:themeColor="text1"/>
        </w:rPr>
        <w:t xml:space="preserve">Ủy ban </w:t>
      </w:r>
      <w:r w:rsidR="00903D72" w:rsidRPr="00B50302">
        <w:rPr>
          <w:color w:val="000000" w:themeColor="text1"/>
        </w:rPr>
        <w:t>n</w:t>
      </w:r>
      <w:r w:rsidR="00267537" w:rsidRPr="00B50302">
        <w:rPr>
          <w:color w:val="000000" w:themeColor="text1"/>
        </w:rPr>
        <w:t xml:space="preserve">hân dân tỉnh có </w:t>
      </w:r>
      <w:r w:rsidR="00F55AA6" w:rsidRPr="00B50302">
        <w:rPr>
          <w:color w:val="000000" w:themeColor="text1"/>
        </w:rPr>
        <w:t>công văn</w:t>
      </w:r>
      <w:r w:rsidR="00267537" w:rsidRPr="00B50302">
        <w:rPr>
          <w:color w:val="000000" w:themeColor="text1"/>
        </w:rPr>
        <w:t xml:space="preserve"> đề nghị Bộ Tài chính gia hạn tạm ứng. Nội dung </w:t>
      </w:r>
      <w:r w:rsidR="00F55AA6" w:rsidRPr="00B50302">
        <w:rPr>
          <w:color w:val="000000" w:themeColor="text1"/>
        </w:rPr>
        <w:t>công văn</w:t>
      </w:r>
      <w:r w:rsidR="00267537" w:rsidRPr="00B50302">
        <w:rPr>
          <w:color w:val="000000" w:themeColor="text1"/>
        </w:rPr>
        <w:t xml:space="preserve"> nêu rõ:</w:t>
      </w:r>
    </w:p>
    <w:p w:rsidR="00267537" w:rsidRPr="00B50302" w:rsidRDefault="00267537" w:rsidP="00411ABA">
      <w:pPr>
        <w:spacing w:before="120" w:after="120"/>
        <w:jc w:val="both"/>
        <w:rPr>
          <w:color w:val="000000" w:themeColor="text1"/>
        </w:rPr>
      </w:pPr>
      <w:r w:rsidRPr="00B50302">
        <w:rPr>
          <w:color w:val="000000" w:themeColor="text1"/>
        </w:rPr>
        <w:tab/>
      </w:r>
      <w:r w:rsidR="00DB7347" w:rsidRPr="00B50302">
        <w:rPr>
          <w:color w:val="000000" w:themeColor="text1"/>
        </w:rPr>
        <w:t>+</w:t>
      </w:r>
      <w:r w:rsidRPr="00B50302">
        <w:rPr>
          <w:color w:val="000000" w:themeColor="text1"/>
        </w:rPr>
        <w:t xml:space="preserve"> Tình hình tạm ứng, hoàn trả tạm ứng </w:t>
      </w:r>
      <w:r w:rsidR="00EA5925" w:rsidRPr="00B50302">
        <w:rPr>
          <w:color w:val="000000" w:themeColor="text1"/>
        </w:rPr>
        <w:t xml:space="preserve">ngân </w:t>
      </w:r>
      <w:r w:rsidR="00402B02" w:rsidRPr="00B50302">
        <w:rPr>
          <w:color w:val="000000" w:themeColor="text1"/>
        </w:rPr>
        <w:t>quỹ</w:t>
      </w:r>
      <w:r w:rsidR="00EA5925" w:rsidRPr="00B50302">
        <w:rPr>
          <w:color w:val="000000" w:themeColor="text1"/>
        </w:rPr>
        <w:t xml:space="preserve"> nhà nước</w:t>
      </w:r>
      <w:r w:rsidRPr="00B50302">
        <w:rPr>
          <w:color w:val="000000" w:themeColor="text1"/>
        </w:rPr>
        <w:t>;</w:t>
      </w:r>
    </w:p>
    <w:p w:rsidR="00A113DB" w:rsidRPr="00B50302" w:rsidRDefault="00DB7347" w:rsidP="00411ABA">
      <w:pPr>
        <w:spacing w:before="120" w:after="120"/>
        <w:ind w:firstLine="720"/>
        <w:jc w:val="both"/>
        <w:rPr>
          <w:color w:val="000000" w:themeColor="text1"/>
        </w:rPr>
      </w:pPr>
      <w:r w:rsidRPr="00B50302">
        <w:rPr>
          <w:color w:val="000000" w:themeColor="text1"/>
        </w:rPr>
        <w:t>+</w:t>
      </w:r>
      <w:r w:rsidR="00A113DB" w:rsidRPr="00B50302">
        <w:rPr>
          <w:color w:val="000000" w:themeColor="text1"/>
        </w:rPr>
        <w:t xml:space="preserve"> Hạn mức dư nợ vay của ngân sách cấp tỉnh; tổng dư nợ vay của ngân sách cấp tỉnh từ tất cả các nguồn đến thời điểm đề nghị gia hạn tạm ứng, chi tiết theo từng nguồn;</w:t>
      </w:r>
    </w:p>
    <w:p w:rsidR="00674CE7" w:rsidRPr="00B50302" w:rsidRDefault="00DB7347" w:rsidP="00674CE7">
      <w:pPr>
        <w:spacing w:before="120" w:after="120"/>
        <w:ind w:firstLine="720"/>
        <w:jc w:val="both"/>
        <w:rPr>
          <w:color w:val="000000" w:themeColor="text1"/>
        </w:rPr>
      </w:pPr>
      <w:r w:rsidRPr="00B50302">
        <w:rPr>
          <w:color w:val="000000" w:themeColor="text1"/>
        </w:rPr>
        <w:t>+</w:t>
      </w:r>
      <w:r w:rsidR="00450BC4" w:rsidRPr="00B50302">
        <w:rPr>
          <w:color w:val="000000" w:themeColor="text1"/>
        </w:rPr>
        <w:t>Mức bội chi ngân sách cấp tỉnh của năm ngân sách đề nghị gia hạn tạm ứng ngân quỹ nhà nước đã được Quốc hội quyết định</w:t>
      </w:r>
      <w:r w:rsidR="00305685" w:rsidRPr="00B50302">
        <w:rPr>
          <w:color w:val="000000" w:themeColor="text1"/>
        </w:rPr>
        <w:t>;</w:t>
      </w:r>
      <w:r w:rsidR="00674CE7" w:rsidRPr="00B50302">
        <w:rPr>
          <w:color w:val="000000" w:themeColor="text1"/>
        </w:rPr>
        <w:t xml:space="preserve">số đã vay bù đắp bội chi trong năm </w:t>
      </w:r>
      <w:r w:rsidR="00865D9D" w:rsidRPr="00B50302">
        <w:rPr>
          <w:color w:val="000000" w:themeColor="text1"/>
        </w:rPr>
        <w:t xml:space="preserve">phát sinh </w:t>
      </w:r>
      <w:r w:rsidR="00674CE7" w:rsidRPr="00B50302">
        <w:rPr>
          <w:color w:val="000000" w:themeColor="text1"/>
        </w:rPr>
        <w:t xml:space="preserve">đề nghị </w:t>
      </w:r>
      <w:r w:rsidR="00865D9D" w:rsidRPr="00B50302">
        <w:rPr>
          <w:color w:val="000000" w:themeColor="text1"/>
        </w:rPr>
        <w:t xml:space="preserve">gia hạn </w:t>
      </w:r>
      <w:r w:rsidR="00674CE7" w:rsidRPr="00B50302">
        <w:rPr>
          <w:color w:val="000000" w:themeColor="text1"/>
        </w:rPr>
        <w:t>tạ</w:t>
      </w:r>
      <w:r w:rsidR="0042720F" w:rsidRPr="00B50302">
        <w:rPr>
          <w:color w:val="000000" w:themeColor="text1"/>
        </w:rPr>
        <w:t xml:space="preserve">m ứng </w:t>
      </w:r>
      <w:r w:rsidR="00293ACD" w:rsidRPr="00B50302">
        <w:rPr>
          <w:color w:val="000000" w:themeColor="text1"/>
        </w:rPr>
        <w:t>chi tiết theo từng nguồn vốn vay ngắn hạn, trung và dài hạn</w:t>
      </w:r>
      <w:r w:rsidR="00674CE7" w:rsidRPr="00B50302">
        <w:rPr>
          <w:color w:val="000000" w:themeColor="text1"/>
        </w:rPr>
        <w:t>;</w:t>
      </w:r>
    </w:p>
    <w:p w:rsidR="00844211" w:rsidRPr="00B50302" w:rsidRDefault="00DB7347" w:rsidP="00411ABA">
      <w:pPr>
        <w:spacing w:before="120" w:after="120"/>
        <w:ind w:firstLine="720"/>
        <w:jc w:val="both"/>
        <w:rPr>
          <w:color w:val="000000" w:themeColor="text1"/>
        </w:rPr>
      </w:pPr>
      <w:r w:rsidRPr="00B50302">
        <w:rPr>
          <w:color w:val="000000" w:themeColor="text1"/>
        </w:rPr>
        <w:t>+</w:t>
      </w:r>
      <w:r w:rsidR="00844211" w:rsidRPr="00B50302">
        <w:rPr>
          <w:color w:val="000000" w:themeColor="text1"/>
        </w:rPr>
        <w:t xml:space="preserve"> Tình hình thu, chi ngân sách tỉnh và khả năng bố trí nguồn vốn hoàn trả tạm ứng </w:t>
      </w:r>
      <w:r w:rsidR="00EA5925" w:rsidRPr="00B50302">
        <w:rPr>
          <w:color w:val="000000" w:themeColor="text1"/>
        </w:rPr>
        <w:t xml:space="preserve">ngân </w:t>
      </w:r>
      <w:r w:rsidR="00402B02" w:rsidRPr="00B50302">
        <w:rPr>
          <w:color w:val="000000" w:themeColor="text1"/>
        </w:rPr>
        <w:t>quỹ</w:t>
      </w:r>
      <w:r w:rsidR="00EA5925" w:rsidRPr="00B50302">
        <w:rPr>
          <w:color w:val="000000" w:themeColor="text1"/>
        </w:rPr>
        <w:t xml:space="preserve"> nhà nước</w:t>
      </w:r>
      <w:r w:rsidR="00305685" w:rsidRPr="00B50302">
        <w:rPr>
          <w:color w:val="000000" w:themeColor="text1"/>
        </w:rPr>
        <w:t>;</w:t>
      </w:r>
    </w:p>
    <w:p w:rsidR="00844211" w:rsidRPr="00B50302" w:rsidRDefault="00DB7347" w:rsidP="00411ABA">
      <w:pPr>
        <w:spacing w:before="120" w:after="120"/>
        <w:ind w:firstLine="720"/>
        <w:jc w:val="both"/>
        <w:rPr>
          <w:color w:val="000000" w:themeColor="text1"/>
        </w:rPr>
      </w:pPr>
      <w:r w:rsidRPr="00B50302">
        <w:rPr>
          <w:color w:val="000000" w:themeColor="text1"/>
        </w:rPr>
        <w:t>+</w:t>
      </w:r>
      <w:r w:rsidR="00844211" w:rsidRPr="00B50302">
        <w:rPr>
          <w:color w:val="000000" w:themeColor="text1"/>
        </w:rPr>
        <w:t xml:space="preserve"> Mức tạm ứng đề nghị được gia hạn, thời gian gia hạn, lý do của việc gia hạn tạm ứng </w:t>
      </w:r>
      <w:r w:rsidR="00CC0B54" w:rsidRPr="00B50302">
        <w:rPr>
          <w:color w:val="000000" w:themeColor="text1"/>
        </w:rPr>
        <w:t xml:space="preserve">ngân </w:t>
      </w:r>
      <w:r w:rsidR="00402B02" w:rsidRPr="00B50302">
        <w:rPr>
          <w:color w:val="000000" w:themeColor="text1"/>
        </w:rPr>
        <w:t>quỹ</w:t>
      </w:r>
      <w:r w:rsidR="00CC0B54" w:rsidRPr="00B50302">
        <w:rPr>
          <w:color w:val="000000" w:themeColor="text1"/>
        </w:rPr>
        <w:t xml:space="preserve"> nhà nước </w:t>
      </w:r>
      <w:r w:rsidR="00844211" w:rsidRPr="00B50302">
        <w:rPr>
          <w:color w:val="000000" w:themeColor="text1"/>
        </w:rPr>
        <w:t>và cam kết hoàn trả đúng hạn</w:t>
      </w:r>
      <w:r w:rsidRPr="00B50302">
        <w:rPr>
          <w:color w:val="000000" w:themeColor="text1"/>
        </w:rPr>
        <w:t>.</w:t>
      </w:r>
    </w:p>
    <w:p w:rsidR="00EA5925" w:rsidRPr="00B50302" w:rsidRDefault="00DB7347" w:rsidP="00411ABA">
      <w:pPr>
        <w:spacing w:before="120" w:after="120"/>
        <w:ind w:firstLine="720"/>
        <w:jc w:val="both"/>
        <w:rPr>
          <w:color w:val="000000" w:themeColor="text1"/>
        </w:rPr>
      </w:pPr>
      <w:r w:rsidRPr="00B50302">
        <w:rPr>
          <w:color w:val="000000" w:themeColor="text1"/>
        </w:rPr>
        <w:t>+</w:t>
      </w:r>
      <w:r w:rsidR="00EA5925" w:rsidRPr="00B50302">
        <w:rPr>
          <w:color w:val="000000" w:themeColor="text1"/>
        </w:rPr>
        <w:t xml:space="preserve"> Nghị </w:t>
      </w:r>
      <w:r w:rsidR="00613016" w:rsidRPr="00B50302">
        <w:rPr>
          <w:color w:val="000000" w:themeColor="text1"/>
        </w:rPr>
        <w:t>qu</w:t>
      </w:r>
      <w:r w:rsidR="00C240C5" w:rsidRPr="00B50302">
        <w:rPr>
          <w:color w:val="000000" w:themeColor="text1"/>
        </w:rPr>
        <w:t>y</w:t>
      </w:r>
      <w:r w:rsidR="00EA5925" w:rsidRPr="00B50302">
        <w:rPr>
          <w:color w:val="000000" w:themeColor="text1"/>
        </w:rPr>
        <w:t xml:space="preserve">ết của Hội đồng </w:t>
      </w:r>
      <w:r w:rsidR="00903D72" w:rsidRPr="00B50302">
        <w:rPr>
          <w:color w:val="000000" w:themeColor="text1"/>
        </w:rPr>
        <w:t>n</w:t>
      </w:r>
      <w:r w:rsidR="00EA5925" w:rsidRPr="00B50302">
        <w:rPr>
          <w:color w:val="000000" w:themeColor="text1"/>
        </w:rPr>
        <w:t>hân dân tỉnh hoặc</w:t>
      </w:r>
      <w:r w:rsidR="00BD03AA" w:rsidRPr="00B50302">
        <w:rPr>
          <w:color w:val="000000" w:themeColor="text1"/>
        </w:rPr>
        <w:t>công văn</w:t>
      </w:r>
      <w:r w:rsidR="002D4EA2" w:rsidRPr="00B50302">
        <w:rPr>
          <w:color w:val="000000" w:themeColor="text1"/>
        </w:rPr>
        <w:t xml:space="preserve"> phê duyệt</w:t>
      </w:r>
      <w:r w:rsidR="00EA5925" w:rsidRPr="00B50302">
        <w:rPr>
          <w:color w:val="000000" w:themeColor="text1"/>
        </w:rPr>
        <w:t xml:space="preserve"> của Thường trực Hội đồng </w:t>
      </w:r>
      <w:r w:rsidR="00903D72" w:rsidRPr="00B50302">
        <w:rPr>
          <w:color w:val="000000" w:themeColor="text1"/>
        </w:rPr>
        <w:t>n</w:t>
      </w:r>
      <w:r w:rsidR="00EA5925" w:rsidRPr="00B50302">
        <w:rPr>
          <w:color w:val="000000" w:themeColor="text1"/>
        </w:rPr>
        <w:t xml:space="preserve">hân dân tỉnh trong trường hợp giữa hai kỳ họp Hội đồng </w:t>
      </w:r>
      <w:r w:rsidR="00903D72" w:rsidRPr="00B50302">
        <w:rPr>
          <w:color w:val="000000" w:themeColor="text1"/>
        </w:rPr>
        <w:t>n</w:t>
      </w:r>
      <w:r w:rsidR="00EA5925" w:rsidRPr="00B50302">
        <w:rPr>
          <w:color w:val="000000" w:themeColor="text1"/>
        </w:rPr>
        <w:t>hân dân tỉnh</w:t>
      </w:r>
      <w:r w:rsidR="002D4EA2" w:rsidRPr="00B50302">
        <w:rPr>
          <w:color w:val="000000" w:themeColor="text1"/>
        </w:rPr>
        <w:t>về</w:t>
      </w:r>
      <w:r w:rsidR="00EA5925" w:rsidRPr="00B50302">
        <w:rPr>
          <w:color w:val="000000" w:themeColor="text1"/>
        </w:rPr>
        <w:t xml:space="preserve"> việc gia hạn tạm ứng</w:t>
      </w:r>
      <w:r w:rsidR="00B6133F" w:rsidRPr="00B50302">
        <w:rPr>
          <w:color w:val="000000" w:themeColor="text1"/>
        </w:rPr>
        <w:t xml:space="preserve"> ngân </w:t>
      </w:r>
      <w:r w:rsidR="00402B02" w:rsidRPr="00B50302">
        <w:rPr>
          <w:color w:val="000000" w:themeColor="text1"/>
        </w:rPr>
        <w:t>quỹ</w:t>
      </w:r>
      <w:r w:rsidR="00BF7416" w:rsidRPr="00B50302">
        <w:rPr>
          <w:color w:val="000000" w:themeColor="text1"/>
        </w:rPr>
        <w:t xml:space="preserve"> nhà nước</w:t>
      </w:r>
      <w:r w:rsidR="00EA5925" w:rsidRPr="00B50302">
        <w:rPr>
          <w:color w:val="000000" w:themeColor="text1"/>
        </w:rPr>
        <w:t>.</w:t>
      </w:r>
    </w:p>
    <w:p w:rsidR="00844211" w:rsidRPr="00B50302" w:rsidRDefault="00DB7347" w:rsidP="00411ABA">
      <w:pPr>
        <w:spacing w:before="120" w:after="120"/>
        <w:ind w:firstLine="720"/>
        <w:jc w:val="both"/>
        <w:rPr>
          <w:color w:val="000000" w:themeColor="text1"/>
        </w:rPr>
      </w:pPr>
      <w:r w:rsidRPr="00B50302">
        <w:rPr>
          <w:color w:val="000000" w:themeColor="text1"/>
        </w:rPr>
        <w:t>-</w:t>
      </w:r>
      <w:r w:rsidR="00844211" w:rsidRPr="00B50302">
        <w:rPr>
          <w:color w:val="000000" w:themeColor="text1"/>
        </w:rPr>
        <w:t xml:space="preserve"> Căn cứ </w:t>
      </w:r>
      <w:r w:rsidR="002D4EA2" w:rsidRPr="00B50302">
        <w:rPr>
          <w:color w:val="000000" w:themeColor="text1"/>
        </w:rPr>
        <w:t>công văn</w:t>
      </w:r>
      <w:r w:rsidR="00844211" w:rsidRPr="00B50302">
        <w:rPr>
          <w:color w:val="000000" w:themeColor="text1"/>
        </w:rPr>
        <w:t xml:space="preserve"> đề nghị gia hạn tạm ứng </w:t>
      </w:r>
      <w:r w:rsidR="00BB03B3" w:rsidRPr="00B50302">
        <w:rPr>
          <w:color w:val="000000" w:themeColor="text1"/>
        </w:rPr>
        <w:t xml:space="preserve">ngân </w:t>
      </w:r>
      <w:r w:rsidR="00402B02" w:rsidRPr="00B50302">
        <w:rPr>
          <w:color w:val="000000" w:themeColor="text1"/>
        </w:rPr>
        <w:t>quỹ</w:t>
      </w:r>
      <w:r w:rsidR="00BB03B3" w:rsidRPr="00B50302">
        <w:rPr>
          <w:color w:val="000000" w:themeColor="text1"/>
        </w:rPr>
        <w:t xml:space="preserve"> nhà nước </w:t>
      </w:r>
      <w:r w:rsidR="00844211" w:rsidRPr="00B50302">
        <w:rPr>
          <w:color w:val="000000" w:themeColor="text1"/>
        </w:rPr>
        <w:t xml:space="preserve">của Ủy ban </w:t>
      </w:r>
      <w:r w:rsidR="00C82621" w:rsidRPr="00B50302">
        <w:rPr>
          <w:color w:val="000000" w:themeColor="text1"/>
        </w:rPr>
        <w:t>n</w:t>
      </w:r>
      <w:r w:rsidR="00844211" w:rsidRPr="00B50302">
        <w:rPr>
          <w:color w:val="000000" w:themeColor="text1"/>
        </w:rPr>
        <w:t>hân dân tỉnh</w:t>
      </w:r>
      <w:r w:rsidR="00EA5925" w:rsidRPr="00B50302">
        <w:rPr>
          <w:color w:val="000000" w:themeColor="text1"/>
        </w:rPr>
        <w:t xml:space="preserve"> gửi Bộ Tài chính</w:t>
      </w:r>
      <w:r w:rsidR="00844211" w:rsidRPr="00B50302">
        <w:rPr>
          <w:color w:val="000000" w:themeColor="text1"/>
        </w:rPr>
        <w:t xml:space="preserve">, Kho bạc Nhà nước </w:t>
      </w:r>
      <w:r w:rsidR="00C82621" w:rsidRPr="00B50302">
        <w:rPr>
          <w:color w:val="000000" w:themeColor="text1"/>
        </w:rPr>
        <w:t xml:space="preserve">chủ trì, </w:t>
      </w:r>
      <w:r w:rsidR="00BB03B3" w:rsidRPr="00B50302">
        <w:rPr>
          <w:color w:val="000000" w:themeColor="text1"/>
        </w:rPr>
        <w:t xml:space="preserve">phối hợp với Vụ Ngân sách </w:t>
      </w:r>
      <w:r w:rsidR="002D6ADD">
        <w:rPr>
          <w:color w:val="000000" w:themeColor="text1"/>
        </w:rPr>
        <w:t>N</w:t>
      </w:r>
      <w:r w:rsidR="00B9521A" w:rsidRPr="00B50302">
        <w:rPr>
          <w:color w:val="000000" w:themeColor="text1"/>
        </w:rPr>
        <w:t xml:space="preserve">hà </w:t>
      </w:r>
      <w:r w:rsidR="00BB03B3" w:rsidRPr="00B50302">
        <w:rPr>
          <w:color w:val="000000" w:themeColor="text1"/>
        </w:rPr>
        <w:t>nước xem xét</w:t>
      </w:r>
      <w:r w:rsidR="00EA5925" w:rsidRPr="00B50302">
        <w:rPr>
          <w:color w:val="000000" w:themeColor="text1"/>
        </w:rPr>
        <w:t xml:space="preserve">, </w:t>
      </w:r>
      <w:r w:rsidR="00844211" w:rsidRPr="00B50302">
        <w:rPr>
          <w:color w:val="000000" w:themeColor="text1"/>
        </w:rPr>
        <w:t xml:space="preserve">báo cáo Bộ trưởng Bộ Tài chính </w:t>
      </w:r>
      <w:r w:rsidR="00380D83" w:rsidRPr="00B50302">
        <w:rPr>
          <w:color w:val="000000" w:themeColor="text1"/>
        </w:rPr>
        <w:t>ban hành Q</w:t>
      </w:r>
      <w:r w:rsidR="00844211" w:rsidRPr="00B50302">
        <w:rPr>
          <w:color w:val="000000" w:themeColor="text1"/>
        </w:rPr>
        <w:t xml:space="preserve">uyết định gia hạn tạm ứng </w:t>
      </w:r>
      <w:r w:rsidR="00380D83" w:rsidRPr="00B50302">
        <w:rPr>
          <w:color w:val="000000" w:themeColor="text1"/>
        </w:rPr>
        <w:t>ngân quỹ nhà nước</w:t>
      </w:r>
      <w:r w:rsidR="00844211" w:rsidRPr="00B50302">
        <w:rPr>
          <w:color w:val="000000" w:themeColor="text1"/>
        </w:rPr>
        <w:t>.</w:t>
      </w:r>
    </w:p>
    <w:p w:rsidR="00380D83" w:rsidRPr="00B50302" w:rsidRDefault="00380D83" w:rsidP="00411ABA">
      <w:pPr>
        <w:spacing w:before="120" w:after="120"/>
        <w:ind w:firstLine="720"/>
        <w:jc w:val="both"/>
        <w:rPr>
          <w:color w:val="000000" w:themeColor="text1"/>
        </w:rPr>
      </w:pPr>
      <w:r w:rsidRPr="00B50302">
        <w:rPr>
          <w:color w:val="000000" w:themeColor="text1"/>
        </w:rPr>
        <w:t>Trường hợp không chấp thuận gia hạn tạm ứng ngân quỹ nhà nước, Bộ Tài chính có công văn trả lời Ủy ban nhân dân tỉnh, nêu rõ lý do.</w:t>
      </w:r>
    </w:p>
    <w:p w:rsidR="00844211" w:rsidRPr="00B50302" w:rsidRDefault="00DB7347" w:rsidP="00411ABA">
      <w:pPr>
        <w:spacing w:before="120" w:after="120"/>
        <w:ind w:firstLine="720"/>
        <w:jc w:val="both"/>
        <w:rPr>
          <w:color w:val="000000" w:themeColor="text1"/>
        </w:rPr>
      </w:pPr>
      <w:r w:rsidRPr="00B50302">
        <w:rPr>
          <w:color w:val="000000" w:themeColor="text1"/>
        </w:rPr>
        <w:t>-</w:t>
      </w:r>
      <w:r w:rsidR="00071E65" w:rsidRPr="00B50302">
        <w:rPr>
          <w:color w:val="000000" w:themeColor="text1"/>
        </w:rPr>
        <w:t xml:space="preserve">Mỗi khoản tạm ứng ngân quỹ nhà nước chỉ được gia hạn 01 lần. </w:t>
      </w:r>
      <w:r w:rsidR="00844211" w:rsidRPr="00B50302">
        <w:rPr>
          <w:color w:val="000000" w:themeColor="text1"/>
        </w:rPr>
        <w:t xml:space="preserve">Thời gian gia hạn tạm ứng </w:t>
      </w:r>
      <w:r w:rsidR="00EA5925" w:rsidRPr="00B50302">
        <w:rPr>
          <w:color w:val="000000" w:themeColor="text1"/>
        </w:rPr>
        <w:t xml:space="preserve">ngân </w:t>
      </w:r>
      <w:r w:rsidR="00402B02" w:rsidRPr="00B50302">
        <w:rPr>
          <w:color w:val="000000" w:themeColor="text1"/>
        </w:rPr>
        <w:t>quỹ</w:t>
      </w:r>
      <w:r w:rsidR="00EA5925" w:rsidRPr="00B50302">
        <w:rPr>
          <w:color w:val="000000" w:themeColor="text1"/>
        </w:rPr>
        <w:t xml:space="preserve"> nhà nước </w:t>
      </w:r>
      <w:r w:rsidR="00844211" w:rsidRPr="00B50302">
        <w:rPr>
          <w:color w:val="000000" w:themeColor="text1"/>
        </w:rPr>
        <w:t>tối đa không quá 12 tháng kể từ ngày đến hạn hoàn trả tạm ứng.</w:t>
      </w:r>
    </w:p>
    <w:p w:rsidR="00C41A70" w:rsidRPr="00B50302" w:rsidRDefault="00C41A70" w:rsidP="00411ABA">
      <w:pPr>
        <w:spacing w:before="120" w:after="120"/>
        <w:ind w:firstLine="720"/>
        <w:jc w:val="both"/>
        <w:rPr>
          <w:b/>
          <w:color w:val="000000" w:themeColor="text1"/>
        </w:rPr>
      </w:pPr>
      <w:r w:rsidRPr="00B50302">
        <w:rPr>
          <w:b/>
          <w:color w:val="000000" w:themeColor="text1"/>
        </w:rPr>
        <w:t xml:space="preserve">Điều </w:t>
      </w:r>
      <w:r w:rsidR="004D4FE7" w:rsidRPr="00B50302">
        <w:rPr>
          <w:b/>
          <w:color w:val="000000" w:themeColor="text1"/>
        </w:rPr>
        <w:t>11</w:t>
      </w:r>
      <w:r w:rsidRPr="00B50302">
        <w:rPr>
          <w:b/>
          <w:color w:val="000000" w:themeColor="text1"/>
        </w:rPr>
        <w:t>. Phí tạm ứng và phí tạm ứng quá hạn</w:t>
      </w:r>
    </w:p>
    <w:p w:rsidR="006B5D22" w:rsidRPr="00B50302" w:rsidRDefault="0071567F" w:rsidP="00411ABA">
      <w:pPr>
        <w:spacing w:before="120" w:after="120"/>
        <w:ind w:firstLine="720"/>
        <w:jc w:val="both"/>
        <w:rPr>
          <w:color w:val="000000" w:themeColor="text1"/>
        </w:rPr>
      </w:pPr>
      <w:r w:rsidRPr="00B50302">
        <w:rPr>
          <w:color w:val="000000" w:themeColor="text1"/>
        </w:rPr>
        <w:t xml:space="preserve">1. </w:t>
      </w:r>
      <w:r w:rsidR="006B5D22" w:rsidRPr="00B50302">
        <w:rPr>
          <w:color w:val="000000" w:themeColor="text1"/>
        </w:rPr>
        <w:t>Phí tạm ứng và phí tạm ứng quá hạn</w:t>
      </w:r>
    </w:p>
    <w:p w:rsidR="00462FD2" w:rsidRPr="00B50302" w:rsidRDefault="00613016" w:rsidP="00411ABA">
      <w:pPr>
        <w:spacing w:before="120" w:after="120"/>
        <w:ind w:firstLine="720"/>
        <w:jc w:val="both"/>
        <w:rPr>
          <w:color w:val="000000" w:themeColor="text1"/>
        </w:rPr>
      </w:pPr>
      <w:r w:rsidRPr="00B50302">
        <w:rPr>
          <w:color w:val="000000" w:themeColor="text1"/>
        </w:rPr>
        <w:t>a)</w:t>
      </w:r>
      <w:r w:rsidR="00462FD2" w:rsidRPr="00B50302">
        <w:rPr>
          <w:color w:val="000000" w:themeColor="text1"/>
        </w:rPr>
        <w:t>Mức p</w:t>
      </w:r>
      <w:r w:rsidR="0071567F" w:rsidRPr="00B50302">
        <w:rPr>
          <w:color w:val="000000" w:themeColor="text1"/>
        </w:rPr>
        <w:t xml:space="preserve">hí tạm ứng </w:t>
      </w:r>
      <w:r w:rsidR="00BB03B3" w:rsidRPr="00B50302">
        <w:rPr>
          <w:color w:val="000000" w:themeColor="text1"/>
        </w:rPr>
        <w:t xml:space="preserve">ngân </w:t>
      </w:r>
      <w:r w:rsidR="00402B02" w:rsidRPr="00B50302">
        <w:rPr>
          <w:color w:val="000000" w:themeColor="text1"/>
        </w:rPr>
        <w:t>quỹ</w:t>
      </w:r>
      <w:r w:rsidR="00BB03B3" w:rsidRPr="00B50302">
        <w:rPr>
          <w:color w:val="000000" w:themeColor="text1"/>
        </w:rPr>
        <w:t xml:space="preserve"> nhà nước </w:t>
      </w:r>
      <w:r w:rsidR="0071567F" w:rsidRPr="00B50302">
        <w:rPr>
          <w:color w:val="000000" w:themeColor="text1"/>
        </w:rPr>
        <w:t xml:space="preserve">cho ngân sách </w:t>
      </w:r>
      <w:r w:rsidR="00EB42EA" w:rsidRPr="00B50302">
        <w:rPr>
          <w:color w:val="000000" w:themeColor="text1"/>
        </w:rPr>
        <w:t xml:space="preserve">trung </w:t>
      </w:r>
      <w:r w:rsidR="0071567F" w:rsidRPr="00B50302">
        <w:rPr>
          <w:color w:val="000000" w:themeColor="text1"/>
        </w:rPr>
        <w:t xml:space="preserve">ương và ngân sách </w:t>
      </w:r>
      <w:r w:rsidR="00A51C8B" w:rsidRPr="00B50302">
        <w:rPr>
          <w:color w:val="000000" w:themeColor="text1"/>
        </w:rPr>
        <w:t xml:space="preserve">cấp </w:t>
      </w:r>
      <w:r w:rsidR="0071567F" w:rsidRPr="00B50302">
        <w:rPr>
          <w:color w:val="000000" w:themeColor="text1"/>
        </w:rPr>
        <w:t xml:space="preserve">tỉnh </w:t>
      </w:r>
      <w:r w:rsidR="008F6D85" w:rsidRPr="00B50302">
        <w:rPr>
          <w:color w:val="000000" w:themeColor="text1"/>
        </w:rPr>
        <w:t xml:space="preserve">áp dụng thống nhất </w:t>
      </w:r>
      <w:r w:rsidR="0071567F" w:rsidRPr="00B50302">
        <w:rPr>
          <w:color w:val="000000" w:themeColor="text1"/>
        </w:rPr>
        <w:t>là 0,</w:t>
      </w:r>
      <w:r w:rsidR="007D7B0A" w:rsidRPr="00B50302">
        <w:rPr>
          <w:color w:val="000000" w:themeColor="text1"/>
        </w:rPr>
        <w:t>21</w:t>
      </w:r>
      <w:r w:rsidR="0071567F" w:rsidRPr="00B50302">
        <w:rPr>
          <w:color w:val="000000" w:themeColor="text1"/>
        </w:rPr>
        <w:t>%/tháng (trên cơ sở một tháng có 30 ngày)</w:t>
      </w:r>
      <w:r w:rsidR="006C2727" w:rsidRPr="00B50302">
        <w:rPr>
          <w:color w:val="000000" w:themeColor="text1"/>
        </w:rPr>
        <w:t xml:space="preserve"> tính trên số dư nợ tạm ứng</w:t>
      </w:r>
      <w:r w:rsidR="000A2EBB" w:rsidRPr="00B50302">
        <w:rPr>
          <w:color w:val="000000" w:themeColor="text1"/>
        </w:rPr>
        <w:t xml:space="preserve"> và số ngày tạm ứng thực tế</w:t>
      </w:r>
      <w:r w:rsidR="005841DC" w:rsidRPr="00B50302">
        <w:rPr>
          <w:color w:val="000000" w:themeColor="text1"/>
        </w:rPr>
        <w:t>;</w:t>
      </w:r>
    </w:p>
    <w:p w:rsidR="002E5E26" w:rsidRPr="00B50302" w:rsidRDefault="00613016" w:rsidP="00411ABA">
      <w:pPr>
        <w:spacing w:before="120" w:after="120"/>
        <w:ind w:firstLine="720"/>
        <w:jc w:val="both"/>
        <w:rPr>
          <w:color w:val="000000" w:themeColor="text1"/>
        </w:rPr>
      </w:pPr>
      <w:r w:rsidRPr="00B50302">
        <w:rPr>
          <w:color w:val="000000" w:themeColor="text1"/>
        </w:rPr>
        <w:t>b)</w:t>
      </w:r>
      <w:r w:rsidR="006B5D22" w:rsidRPr="00B50302">
        <w:rPr>
          <w:color w:val="000000" w:themeColor="text1"/>
        </w:rPr>
        <w:t xml:space="preserve"> Mức phí tạm ứng quá hạn được tính bằng 150% </w:t>
      </w:r>
      <w:r w:rsidR="00462FD2" w:rsidRPr="00B50302">
        <w:rPr>
          <w:color w:val="000000" w:themeColor="text1"/>
        </w:rPr>
        <w:t xml:space="preserve">mức </w:t>
      </w:r>
      <w:r w:rsidR="006B5D22" w:rsidRPr="00B50302">
        <w:rPr>
          <w:color w:val="000000" w:themeColor="text1"/>
        </w:rPr>
        <w:t xml:space="preserve">phí tạm ứng </w:t>
      </w:r>
      <w:r w:rsidR="00402B02" w:rsidRPr="00B50302">
        <w:rPr>
          <w:color w:val="000000" w:themeColor="text1"/>
        </w:rPr>
        <w:t>quy</w:t>
      </w:r>
      <w:r w:rsidR="006B5D22" w:rsidRPr="00B50302">
        <w:rPr>
          <w:color w:val="000000" w:themeColor="text1"/>
        </w:rPr>
        <w:t xml:space="preserve"> định tại </w:t>
      </w:r>
      <w:r w:rsidR="00F17143" w:rsidRPr="00B50302">
        <w:rPr>
          <w:color w:val="000000" w:themeColor="text1"/>
        </w:rPr>
        <w:t>điểm a Khoản</w:t>
      </w:r>
      <w:r w:rsidR="0005679E">
        <w:rPr>
          <w:color w:val="000000" w:themeColor="text1"/>
        </w:rPr>
        <w:t xml:space="preserve"> 1 Điều</w:t>
      </w:r>
      <w:r w:rsidR="004E0933" w:rsidRPr="00B50302">
        <w:rPr>
          <w:color w:val="000000" w:themeColor="text1"/>
        </w:rPr>
        <w:t xml:space="preserve"> này,</w:t>
      </w:r>
      <w:r w:rsidR="006C2727" w:rsidRPr="00B50302">
        <w:rPr>
          <w:color w:val="000000" w:themeColor="text1"/>
        </w:rPr>
        <w:t xml:space="preserve"> được tính trên số dư nợ tạm ứng quá hạn</w:t>
      </w:r>
      <w:r w:rsidR="000A2EBB" w:rsidRPr="00B50302">
        <w:rPr>
          <w:color w:val="000000" w:themeColor="text1"/>
        </w:rPr>
        <w:t xml:space="preserve"> và số ngày tạm ứng quá hạn</w:t>
      </w:r>
      <w:r w:rsidR="006C2727" w:rsidRPr="00B50302">
        <w:rPr>
          <w:color w:val="000000" w:themeColor="text1"/>
        </w:rPr>
        <w:t>.</w:t>
      </w:r>
    </w:p>
    <w:p w:rsidR="006B5D22" w:rsidRPr="00B50302" w:rsidRDefault="006B5D22" w:rsidP="00411ABA">
      <w:pPr>
        <w:spacing w:before="120" w:after="120"/>
        <w:ind w:firstLine="720"/>
        <w:jc w:val="both"/>
        <w:rPr>
          <w:color w:val="000000" w:themeColor="text1"/>
        </w:rPr>
      </w:pPr>
      <w:r w:rsidRPr="00B50302">
        <w:rPr>
          <w:color w:val="000000" w:themeColor="text1"/>
        </w:rPr>
        <w:t xml:space="preserve">Trường hợp khoản tạm ứng đã quá hạn nhưng được Bộ trưởng Bộ Tài chính gia hạn thì được áp dụng mức phí </w:t>
      </w:r>
      <w:r w:rsidR="00380D83" w:rsidRPr="00B50302">
        <w:rPr>
          <w:color w:val="000000" w:themeColor="text1"/>
        </w:rPr>
        <w:t xml:space="preserve">quy định tại điểm a </w:t>
      </w:r>
      <w:r w:rsidR="0005679E" w:rsidRPr="00B50302">
        <w:rPr>
          <w:color w:val="000000" w:themeColor="text1"/>
        </w:rPr>
        <w:t>Khoản</w:t>
      </w:r>
      <w:r w:rsidR="0005679E">
        <w:rPr>
          <w:color w:val="000000" w:themeColor="text1"/>
        </w:rPr>
        <w:t xml:space="preserve"> 1 Điều</w:t>
      </w:r>
      <w:r w:rsidR="0005679E" w:rsidRPr="00B50302">
        <w:rPr>
          <w:color w:val="000000" w:themeColor="text1"/>
        </w:rPr>
        <w:t xml:space="preserve"> này</w:t>
      </w:r>
      <w:r w:rsidRPr="00B50302">
        <w:rPr>
          <w:color w:val="000000" w:themeColor="text1"/>
        </w:rPr>
        <w:t>cho đến hết thời gian được gia hạn.</w:t>
      </w:r>
    </w:p>
    <w:p w:rsidR="006B5D22" w:rsidRPr="00B50302" w:rsidRDefault="008F6D85" w:rsidP="00411ABA">
      <w:pPr>
        <w:spacing w:before="120" w:after="120"/>
        <w:ind w:firstLine="720"/>
        <w:jc w:val="both"/>
        <w:rPr>
          <w:color w:val="000000" w:themeColor="text1"/>
        </w:rPr>
      </w:pPr>
      <w:r w:rsidRPr="00B50302">
        <w:rPr>
          <w:color w:val="000000" w:themeColor="text1"/>
        </w:rPr>
        <w:t>2</w:t>
      </w:r>
      <w:r w:rsidR="006B5D22" w:rsidRPr="00B50302">
        <w:rPr>
          <w:color w:val="000000" w:themeColor="text1"/>
        </w:rPr>
        <w:t>. Thanh toán phí</w:t>
      </w:r>
    </w:p>
    <w:p w:rsidR="006C2727" w:rsidRPr="00B50302" w:rsidRDefault="00E15CF4" w:rsidP="00411ABA">
      <w:pPr>
        <w:spacing w:before="120" w:after="120"/>
        <w:ind w:firstLine="720"/>
        <w:jc w:val="both"/>
        <w:rPr>
          <w:color w:val="000000" w:themeColor="text1"/>
        </w:rPr>
      </w:pPr>
      <w:r w:rsidRPr="00B50302">
        <w:rPr>
          <w:color w:val="000000" w:themeColor="text1"/>
        </w:rPr>
        <w:t>a</w:t>
      </w:r>
      <w:r w:rsidR="00B41DE9" w:rsidRPr="00B50302">
        <w:rPr>
          <w:color w:val="000000" w:themeColor="text1"/>
        </w:rPr>
        <w:t xml:space="preserve">) </w:t>
      </w:r>
      <w:r w:rsidR="006B5D22" w:rsidRPr="00B50302">
        <w:rPr>
          <w:color w:val="000000" w:themeColor="text1"/>
        </w:rPr>
        <w:t xml:space="preserve">Phí tạm ứng được thanh toán định kỳ hàng tháng </w:t>
      </w:r>
      <w:r w:rsidR="00D253C9" w:rsidRPr="00B50302">
        <w:rPr>
          <w:color w:val="000000" w:themeColor="text1"/>
        </w:rPr>
        <w:t>cho Kho bạc Nhà nước</w:t>
      </w:r>
      <w:r w:rsidR="00B41DE9" w:rsidRPr="00B50302">
        <w:rPr>
          <w:color w:val="000000" w:themeColor="text1"/>
        </w:rPr>
        <w:t>chậm nhất vào</w:t>
      </w:r>
      <w:r w:rsidR="0033061B" w:rsidRPr="00B50302">
        <w:rPr>
          <w:color w:val="000000" w:themeColor="text1"/>
        </w:rPr>
        <w:t xml:space="preserve"> ngày </w:t>
      </w:r>
      <w:r w:rsidR="0005679E">
        <w:rPr>
          <w:color w:val="000000" w:themeColor="text1"/>
        </w:rPr>
        <w:t>10</w:t>
      </w:r>
      <w:r w:rsidR="0033061B" w:rsidRPr="00B50302">
        <w:rPr>
          <w:color w:val="000000" w:themeColor="text1"/>
        </w:rPr>
        <w:t xml:space="preserve"> của tháng liền kề sau tháng phải trả phí</w:t>
      </w:r>
      <w:r w:rsidR="006C2727" w:rsidRPr="00B50302">
        <w:rPr>
          <w:color w:val="000000" w:themeColor="text1"/>
        </w:rPr>
        <w:t xml:space="preserve">và được xác định </w:t>
      </w:r>
      <w:r w:rsidR="008F0B02" w:rsidRPr="00B50302">
        <w:rPr>
          <w:color w:val="000000" w:themeColor="text1"/>
        </w:rPr>
        <w:t>như sau</w:t>
      </w:r>
      <w:r w:rsidR="006C2727" w:rsidRPr="00B50302">
        <w:rPr>
          <w:color w:val="000000" w:themeColor="text1"/>
        </w:rPr>
        <w:t>:</w:t>
      </w:r>
    </w:p>
    <w:tbl>
      <w:tblPr>
        <w:tblStyle w:val="TableGrid"/>
        <w:tblW w:w="9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50"/>
      </w:tblGrid>
      <w:tr w:rsidR="007159D5" w:rsidRPr="00B50302" w:rsidTr="00B65190">
        <w:trPr>
          <w:jc w:val="center"/>
        </w:trPr>
        <w:tc>
          <w:tcPr>
            <w:tcW w:w="9250" w:type="dxa"/>
          </w:tcPr>
          <w:p w:rsidR="008F0B02" w:rsidRPr="00B50302" w:rsidRDefault="008F0B02" w:rsidP="009629ED">
            <w:pPr>
              <w:spacing w:before="120"/>
              <w:jc w:val="both"/>
              <w:rPr>
                <w:color w:val="000000" w:themeColor="text1"/>
              </w:rPr>
            </w:pPr>
            <m:oMathPara>
              <m:oMath>
                <m:r>
                  <m:rPr>
                    <m:nor/>
                  </m:rPr>
                  <w:rPr>
                    <w:color w:val="000000" w:themeColor="text1"/>
                  </w:rPr>
                  <m:t>Phí tạm ứng = Số dư nợ tạm ứng×</m:t>
                </m:r>
                <m:f>
                  <m:fPr>
                    <m:ctrlPr>
                      <w:rPr>
                        <w:rFonts w:ascii="Cambria Math" w:hAnsi="Cambria Math"/>
                        <w:i/>
                        <w:color w:val="000000" w:themeColor="text1"/>
                      </w:rPr>
                    </m:ctrlPr>
                  </m:fPr>
                  <m:num>
                    <m:r>
                      <m:rPr>
                        <m:nor/>
                      </m:rPr>
                      <w:rPr>
                        <w:color w:val="000000" w:themeColor="text1"/>
                      </w:rPr>
                      <m:t>0,21%</m:t>
                    </m:r>
                  </m:num>
                  <m:den>
                    <m:r>
                      <m:rPr>
                        <m:nor/>
                      </m:rPr>
                      <w:rPr>
                        <w:color w:val="000000" w:themeColor="text1"/>
                      </w:rPr>
                      <m:t>30</m:t>
                    </m:r>
                  </m:den>
                </m:f>
                <m:r>
                  <m:rPr>
                    <m:nor/>
                  </m:rPr>
                  <w:rPr>
                    <w:color w:val="000000" w:themeColor="text1"/>
                  </w:rPr>
                  <m:t>×Số ngày tạm ứng thực tế trong tháng</m:t>
                </m:r>
              </m:oMath>
            </m:oMathPara>
          </w:p>
          <w:p w:rsidR="008F0B02" w:rsidRPr="00B50302" w:rsidRDefault="008F0B02" w:rsidP="0049647C">
            <w:pPr>
              <w:spacing w:before="120" w:after="120"/>
              <w:ind w:left="-245"/>
              <w:jc w:val="both"/>
              <w:rPr>
                <w:color w:val="000000" w:themeColor="text1"/>
              </w:rPr>
            </w:pPr>
          </w:p>
        </w:tc>
      </w:tr>
    </w:tbl>
    <w:p w:rsidR="00325940" w:rsidRPr="00B50302" w:rsidRDefault="00325940" w:rsidP="00411ABA">
      <w:pPr>
        <w:spacing w:before="120" w:after="120"/>
        <w:ind w:firstLine="720"/>
        <w:jc w:val="both"/>
        <w:rPr>
          <w:color w:val="000000" w:themeColor="text1"/>
        </w:rPr>
      </w:pPr>
      <w:r w:rsidRPr="00B50302">
        <w:rPr>
          <w:color w:val="000000" w:themeColor="text1"/>
        </w:rPr>
        <w:t xml:space="preserve">Trong đó, số ngày tạm ứng thực tế </w:t>
      </w:r>
      <w:r w:rsidR="00233FC3" w:rsidRPr="00B50302">
        <w:rPr>
          <w:color w:val="000000" w:themeColor="text1"/>
        </w:rPr>
        <w:t xml:space="preserve">trong tháng (bao gồm cả ngày nghỉ, ngày lễ) </w:t>
      </w:r>
      <w:r w:rsidRPr="00B50302">
        <w:rPr>
          <w:color w:val="000000" w:themeColor="text1"/>
        </w:rPr>
        <w:t xml:space="preserve">được tính từ ngày rút vốn </w:t>
      </w:r>
      <w:r w:rsidR="00233FC3" w:rsidRPr="00B50302">
        <w:rPr>
          <w:color w:val="000000" w:themeColor="text1"/>
        </w:rPr>
        <w:t xml:space="preserve">(đối với kỳ tính phí tạm ứng đầu tiên) hoặc ngày đầu tiên của tháng (đối với các kỳ tính phí tạm ứng tiếp theo) đến </w:t>
      </w:r>
      <w:r w:rsidR="00D67A93" w:rsidRPr="00B50302">
        <w:rPr>
          <w:color w:val="000000" w:themeColor="text1"/>
        </w:rPr>
        <w:t xml:space="preserve">hết </w:t>
      </w:r>
      <w:r w:rsidR="00233FC3" w:rsidRPr="00B50302">
        <w:rPr>
          <w:color w:val="000000" w:themeColor="text1"/>
        </w:rPr>
        <w:t>ngày cuối cùng của tháng tính phí hoặc ngày</w:t>
      </w:r>
      <w:r w:rsidR="00542ED5" w:rsidRPr="00B50302">
        <w:rPr>
          <w:color w:val="000000" w:themeColor="text1"/>
        </w:rPr>
        <w:t xml:space="preserve"> liền kề trước ngày</w:t>
      </w:r>
      <w:r w:rsidR="00233FC3" w:rsidRPr="00B50302">
        <w:rPr>
          <w:color w:val="000000" w:themeColor="text1"/>
        </w:rPr>
        <w:t xml:space="preserve"> hoàn trả tạm ứng ngân quỹ nhà nước (đối với kỳ tính phí tạm ứng cuối cùng)</w:t>
      </w:r>
      <w:r w:rsidRPr="00B50302">
        <w:rPr>
          <w:color w:val="000000" w:themeColor="text1"/>
        </w:rPr>
        <w:t>.</w:t>
      </w:r>
      <w:r w:rsidR="00D67A93" w:rsidRPr="00B50302">
        <w:rPr>
          <w:color w:val="000000" w:themeColor="text1"/>
        </w:rPr>
        <w:t xml:space="preserve"> Trường hợp khoản tạm ứng phát sinh phí tạm ứng quá hạn,</w:t>
      </w:r>
      <w:r w:rsidR="006B3522" w:rsidRPr="00B50302">
        <w:rPr>
          <w:color w:val="000000" w:themeColor="text1"/>
        </w:rPr>
        <w:t xml:space="preserve"> đối với kỳ tính phí tạm ứng cuối cùng,</w:t>
      </w:r>
      <w:r w:rsidR="00D67A93" w:rsidRPr="00B50302">
        <w:rPr>
          <w:color w:val="000000" w:themeColor="text1"/>
        </w:rPr>
        <w:t xml:space="preserve"> số ngày tạm ứng thực tế trong tháng (bao gồm cả ngày nghỉ, ngày lễ) được tính từ ngày đầu tiên của tháng đến hết </w:t>
      </w:r>
      <w:r w:rsidR="00215A3B" w:rsidRPr="00B50302">
        <w:rPr>
          <w:color w:val="000000" w:themeColor="text1"/>
        </w:rPr>
        <w:t>ngày đến hạn hoàn trả tạm ứng ngân quỹ nhà nước</w:t>
      </w:r>
      <w:r w:rsidR="0079546D" w:rsidRPr="00B50302">
        <w:rPr>
          <w:color w:val="000000" w:themeColor="text1"/>
        </w:rPr>
        <w:t xml:space="preserve"> theo quy định</w:t>
      </w:r>
      <w:r w:rsidR="00D67A93" w:rsidRPr="00B50302">
        <w:rPr>
          <w:color w:val="000000" w:themeColor="text1"/>
        </w:rPr>
        <w:t>.</w:t>
      </w:r>
    </w:p>
    <w:p w:rsidR="00A5728A" w:rsidRPr="00B50302" w:rsidRDefault="00613016" w:rsidP="00411ABA">
      <w:pPr>
        <w:spacing w:before="120" w:after="120"/>
        <w:ind w:firstLine="720"/>
        <w:jc w:val="both"/>
        <w:rPr>
          <w:color w:val="000000" w:themeColor="text1"/>
        </w:rPr>
      </w:pPr>
      <w:r w:rsidRPr="00B50302">
        <w:rPr>
          <w:color w:val="000000" w:themeColor="text1"/>
        </w:rPr>
        <w:t>b)</w:t>
      </w:r>
      <w:r w:rsidR="006C2727" w:rsidRPr="00B50302">
        <w:rPr>
          <w:color w:val="000000" w:themeColor="text1"/>
        </w:rPr>
        <w:t>P</w:t>
      </w:r>
      <w:r w:rsidR="006B5D22" w:rsidRPr="00B50302">
        <w:rPr>
          <w:color w:val="000000" w:themeColor="text1"/>
        </w:rPr>
        <w:t>hí tạm ứng quá hạn được thanh toán</w:t>
      </w:r>
      <w:r w:rsidR="007E04D2" w:rsidRPr="00B50302">
        <w:rPr>
          <w:color w:val="000000" w:themeColor="text1"/>
        </w:rPr>
        <w:t xml:space="preserve"> một lần </w:t>
      </w:r>
      <w:r w:rsidR="00D253C9" w:rsidRPr="00B50302">
        <w:rPr>
          <w:color w:val="000000" w:themeColor="text1"/>
        </w:rPr>
        <w:t xml:space="preserve">cho Kho bạc Nhà nước </w:t>
      </w:r>
      <w:r w:rsidR="000A2EBB" w:rsidRPr="00B50302">
        <w:rPr>
          <w:color w:val="000000" w:themeColor="text1"/>
        </w:rPr>
        <w:t xml:space="preserve">khi thu hồi khoản tạm ứng quá hạn và được </w:t>
      </w:r>
      <w:r w:rsidR="007E04D2" w:rsidRPr="00B50302">
        <w:rPr>
          <w:color w:val="000000" w:themeColor="text1"/>
        </w:rPr>
        <w:t xml:space="preserve">tính </w:t>
      </w:r>
      <w:r w:rsidR="0079546D" w:rsidRPr="00B50302">
        <w:rPr>
          <w:color w:val="000000" w:themeColor="text1"/>
        </w:rPr>
        <w:t>như sau</w:t>
      </w:r>
      <w:r w:rsidR="000A2EBB" w:rsidRPr="00B50302">
        <w:rPr>
          <w:color w:val="000000" w:themeColor="text1"/>
        </w:rPr>
        <w:t>:</w:t>
      </w:r>
    </w:p>
    <w:tbl>
      <w:tblPr>
        <w:tblStyle w:val="TableGrid"/>
        <w:tblW w:w="1018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7"/>
        <w:gridCol w:w="8474"/>
      </w:tblGrid>
      <w:tr w:rsidR="007159D5" w:rsidRPr="00B50302" w:rsidTr="007F52F8">
        <w:tc>
          <w:tcPr>
            <w:tcW w:w="1707" w:type="dxa"/>
          </w:tcPr>
          <w:p w:rsidR="00A5728A" w:rsidRPr="00B50302" w:rsidRDefault="00A5728A" w:rsidP="009629ED">
            <w:pPr>
              <w:spacing w:before="120"/>
              <w:ind w:left="-244" w:right="-391"/>
              <w:jc w:val="center"/>
              <w:rPr>
                <w:color w:val="000000" w:themeColor="text1"/>
              </w:rPr>
            </w:pPr>
            <w:r w:rsidRPr="00B50302">
              <w:rPr>
                <w:color w:val="000000" w:themeColor="text1"/>
              </w:rPr>
              <w:t>Phí tạm ứng</w:t>
            </w:r>
          </w:p>
          <w:p w:rsidR="00A5728A" w:rsidRPr="00B50302" w:rsidRDefault="00A5728A" w:rsidP="009629ED">
            <w:pPr>
              <w:ind w:left="-244" w:right="-390"/>
              <w:jc w:val="center"/>
              <w:rPr>
                <w:color w:val="000000" w:themeColor="text1"/>
              </w:rPr>
            </w:pPr>
            <w:r w:rsidRPr="00B50302">
              <w:rPr>
                <w:color w:val="000000" w:themeColor="text1"/>
              </w:rPr>
              <w:t>quá hạn</w:t>
            </w:r>
          </w:p>
        </w:tc>
        <w:tc>
          <w:tcPr>
            <w:tcW w:w="8474" w:type="dxa"/>
          </w:tcPr>
          <w:p w:rsidR="00A5728A" w:rsidRPr="00B50302" w:rsidRDefault="00A5728A">
            <w:pPr>
              <w:spacing w:before="120" w:after="120"/>
              <w:ind w:left="-533"/>
              <w:jc w:val="both"/>
              <w:rPr>
                <w:color w:val="000000" w:themeColor="text1"/>
              </w:rPr>
            </w:pPr>
            <m:oMathPara>
              <m:oMath>
                <m:r>
                  <m:rPr>
                    <m:nor/>
                  </m:rPr>
                  <w:rPr>
                    <w:color w:val="000000" w:themeColor="text1"/>
                  </w:rPr>
                  <m:t>= Số dư nợ tạm ứng quá hạn×</m:t>
                </m:r>
                <m:f>
                  <m:fPr>
                    <m:ctrlPr>
                      <w:rPr>
                        <w:rFonts w:ascii="Cambria Math" w:hAnsi="Cambria Math"/>
                        <w:i/>
                        <w:color w:val="000000" w:themeColor="text1"/>
                      </w:rPr>
                    </m:ctrlPr>
                  </m:fPr>
                  <m:num>
                    <m:r>
                      <m:rPr>
                        <m:nor/>
                      </m:rPr>
                      <w:rPr>
                        <w:color w:val="000000" w:themeColor="text1"/>
                      </w:rPr>
                      <m:t>0,21%</m:t>
                    </m:r>
                  </m:num>
                  <m:den>
                    <m:r>
                      <m:rPr>
                        <m:nor/>
                      </m:rPr>
                      <w:rPr>
                        <w:color w:val="000000" w:themeColor="text1"/>
                      </w:rPr>
                      <m:t>30</m:t>
                    </m:r>
                  </m:den>
                </m:f>
                <m:r>
                  <m:rPr>
                    <m:nor/>
                  </m:rPr>
                  <w:rPr>
                    <w:color w:val="000000" w:themeColor="text1"/>
                  </w:rPr>
                  <m:t>×150%×Số ngày tạm ứng quá hạn</m:t>
                </m:r>
              </m:oMath>
            </m:oMathPara>
          </w:p>
        </w:tc>
      </w:tr>
    </w:tbl>
    <w:p w:rsidR="00D9693B" w:rsidRPr="00B50302" w:rsidRDefault="00D9693B" w:rsidP="00411ABA">
      <w:pPr>
        <w:spacing w:before="240" w:after="120"/>
        <w:ind w:firstLine="720"/>
        <w:jc w:val="both"/>
        <w:rPr>
          <w:color w:val="000000" w:themeColor="text1"/>
        </w:rPr>
      </w:pPr>
      <w:r w:rsidRPr="00B50302">
        <w:rPr>
          <w:color w:val="000000" w:themeColor="text1"/>
        </w:rPr>
        <w:t xml:space="preserve">Trong đó, số ngày tạm ứng quá hạn </w:t>
      </w:r>
      <w:r w:rsidR="006A0581" w:rsidRPr="00B50302">
        <w:rPr>
          <w:color w:val="000000" w:themeColor="text1"/>
        </w:rPr>
        <w:t xml:space="preserve">(bao gồm cả ngày nghỉ, ngày lễ) </w:t>
      </w:r>
      <w:r w:rsidRPr="00B50302">
        <w:rPr>
          <w:color w:val="000000" w:themeColor="text1"/>
        </w:rPr>
        <w:t xml:space="preserve">được tính từ ngày liền kề </w:t>
      </w:r>
      <w:r w:rsidR="00E634A8" w:rsidRPr="00B50302">
        <w:rPr>
          <w:color w:val="000000" w:themeColor="text1"/>
        </w:rPr>
        <w:t>sau</w:t>
      </w:r>
      <w:r w:rsidRPr="00B50302">
        <w:rPr>
          <w:color w:val="000000" w:themeColor="text1"/>
        </w:rPr>
        <w:t xml:space="preserve"> ngày đến hạn hoàn trả tạm ứng ngân quỹ nhà nước </w:t>
      </w:r>
      <w:r w:rsidR="00E634A8" w:rsidRPr="00B50302">
        <w:rPr>
          <w:color w:val="000000" w:themeColor="text1"/>
        </w:rPr>
        <w:t xml:space="preserve">theo </w:t>
      </w:r>
      <w:r w:rsidR="00402B02" w:rsidRPr="00B50302">
        <w:rPr>
          <w:color w:val="000000" w:themeColor="text1"/>
        </w:rPr>
        <w:t>quy</w:t>
      </w:r>
      <w:r w:rsidR="00E634A8" w:rsidRPr="00B50302">
        <w:rPr>
          <w:color w:val="000000" w:themeColor="text1"/>
        </w:rPr>
        <w:t xml:space="preserve"> định </w:t>
      </w:r>
      <w:r w:rsidR="0046567C" w:rsidRPr="00B50302">
        <w:rPr>
          <w:color w:val="000000" w:themeColor="text1"/>
        </w:rPr>
        <w:t>(trường hợp</w:t>
      </w:r>
      <w:r w:rsidRPr="00B50302">
        <w:rPr>
          <w:color w:val="000000" w:themeColor="text1"/>
        </w:rPr>
        <w:t xml:space="preserve"> không được gia hạn tạm ứng ngân quỹ nhà nước)</w:t>
      </w:r>
      <w:r w:rsidR="00A13548" w:rsidRPr="00B50302">
        <w:rPr>
          <w:color w:val="000000" w:themeColor="text1"/>
        </w:rPr>
        <w:t xml:space="preserve"> đến </w:t>
      </w:r>
      <w:r w:rsidR="006A0581" w:rsidRPr="00B50302">
        <w:rPr>
          <w:color w:val="000000" w:themeColor="text1"/>
        </w:rPr>
        <w:t xml:space="preserve">hết </w:t>
      </w:r>
      <w:r w:rsidR="00A13548" w:rsidRPr="00B50302">
        <w:rPr>
          <w:color w:val="000000" w:themeColor="text1"/>
        </w:rPr>
        <w:t xml:space="preserve">ngày liền kề trước ngày </w:t>
      </w:r>
      <w:r w:rsidR="00E634A8" w:rsidRPr="00B50302">
        <w:rPr>
          <w:color w:val="000000" w:themeColor="text1"/>
        </w:rPr>
        <w:t>hoàn trả</w:t>
      </w:r>
      <w:r w:rsidR="00A13548" w:rsidRPr="00B50302">
        <w:rPr>
          <w:color w:val="000000" w:themeColor="text1"/>
        </w:rPr>
        <w:t xml:space="preserve"> khoản tạm ứng quá hạn.</w:t>
      </w:r>
    </w:p>
    <w:p w:rsidR="007E04D2" w:rsidRPr="00B50302" w:rsidRDefault="007E04D2" w:rsidP="00411ABA">
      <w:pPr>
        <w:spacing w:before="120" w:after="120"/>
        <w:ind w:firstLine="720"/>
        <w:jc w:val="both"/>
        <w:rPr>
          <w:b/>
          <w:color w:val="000000" w:themeColor="text1"/>
        </w:rPr>
      </w:pPr>
      <w:r w:rsidRPr="00B50302">
        <w:rPr>
          <w:b/>
          <w:color w:val="000000" w:themeColor="text1"/>
        </w:rPr>
        <w:t>Điều 1</w:t>
      </w:r>
      <w:r w:rsidR="004D4FE7" w:rsidRPr="00B50302">
        <w:rPr>
          <w:b/>
          <w:color w:val="000000" w:themeColor="text1"/>
        </w:rPr>
        <w:t>2</w:t>
      </w:r>
      <w:r w:rsidRPr="00B50302">
        <w:rPr>
          <w:b/>
          <w:color w:val="000000" w:themeColor="text1"/>
        </w:rPr>
        <w:t xml:space="preserve">. Hạch toán kế toán và </w:t>
      </w:r>
      <w:r w:rsidR="00C82621" w:rsidRPr="00B50302">
        <w:rPr>
          <w:b/>
          <w:color w:val="000000" w:themeColor="text1"/>
        </w:rPr>
        <w:t xml:space="preserve">chế độ </w:t>
      </w:r>
      <w:r w:rsidRPr="00B50302">
        <w:rPr>
          <w:b/>
          <w:color w:val="000000" w:themeColor="text1"/>
        </w:rPr>
        <w:t>báo cáo</w:t>
      </w:r>
    </w:p>
    <w:p w:rsidR="007E04D2" w:rsidRPr="00B50302" w:rsidRDefault="00B8659B" w:rsidP="00411ABA">
      <w:pPr>
        <w:spacing w:before="120" w:after="120"/>
        <w:ind w:firstLine="720"/>
        <w:jc w:val="both"/>
        <w:rPr>
          <w:color w:val="000000" w:themeColor="text1"/>
        </w:rPr>
      </w:pPr>
      <w:r w:rsidRPr="00B50302">
        <w:rPr>
          <w:color w:val="000000" w:themeColor="text1"/>
        </w:rPr>
        <w:t>1.</w:t>
      </w:r>
      <w:r w:rsidR="007E04D2" w:rsidRPr="00B50302">
        <w:rPr>
          <w:color w:val="000000" w:themeColor="text1"/>
        </w:rPr>
        <w:t>Hạch toán kế toán</w:t>
      </w:r>
    </w:p>
    <w:p w:rsidR="00205754" w:rsidRPr="00B50302" w:rsidRDefault="00205754" w:rsidP="00411ABA">
      <w:pPr>
        <w:spacing w:before="120" w:after="120"/>
        <w:ind w:firstLine="720"/>
        <w:jc w:val="both"/>
        <w:rPr>
          <w:color w:val="000000" w:themeColor="text1"/>
        </w:rPr>
      </w:pPr>
      <w:r w:rsidRPr="00B50302">
        <w:rPr>
          <w:color w:val="000000" w:themeColor="text1"/>
        </w:rPr>
        <w:t xml:space="preserve">a) </w:t>
      </w:r>
      <w:r w:rsidR="0021502A" w:rsidRPr="00B50302">
        <w:rPr>
          <w:color w:val="000000" w:themeColor="text1"/>
        </w:rPr>
        <w:t>Các</w:t>
      </w:r>
      <w:r w:rsidR="007E04D2" w:rsidRPr="00B50302">
        <w:rPr>
          <w:color w:val="000000" w:themeColor="text1"/>
        </w:rPr>
        <w:t xml:space="preserve"> khoản tạm ứng, hoàn</w:t>
      </w:r>
      <w:r w:rsidR="00441B78">
        <w:rPr>
          <w:color w:val="000000" w:themeColor="text1"/>
        </w:rPr>
        <w:t xml:space="preserve"> trả</w:t>
      </w:r>
      <w:r w:rsidR="007E04D2" w:rsidRPr="00B50302">
        <w:rPr>
          <w:color w:val="000000" w:themeColor="text1"/>
        </w:rPr>
        <w:t>tạm ứng</w:t>
      </w:r>
      <w:r w:rsidR="00DB7959" w:rsidRPr="00B50302">
        <w:rPr>
          <w:color w:val="000000" w:themeColor="text1"/>
        </w:rPr>
        <w:t xml:space="preserve"> ngân quỹ nhà nước</w:t>
      </w:r>
      <w:r w:rsidR="0021502A" w:rsidRPr="00B50302">
        <w:rPr>
          <w:color w:val="000000" w:themeColor="text1"/>
        </w:rPr>
        <w:t xml:space="preserve">được hạch toán </w:t>
      </w:r>
      <w:r w:rsidR="007E04D2" w:rsidRPr="00B50302">
        <w:rPr>
          <w:color w:val="000000" w:themeColor="text1"/>
        </w:rPr>
        <w:t xml:space="preserve">theo </w:t>
      </w:r>
      <w:r w:rsidR="005C756F" w:rsidRPr="00B50302">
        <w:rPr>
          <w:color w:val="000000" w:themeColor="text1"/>
        </w:rPr>
        <w:t>chế độ kế toán ngân sách nhà nước</w:t>
      </w:r>
      <w:r w:rsidR="005841DC" w:rsidRPr="00B50302">
        <w:rPr>
          <w:color w:val="000000" w:themeColor="text1"/>
        </w:rPr>
        <w:t>;</w:t>
      </w:r>
    </w:p>
    <w:p w:rsidR="007E04D2" w:rsidRPr="00B50302" w:rsidRDefault="00205754" w:rsidP="00411ABA">
      <w:pPr>
        <w:spacing w:before="120" w:after="120"/>
        <w:ind w:firstLine="720"/>
        <w:jc w:val="both"/>
        <w:rPr>
          <w:color w:val="000000" w:themeColor="text1"/>
        </w:rPr>
      </w:pPr>
      <w:r w:rsidRPr="00B50302">
        <w:rPr>
          <w:color w:val="000000" w:themeColor="text1"/>
        </w:rPr>
        <w:t xml:space="preserve">b) </w:t>
      </w:r>
      <w:r w:rsidR="005C756F" w:rsidRPr="00B50302">
        <w:rPr>
          <w:color w:val="000000" w:themeColor="text1"/>
        </w:rPr>
        <w:t>Các khoản</w:t>
      </w:r>
      <w:r w:rsidRPr="00B50302">
        <w:rPr>
          <w:color w:val="000000" w:themeColor="text1"/>
        </w:rPr>
        <w:t xml:space="preserve"> phí tạm ứng (gồm phí tạm ứng và phí tạm ứng quá hạn)</w:t>
      </w:r>
      <w:r w:rsidR="005C756F" w:rsidRPr="00B50302">
        <w:rPr>
          <w:color w:val="000000" w:themeColor="text1"/>
        </w:rPr>
        <w:t xml:space="preserve"> được hạch toán, tổng hợp vào thu, chi nghiệp vụ của Kho bạc Nhà nước theo cơ chế tài chính của Kho bạc Nhà nước do Thủ tướng Chính phủ quy định.</w:t>
      </w:r>
    </w:p>
    <w:p w:rsidR="007E04D2" w:rsidRPr="00B50302" w:rsidRDefault="007E04D2" w:rsidP="00411ABA">
      <w:pPr>
        <w:spacing w:before="120" w:after="120"/>
        <w:ind w:firstLine="720"/>
        <w:jc w:val="both"/>
        <w:rPr>
          <w:color w:val="000000" w:themeColor="text1"/>
        </w:rPr>
      </w:pPr>
      <w:r w:rsidRPr="00B50302">
        <w:rPr>
          <w:color w:val="000000" w:themeColor="text1"/>
        </w:rPr>
        <w:t xml:space="preserve">2. </w:t>
      </w:r>
      <w:r w:rsidR="00C82621" w:rsidRPr="00B50302">
        <w:rPr>
          <w:color w:val="000000" w:themeColor="text1"/>
        </w:rPr>
        <w:t xml:space="preserve">Chế độ </w:t>
      </w:r>
      <w:r w:rsidR="00B9521A" w:rsidRPr="00B50302">
        <w:rPr>
          <w:color w:val="000000" w:themeColor="text1"/>
        </w:rPr>
        <w:t xml:space="preserve">báo </w:t>
      </w:r>
      <w:r w:rsidRPr="00B50302">
        <w:rPr>
          <w:color w:val="000000" w:themeColor="text1"/>
        </w:rPr>
        <w:t>cáo</w:t>
      </w:r>
    </w:p>
    <w:p w:rsidR="00454AA5" w:rsidRPr="00B50302" w:rsidRDefault="00C047E3" w:rsidP="00411ABA">
      <w:pPr>
        <w:spacing w:before="120" w:after="120"/>
        <w:ind w:firstLine="720"/>
        <w:jc w:val="both"/>
        <w:rPr>
          <w:color w:val="000000" w:themeColor="text1"/>
        </w:rPr>
      </w:pPr>
      <w:r w:rsidRPr="00B50302">
        <w:rPr>
          <w:color w:val="000000" w:themeColor="text1"/>
        </w:rPr>
        <w:t>a)</w:t>
      </w:r>
      <w:r w:rsidR="00454AA5" w:rsidRPr="00B50302">
        <w:rPr>
          <w:color w:val="000000" w:themeColor="text1"/>
        </w:rPr>
        <w:t>Định kỳ 6 tháng</w:t>
      </w:r>
      <w:r w:rsidR="0079546D" w:rsidRPr="00B50302">
        <w:rPr>
          <w:color w:val="000000" w:themeColor="text1"/>
        </w:rPr>
        <w:t xml:space="preserve"> (trước ngày 20 tháng 7 hằng năm) và 1 năm (trước ngày 30 tháng 01 hằng năm)</w:t>
      </w:r>
      <w:r w:rsidR="00454AA5" w:rsidRPr="00B50302">
        <w:rPr>
          <w:color w:val="000000" w:themeColor="text1"/>
        </w:rPr>
        <w:t>, Kho bạc Nhà nước báo cáo Bộ Tài chính</w:t>
      </w:r>
      <w:r w:rsidR="00D9693B" w:rsidRPr="00B50302">
        <w:rPr>
          <w:color w:val="000000" w:themeColor="text1"/>
        </w:rPr>
        <w:t xml:space="preserve"> để báo cáo Thủ tướng Chính phủ</w:t>
      </w:r>
      <w:r w:rsidR="00454AA5" w:rsidRPr="00B50302">
        <w:rPr>
          <w:color w:val="000000" w:themeColor="text1"/>
        </w:rPr>
        <w:t xml:space="preserve"> tình hình tạm ứng</w:t>
      </w:r>
      <w:r w:rsidR="0033061B" w:rsidRPr="00B50302">
        <w:rPr>
          <w:color w:val="000000" w:themeColor="text1"/>
        </w:rPr>
        <w:t xml:space="preserve">ngân </w:t>
      </w:r>
      <w:r w:rsidR="00402B02" w:rsidRPr="00B50302">
        <w:rPr>
          <w:color w:val="000000" w:themeColor="text1"/>
        </w:rPr>
        <w:t>quỹ</w:t>
      </w:r>
      <w:r w:rsidR="0033061B" w:rsidRPr="00B50302">
        <w:rPr>
          <w:color w:val="000000" w:themeColor="text1"/>
        </w:rPr>
        <w:t xml:space="preserve"> nhà nước</w:t>
      </w:r>
      <w:r w:rsidRPr="00B50302">
        <w:rPr>
          <w:color w:val="000000" w:themeColor="text1"/>
        </w:rPr>
        <w:t>6 tháng và 1 năm</w:t>
      </w:r>
      <w:r w:rsidR="005841DC" w:rsidRPr="00B50302">
        <w:rPr>
          <w:color w:val="000000" w:themeColor="text1"/>
        </w:rPr>
        <w:t>;</w:t>
      </w:r>
    </w:p>
    <w:p w:rsidR="002F152C" w:rsidRPr="00B50302" w:rsidRDefault="00C047E3" w:rsidP="00411ABA">
      <w:pPr>
        <w:spacing w:before="120" w:after="120"/>
        <w:ind w:firstLine="720"/>
        <w:jc w:val="both"/>
        <w:rPr>
          <w:color w:val="000000" w:themeColor="text1"/>
        </w:rPr>
      </w:pPr>
      <w:r w:rsidRPr="00B50302">
        <w:rPr>
          <w:color w:val="000000" w:themeColor="text1"/>
        </w:rPr>
        <w:t xml:space="preserve">b) Định kỳ 6 tháng (trước ngày </w:t>
      </w:r>
      <w:r w:rsidR="00D70C3E" w:rsidRPr="00B50302">
        <w:rPr>
          <w:color w:val="000000" w:themeColor="text1"/>
        </w:rPr>
        <w:t>1</w:t>
      </w:r>
      <w:r w:rsidRPr="00B50302">
        <w:rPr>
          <w:color w:val="000000" w:themeColor="text1"/>
        </w:rPr>
        <w:t>5 tháng 7 hằng năm) và 1 năm (trước ngày 1</w:t>
      </w:r>
      <w:r w:rsidR="00D70C3E" w:rsidRPr="00B50302">
        <w:rPr>
          <w:color w:val="000000" w:themeColor="text1"/>
        </w:rPr>
        <w:t>5</w:t>
      </w:r>
      <w:r w:rsidRPr="00B50302">
        <w:rPr>
          <w:color w:val="000000" w:themeColor="text1"/>
        </w:rPr>
        <w:t xml:space="preserve"> tháng 01 hằng năm)</w:t>
      </w:r>
      <w:r w:rsidR="002F152C" w:rsidRPr="00B50302">
        <w:rPr>
          <w:color w:val="000000" w:themeColor="text1"/>
        </w:rPr>
        <w:t xml:space="preserve">, Sở Tài chính báo cáo </w:t>
      </w:r>
      <w:r w:rsidR="00956C90" w:rsidRPr="00B50302">
        <w:rPr>
          <w:color w:val="000000" w:themeColor="text1"/>
        </w:rPr>
        <w:t xml:space="preserve">Kho bạc Nhà nước </w:t>
      </w:r>
      <w:r w:rsidR="002F152C" w:rsidRPr="00B50302">
        <w:rPr>
          <w:color w:val="000000" w:themeColor="text1"/>
        </w:rPr>
        <w:t xml:space="preserve">tình hình sử dụng tạm ứng </w:t>
      </w:r>
      <w:r w:rsidR="006B741A" w:rsidRPr="00B50302">
        <w:rPr>
          <w:color w:val="000000" w:themeColor="text1"/>
        </w:rPr>
        <w:t xml:space="preserve">ngân </w:t>
      </w:r>
      <w:r w:rsidR="00402B02" w:rsidRPr="00B50302">
        <w:rPr>
          <w:color w:val="000000" w:themeColor="text1"/>
        </w:rPr>
        <w:t>quỹ</w:t>
      </w:r>
      <w:r w:rsidR="006B741A" w:rsidRPr="00B50302">
        <w:rPr>
          <w:color w:val="000000" w:themeColor="text1"/>
        </w:rPr>
        <w:t xml:space="preserve"> nhà nước </w:t>
      </w:r>
      <w:r w:rsidRPr="00B50302">
        <w:rPr>
          <w:color w:val="000000" w:themeColor="text1"/>
        </w:rPr>
        <w:t xml:space="preserve">6 tháng và 1 năm </w:t>
      </w:r>
      <w:r w:rsidR="002F152C" w:rsidRPr="00B50302">
        <w:rPr>
          <w:color w:val="000000" w:themeColor="text1"/>
        </w:rPr>
        <w:t>theo Mẫu</w:t>
      </w:r>
      <w:r w:rsidR="00F17143" w:rsidRPr="00B50302">
        <w:rPr>
          <w:color w:val="000000" w:themeColor="text1"/>
        </w:rPr>
        <w:t>0</w:t>
      </w:r>
      <w:r w:rsidR="004A0053" w:rsidRPr="00B50302">
        <w:rPr>
          <w:color w:val="000000" w:themeColor="text1"/>
        </w:rPr>
        <w:t>3</w:t>
      </w:r>
      <w:r w:rsidR="00956C90" w:rsidRPr="00B50302">
        <w:rPr>
          <w:color w:val="000000" w:themeColor="text1"/>
        </w:rPr>
        <w:t xml:space="preserve">ban hành </w:t>
      </w:r>
      <w:r w:rsidR="005841DC" w:rsidRPr="00B50302">
        <w:rPr>
          <w:color w:val="000000" w:themeColor="text1"/>
        </w:rPr>
        <w:t>kèm theo Thông tư này;</w:t>
      </w:r>
    </w:p>
    <w:p w:rsidR="009E4775" w:rsidRPr="00B50302" w:rsidRDefault="00C047E3" w:rsidP="00411ABA">
      <w:pPr>
        <w:spacing w:before="120" w:after="120"/>
        <w:ind w:firstLine="720"/>
        <w:jc w:val="both"/>
        <w:rPr>
          <w:color w:val="000000" w:themeColor="text1"/>
        </w:rPr>
      </w:pPr>
      <w:r w:rsidRPr="00B50302">
        <w:rPr>
          <w:color w:val="000000" w:themeColor="text1"/>
        </w:rPr>
        <w:t>c)Định kỳ 6 tháng (trước ngày 05 tháng 7 hằng năm) và 1 năm (trước ngày 10 tháng 01 hằng năm)</w:t>
      </w:r>
      <w:r w:rsidR="009E4775" w:rsidRPr="00B50302">
        <w:rPr>
          <w:color w:val="000000" w:themeColor="text1"/>
        </w:rPr>
        <w:t>, Kho bạc Nhà nước cấp tỉnh báo cáo tình hình tạm ứng</w:t>
      </w:r>
      <w:r w:rsidRPr="00B50302">
        <w:rPr>
          <w:color w:val="000000" w:themeColor="text1"/>
        </w:rPr>
        <w:t xml:space="preserve"> ngân quỹ nhà nước</w:t>
      </w:r>
      <w:r w:rsidR="009E4775" w:rsidRPr="00B50302">
        <w:rPr>
          <w:color w:val="000000" w:themeColor="text1"/>
        </w:rPr>
        <w:t xml:space="preserve">, thu hồi tạm ứng </w:t>
      </w:r>
      <w:r w:rsidRPr="00B50302">
        <w:rPr>
          <w:color w:val="000000" w:themeColor="text1"/>
        </w:rPr>
        <w:t xml:space="preserve">ngân quỹ nhà nước </w:t>
      </w:r>
      <w:r w:rsidR="009E4775" w:rsidRPr="00B50302">
        <w:rPr>
          <w:color w:val="000000" w:themeColor="text1"/>
        </w:rPr>
        <w:t>và số thu phí tạm ứng, phí tạm ứng quá hạn gửi Kho bạc Nhà nước</w:t>
      </w:r>
      <w:r w:rsidR="00272E06" w:rsidRPr="00B50302">
        <w:rPr>
          <w:color w:val="000000" w:themeColor="text1"/>
        </w:rPr>
        <w:t xml:space="preserve"> theo Mẫu 0</w:t>
      </w:r>
      <w:r w:rsidR="004A0053" w:rsidRPr="00B50302">
        <w:rPr>
          <w:color w:val="000000" w:themeColor="text1"/>
        </w:rPr>
        <w:t>4</w:t>
      </w:r>
      <w:r w:rsidR="00272E06" w:rsidRPr="00B50302">
        <w:rPr>
          <w:color w:val="000000" w:themeColor="text1"/>
        </w:rPr>
        <w:t xml:space="preserve"> ban hành kèm theo Thông tư này</w:t>
      </w:r>
      <w:r w:rsidR="009E4775" w:rsidRPr="00B50302">
        <w:rPr>
          <w:color w:val="000000" w:themeColor="text1"/>
        </w:rPr>
        <w:t>.</w:t>
      </w:r>
    </w:p>
    <w:p w:rsidR="00050ED8" w:rsidRPr="00B50302" w:rsidRDefault="007E04D2" w:rsidP="00411ABA">
      <w:pPr>
        <w:spacing w:before="120" w:after="120"/>
        <w:ind w:firstLine="720"/>
        <w:jc w:val="both"/>
        <w:rPr>
          <w:b/>
          <w:color w:val="000000" w:themeColor="text1"/>
        </w:rPr>
      </w:pPr>
      <w:r w:rsidRPr="00B50302">
        <w:rPr>
          <w:b/>
          <w:color w:val="000000" w:themeColor="text1"/>
        </w:rPr>
        <w:t xml:space="preserve">Điều </w:t>
      </w:r>
      <w:r w:rsidR="004D4FE7" w:rsidRPr="00B50302">
        <w:rPr>
          <w:b/>
          <w:color w:val="000000" w:themeColor="text1"/>
        </w:rPr>
        <w:t>13</w:t>
      </w:r>
      <w:r w:rsidRPr="00B50302">
        <w:rPr>
          <w:b/>
          <w:color w:val="000000" w:themeColor="text1"/>
        </w:rPr>
        <w:t xml:space="preserve">. </w:t>
      </w:r>
      <w:r w:rsidR="007116C9" w:rsidRPr="00B50302">
        <w:rPr>
          <w:b/>
          <w:color w:val="000000" w:themeColor="text1"/>
        </w:rPr>
        <w:t>X</w:t>
      </w:r>
      <w:r w:rsidR="00050ED8" w:rsidRPr="00B50302">
        <w:rPr>
          <w:b/>
          <w:color w:val="000000" w:themeColor="text1"/>
        </w:rPr>
        <w:t xml:space="preserve">ử lý </w:t>
      </w:r>
      <w:r w:rsidR="002B000A" w:rsidRPr="00B50302">
        <w:rPr>
          <w:b/>
          <w:color w:val="000000" w:themeColor="text1"/>
        </w:rPr>
        <w:t xml:space="preserve">các khoản tạm ứng </w:t>
      </w:r>
      <w:r w:rsidR="00E3787E" w:rsidRPr="00B50302">
        <w:rPr>
          <w:b/>
          <w:color w:val="000000" w:themeColor="text1"/>
        </w:rPr>
        <w:t>ngân quỹ nhà nước quá hạn hoặc</w:t>
      </w:r>
      <w:r w:rsidR="002B000A" w:rsidRPr="00B50302">
        <w:rPr>
          <w:b/>
          <w:color w:val="000000" w:themeColor="text1"/>
        </w:rPr>
        <w:t xml:space="preserve"> sử dụng sai mục đích phê duyệt</w:t>
      </w:r>
    </w:p>
    <w:p w:rsidR="00050ED8" w:rsidRPr="00B50302" w:rsidRDefault="00050ED8" w:rsidP="00411ABA">
      <w:pPr>
        <w:spacing w:before="120" w:after="120"/>
        <w:ind w:firstLine="720"/>
        <w:jc w:val="both"/>
        <w:rPr>
          <w:color w:val="000000" w:themeColor="text1"/>
        </w:rPr>
      </w:pPr>
      <w:r w:rsidRPr="00B50302">
        <w:rPr>
          <w:color w:val="000000" w:themeColor="text1"/>
        </w:rPr>
        <w:t xml:space="preserve">1. Đối với các khoản tạm ứng </w:t>
      </w:r>
      <w:r w:rsidR="006C0599" w:rsidRPr="00B50302">
        <w:rPr>
          <w:color w:val="000000" w:themeColor="text1"/>
        </w:rPr>
        <w:t xml:space="preserve">ngân quỹ nhà nước </w:t>
      </w:r>
      <w:r w:rsidR="007916E2" w:rsidRPr="00B50302">
        <w:rPr>
          <w:color w:val="000000" w:themeColor="text1"/>
        </w:rPr>
        <w:t xml:space="preserve">đã </w:t>
      </w:r>
      <w:r w:rsidRPr="00B50302">
        <w:rPr>
          <w:color w:val="000000" w:themeColor="text1"/>
        </w:rPr>
        <w:t xml:space="preserve">quá hạn hoàn trả  </w:t>
      </w:r>
    </w:p>
    <w:p w:rsidR="00C21258" w:rsidRPr="00B50302" w:rsidRDefault="00C21258" w:rsidP="00411ABA">
      <w:pPr>
        <w:spacing w:before="120" w:after="120"/>
        <w:ind w:firstLine="720"/>
        <w:jc w:val="both"/>
        <w:rPr>
          <w:color w:val="000000" w:themeColor="text1"/>
        </w:rPr>
      </w:pPr>
      <w:r w:rsidRPr="00B50302">
        <w:rPr>
          <w:color w:val="000000" w:themeColor="text1"/>
        </w:rPr>
        <w:t>a) Ngân sách trung ương</w:t>
      </w:r>
    </w:p>
    <w:p w:rsidR="00C21258" w:rsidRPr="00B50302" w:rsidRDefault="00C21258" w:rsidP="00411ABA">
      <w:pPr>
        <w:spacing w:before="120" w:after="120"/>
        <w:ind w:firstLine="720"/>
        <w:jc w:val="both"/>
        <w:rPr>
          <w:color w:val="000000" w:themeColor="text1"/>
        </w:rPr>
      </w:pPr>
      <w:r w:rsidRPr="00B50302">
        <w:rPr>
          <w:color w:val="000000" w:themeColor="text1"/>
        </w:rPr>
        <w:t>Khi đến hạn hoàn trả tạm ứng mà khoản tạm ứng chưa được hoàn trả</w:t>
      </w:r>
      <w:r w:rsidR="007916E2" w:rsidRPr="00B50302">
        <w:rPr>
          <w:color w:val="000000" w:themeColor="text1"/>
        </w:rPr>
        <w:t xml:space="preserve"> đầy đủ</w:t>
      </w:r>
      <w:r w:rsidRPr="00B50302">
        <w:rPr>
          <w:color w:val="000000" w:themeColor="text1"/>
        </w:rPr>
        <w:t xml:space="preserve">, Kho bạc Nhà nước có </w:t>
      </w:r>
      <w:r w:rsidR="007E5D91" w:rsidRPr="00B50302">
        <w:rPr>
          <w:color w:val="000000" w:themeColor="text1"/>
        </w:rPr>
        <w:t>công văn</w:t>
      </w:r>
      <w:r w:rsidRPr="00B50302">
        <w:rPr>
          <w:color w:val="000000" w:themeColor="text1"/>
        </w:rPr>
        <w:t xml:space="preserve"> gửi Vụ Ngân sách </w:t>
      </w:r>
      <w:r w:rsidR="002D6ADD">
        <w:rPr>
          <w:color w:val="000000" w:themeColor="text1"/>
        </w:rPr>
        <w:t>N</w:t>
      </w:r>
      <w:r w:rsidR="002D6ADD" w:rsidRPr="00B50302">
        <w:rPr>
          <w:color w:val="000000" w:themeColor="text1"/>
        </w:rPr>
        <w:t xml:space="preserve">hà </w:t>
      </w:r>
      <w:r w:rsidRPr="00B50302">
        <w:rPr>
          <w:color w:val="000000" w:themeColor="text1"/>
        </w:rPr>
        <w:t xml:space="preserve">nước thông báo về việc khoản tạm ứng đã quá hạn hoàn trả để Vụ Ngân sách </w:t>
      </w:r>
      <w:r w:rsidR="002D6ADD">
        <w:rPr>
          <w:color w:val="000000" w:themeColor="text1"/>
        </w:rPr>
        <w:t>N</w:t>
      </w:r>
      <w:r w:rsidRPr="00B50302">
        <w:rPr>
          <w:color w:val="000000" w:themeColor="text1"/>
        </w:rPr>
        <w:t>hà nước báo cáo Bộ trưở</w:t>
      </w:r>
      <w:r w:rsidR="005841DC" w:rsidRPr="00B50302">
        <w:rPr>
          <w:color w:val="000000" w:themeColor="text1"/>
        </w:rPr>
        <w:t>ng</w:t>
      </w:r>
      <w:r w:rsidR="003F76B1" w:rsidRPr="00B50302">
        <w:rPr>
          <w:color w:val="000000" w:themeColor="text1"/>
        </w:rPr>
        <w:t xml:space="preserve"> Bộ Tài chính phương án xử lý;</w:t>
      </w:r>
    </w:p>
    <w:p w:rsidR="00C21258" w:rsidRPr="00B50302" w:rsidRDefault="00C21258" w:rsidP="00411ABA">
      <w:pPr>
        <w:spacing w:before="120" w:after="120"/>
        <w:ind w:firstLine="720"/>
        <w:jc w:val="both"/>
        <w:rPr>
          <w:color w:val="000000" w:themeColor="text1"/>
        </w:rPr>
      </w:pPr>
      <w:r w:rsidRPr="00B50302">
        <w:rPr>
          <w:color w:val="000000" w:themeColor="text1"/>
        </w:rPr>
        <w:t>b) Ngân sách cấp tỉnh</w:t>
      </w:r>
    </w:p>
    <w:p w:rsidR="00050ED8" w:rsidRPr="00B50302" w:rsidRDefault="00C21258" w:rsidP="00411ABA">
      <w:pPr>
        <w:spacing w:before="120" w:after="120"/>
        <w:ind w:firstLine="720"/>
        <w:jc w:val="both"/>
        <w:rPr>
          <w:color w:val="000000" w:themeColor="text1"/>
        </w:rPr>
      </w:pPr>
      <w:r w:rsidRPr="00B50302">
        <w:rPr>
          <w:color w:val="000000" w:themeColor="text1"/>
        </w:rPr>
        <w:t xml:space="preserve">- </w:t>
      </w:r>
      <w:r w:rsidR="00050ED8" w:rsidRPr="00B50302">
        <w:rPr>
          <w:color w:val="000000" w:themeColor="text1"/>
        </w:rPr>
        <w:t>Khi đến hạn hoàn trả tạm ứng mà khoản tạm ứng chưa được hoàn trả</w:t>
      </w:r>
      <w:r w:rsidR="007916E2" w:rsidRPr="00B50302">
        <w:rPr>
          <w:color w:val="000000" w:themeColor="text1"/>
        </w:rPr>
        <w:t xml:space="preserve"> đầy đủ</w:t>
      </w:r>
      <w:r w:rsidR="00050ED8" w:rsidRPr="00B50302">
        <w:rPr>
          <w:color w:val="000000" w:themeColor="text1"/>
        </w:rPr>
        <w:t xml:space="preserve">, Kho bạc Nhà nước cấp tỉnh có </w:t>
      </w:r>
      <w:r w:rsidR="007E5D91" w:rsidRPr="00B50302">
        <w:rPr>
          <w:color w:val="000000" w:themeColor="text1"/>
        </w:rPr>
        <w:t>công văn</w:t>
      </w:r>
      <w:r w:rsidR="00050ED8" w:rsidRPr="00B50302">
        <w:rPr>
          <w:color w:val="000000" w:themeColor="text1"/>
        </w:rPr>
        <w:t xml:space="preserve"> gửi Ủy ban nhân dân tỉnh thông báo về việc khoản tạm ứng đã quá hạn hoàn</w:t>
      </w:r>
      <w:r w:rsidR="00C047E3" w:rsidRPr="00B50302">
        <w:rPr>
          <w:color w:val="000000" w:themeColor="text1"/>
        </w:rPr>
        <w:t xml:space="preserve"> trả và mức phí tạm ứng quá hạn</w:t>
      </w:r>
      <w:r w:rsidR="003F76B1" w:rsidRPr="00B50302">
        <w:rPr>
          <w:color w:val="000000" w:themeColor="text1"/>
        </w:rPr>
        <w:t>.</w:t>
      </w:r>
    </w:p>
    <w:p w:rsidR="00050ED8" w:rsidRPr="00B50302" w:rsidRDefault="00C21258" w:rsidP="00411ABA">
      <w:pPr>
        <w:spacing w:before="120" w:after="120"/>
        <w:ind w:firstLine="720"/>
        <w:jc w:val="both"/>
        <w:rPr>
          <w:color w:val="000000" w:themeColor="text1"/>
        </w:rPr>
      </w:pPr>
      <w:r w:rsidRPr="00B50302">
        <w:rPr>
          <w:color w:val="000000" w:themeColor="text1"/>
        </w:rPr>
        <w:t>-</w:t>
      </w:r>
      <w:r w:rsidR="00050ED8" w:rsidRPr="00B50302">
        <w:rPr>
          <w:color w:val="000000" w:themeColor="text1"/>
        </w:rPr>
        <w:t xml:space="preserve"> Sau 01 tháng kể từ ngày đến hạn hoàn trả mà khoản tạm ứng chưa được hoàn trả, Kho bạc Nhà nước</w:t>
      </w:r>
      <w:r w:rsidR="00C047E3" w:rsidRPr="00B50302">
        <w:rPr>
          <w:color w:val="000000" w:themeColor="text1"/>
        </w:rPr>
        <w:t xml:space="preserve"> chủ trì, phối hợp với Vụ Ngân sách </w:t>
      </w:r>
      <w:r w:rsidR="002D6ADD">
        <w:rPr>
          <w:color w:val="000000" w:themeColor="text1"/>
        </w:rPr>
        <w:t>N</w:t>
      </w:r>
      <w:r w:rsidR="00C047E3" w:rsidRPr="00B50302">
        <w:rPr>
          <w:color w:val="000000" w:themeColor="text1"/>
        </w:rPr>
        <w:t>hà nước</w:t>
      </w:r>
      <w:r w:rsidR="00050ED8" w:rsidRPr="00B50302">
        <w:rPr>
          <w:color w:val="000000" w:themeColor="text1"/>
        </w:rPr>
        <w:t xml:space="preserve"> báo cáo </w:t>
      </w:r>
      <w:r w:rsidR="006C0599" w:rsidRPr="00B50302">
        <w:rPr>
          <w:color w:val="000000" w:themeColor="text1"/>
        </w:rPr>
        <w:t xml:space="preserve">Bộ trưởng </w:t>
      </w:r>
      <w:r w:rsidR="00050ED8" w:rsidRPr="00B50302">
        <w:rPr>
          <w:color w:val="000000" w:themeColor="text1"/>
        </w:rPr>
        <w:t xml:space="preserve">Bộ Tài chính </w:t>
      </w:r>
      <w:r w:rsidR="00C047E3" w:rsidRPr="00B50302">
        <w:rPr>
          <w:color w:val="000000" w:themeColor="text1"/>
        </w:rPr>
        <w:t>để có công văn</w:t>
      </w:r>
      <w:r w:rsidR="00050ED8" w:rsidRPr="00B50302">
        <w:rPr>
          <w:color w:val="000000" w:themeColor="text1"/>
        </w:rPr>
        <w:t xml:space="preserve"> thông báo cho Ủy ban nhân dân tỉnh về việc trích tồn quỹ ngân sách tỉnh để thu hồi tạm ứng, phí tạm ứng và phí tạm ứng quá hạn</w:t>
      </w:r>
      <w:r w:rsidR="00A46CCB" w:rsidRPr="00B50302">
        <w:rPr>
          <w:color w:val="000000" w:themeColor="text1"/>
        </w:rPr>
        <w:t>;giao</w:t>
      </w:r>
      <w:r w:rsidR="00050ED8" w:rsidRPr="00B50302">
        <w:rPr>
          <w:color w:val="000000" w:themeColor="text1"/>
        </w:rPr>
        <w:t xml:space="preserve"> Kho bạc Nhà nước cấp tỉnh thực hiện trích từ quỹ ngân sách </w:t>
      </w:r>
      <w:r w:rsidR="007916E2" w:rsidRPr="00B50302">
        <w:rPr>
          <w:color w:val="000000" w:themeColor="text1"/>
        </w:rPr>
        <w:t xml:space="preserve">cấp </w:t>
      </w:r>
      <w:r w:rsidR="00050ED8" w:rsidRPr="00B50302">
        <w:rPr>
          <w:color w:val="000000" w:themeColor="text1"/>
        </w:rPr>
        <w:t xml:space="preserve">tỉnh </w:t>
      </w:r>
      <w:r w:rsidR="003F76B1" w:rsidRPr="00B50302">
        <w:rPr>
          <w:color w:val="000000" w:themeColor="text1"/>
        </w:rPr>
        <w:t xml:space="preserve">theo thông báo của Bộ Tài chính </w:t>
      </w:r>
      <w:r w:rsidR="00050ED8" w:rsidRPr="00B50302">
        <w:rPr>
          <w:color w:val="000000" w:themeColor="text1"/>
        </w:rPr>
        <w:t>để thu hồi tạm ứng, phí tạm ứng và phí tạm ứng quá</w:t>
      </w:r>
      <w:r w:rsidRPr="00B50302">
        <w:rPr>
          <w:color w:val="000000" w:themeColor="text1"/>
        </w:rPr>
        <w:t xml:space="preserve"> hạn</w:t>
      </w:r>
      <w:r w:rsidR="003F76B1" w:rsidRPr="00B50302">
        <w:rPr>
          <w:color w:val="000000" w:themeColor="text1"/>
        </w:rPr>
        <w:t>.</w:t>
      </w:r>
    </w:p>
    <w:p w:rsidR="00050ED8" w:rsidRPr="00B50302" w:rsidRDefault="00050ED8" w:rsidP="00411ABA">
      <w:pPr>
        <w:spacing w:before="120" w:after="120"/>
        <w:ind w:firstLine="720"/>
        <w:jc w:val="both"/>
        <w:rPr>
          <w:color w:val="000000" w:themeColor="text1"/>
        </w:rPr>
      </w:pPr>
      <w:r w:rsidRPr="00B50302">
        <w:rPr>
          <w:color w:val="000000" w:themeColor="text1"/>
        </w:rPr>
        <w:t xml:space="preserve">2. </w:t>
      </w:r>
      <w:r w:rsidR="00D4380A" w:rsidRPr="00B50302">
        <w:rPr>
          <w:color w:val="000000" w:themeColor="text1"/>
        </w:rPr>
        <w:t>Đối với các khoản</w:t>
      </w:r>
      <w:r w:rsidRPr="00B50302">
        <w:rPr>
          <w:color w:val="000000" w:themeColor="text1"/>
        </w:rPr>
        <w:t xml:space="preserve"> tạm ứng </w:t>
      </w:r>
      <w:r w:rsidR="005C2E3B" w:rsidRPr="00B50302">
        <w:rPr>
          <w:color w:val="000000" w:themeColor="text1"/>
        </w:rPr>
        <w:t xml:space="preserve">cho </w:t>
      </w:r>
      <w:r w:rsidR="004217BC" w:rsidRPr="00B50302">
        <w:rPr>
          <w:color w:val="000000" w:themeColor="text1"/>
        </w:rPr>
        <w:t>ngân sách cấp tỉnh</w:t>
      </w:r>
      <w:r w:rsidRPr="00B50302">
        <w:rPr>
          <w:color w:val="000000" w:themeColor="text1"/>
        </w:rPr>
        <w:t xml:space="preserve">sử dụng không đúng mục đích đã được phê duyệt </w:t>
      </w:r>
    </w:p>
    <w:p w:rsidR="00050ED8" w:rsidRPr="00B50302" w:rsidRDefault="00050ED8" w:rsidP="00411ABA">
      <w:pPr>
        <w:spacing w:before="120" w:after="120"/>
        <w:ind w:firstLine="720"/>
        <w:jc w:val="both"/>
        <w:rPr>
          <w:color w:val="000000" w:themeColor="text1"/>
        </w:rPr>
      </w:pPr>
      <w:r w:rsidRPr="00B50302">
        <w:rPr>
          <w:color w:val="000000" w:themeColor="text1"/>
        </w:rPr>
        <w:t xml:space="preserve">a) Trường hợp khoản tạm ứng ngân quỹ nhà nước cho ngân sách cấp tỉnh  </w:t>
      </w:r>
      <w:r w:rsidR="007E5D91" w:rsidRPr="00B50302">
        <w:rPr>
          <w:color w:val="000000" w:themeColor="text1"/>
        </w:rPr>
        <w:t xml:space="preserve">được </w:t>
      </w:r>
      <w:r w:rsidRPr="00B50302">
        <w:rPr>
          <w:color w:val="000000" w:themeColor="text1"/>
        </w:rPr>
        <w:t xml:space="preserve">sử dụng không đúng mục đích Bộ Tài chính </w:t>
      </w:r>
      <w:r w:rsidR="00655304" w:rsidRPr="00B50302">
        <w:rPr>
          <w:color w:val="000000" w:themeColor="text1"/>
        </w:rPr>
        <w:t xml:space="preserve">đã </w:t>
      </w:r>
      <w:r w:rsidRPr="00B50302">
        <w:rPr>
          <w:color w:val="000000" w:themeColor="text1"/>
        </w:rPr>
        <w:t xml:space="preserve">phê duyệt, Kho bạc Nhà nước </w:t>
      </w:r>
      <w:r w:rsidR="007E5D91" w:rsidRPr="00B50302">
        <w:rPr>
          <w:color w:val="000000" w:themeColor="text1"/>
        </w:rPr>
        <w:t xml:space="preserve">(trung ương) </w:t>
      </w:r>
      <w:r w:rsidR="007916E2" w:rsidRPr="00B50302">
        <w:rPr>
          <w:color w:val="000000" w:themeColor="text1"/>
        </w:rPr>
        <w:t xml:space="preserve">chỉ đạo Kho bạc Nhà nước cấp tỉnh dừng giải ngân </w:t>
      </w:r>
      <w:r w:rsidR="00655304" w:rsidRPr="00B50302">
        <w:rPr>
          <w:color w:val="000000" w:themeColor="text1"/>
        </w:rPr>
        <w:t xml:space="preserve">số </w:t>
      </w:r>
      <w:r w:rsidR="007916E2" w:rsidRPr="00B50302">
        <w:rPr>
          <w:color w:val="000000" w:themeColor="text1"/>
        </w:rPr>
        <w:t>tạm ứng ngân quỹ nhà nước chưa rút</w:t>
      </w:r>
      <w:r w:rsidR="00655304" w:rsidRPr="00B50302">
        <w:rPr>
          <w:color w:val="000000" w:themeColor="text1"/>
        </w:rPr>
        <w:t>; đồng thời,</w:t>
      </w:r>
      <w:r w:rsidRPr="00B50302">
        <w:rPr>
          <w:color w:val="000000" w:themeColor="text1"/>
        </w:rPr>
        <w:t xml:space="preserve">báo cáo Bộ Tài chính quyết định về việc thu hồi tạm ứng trước hạn và </w:t>
      </w:r>
      <w:r w:rsidR="00655304" w:rsidRPr="00B50302">
        <w:rPr>
          <w:color w:val="000000" w:themeColor="text1"/>
        </w:rPr>
        <w:t xml:space="preserve">có </w:t>
      </w:r>
      <w:r w:rsidR="00BD03AA" w:rsidRPr="00B50302">
        <w:rPr>
          <w:color w:val="000000" w:themeColor="text1"/>
        </w:rPr>
        <w:t>công văn</w:t>
      </w:r>
      <w:r w:rsidR="00655304" w:rsidRPr="00B50302">
        <w:rPr>
          <w:color w:val="000000" w:themeColor="text1"/>
        </w:rPr>
        <w:t xml:space="preserve"> thông báo cho Ủy ban nhân dân tỉnh về khoản tạm ứn</w:t>
      </w:r>
      <w:r w:rsidR="006C0599" w:rsidRPr="00B50302">
        <w:rPr>
          <w:color w:val="000000" w:themeColor="text1"/>
        </w:rPr>
        <w:t>g sử dụng không đúng mục đích,</w:t>
      </w:r>
      <w:r w:rsidR="00655304" w:rsidRPr="00B50302">
        <w:rPr>
          <w:color w:val="000000" w:themeColor="text1"/>
        </w:rPr>
        <w:t xml:space="preserve"> số vốn tạm ứng chưa rút còn lại (nếu có) bị hủy</w:t>
      </w:r>
      <w:r w:rsidR="006C0599" w:rsidRPr="00B50302">
        <w:rPr>
          <w:color w:val="000000" w:themeColor="text1"/>
        </w:rPr>
        <w:t>,</w:t>
      </w:r>
      <w:r w:rsidRPr="00B50302">
        <w:rPr>
          <w:color w:val="000000" w:themeColor="text1"/>
        </w:rPr>
        <w:t xml:space="preserve">đề nghị </w:t>
      </w:r>
      <w:r w:rsidR="00AB5FC2" w:rsidRPr="00B50302">
        <w:rPr>
          <w:color w:val="000000" w:themeColor="text1"/>
        </w:rPr>
        <w:t>Ủy ban nhân dân tỉnh</w:t>
      </w:r>
      <w:r w:rsidR="0017318F" w:rsidRPr="00B50302">
        <w:rPr>
          <w:color w:val="000000" w:themeColor="text1"/>
        </w:rPr>
        <w:t>bố t</w:t>
      </w:r>
      <w:r w:rsidRPr="00B50302">
        <w:rPr>
          <w:color w:val="000000" w:themeColor="text1"/>
        </w:rPr>
        <w:t xml:space="preserve">rí nguồn hoàn trả ngay số </w:t>
      </w:r>
      <w:r w:rsidR="009008E4" w:rsidRPr="00B50302">
        <w:rPr>
          <w:color w:val="000000" w:themeColor="text1"/>
        </w:rPr>
        <w:t>ngân quỹ nhà nước</w:t>
      </w:r>
      <w:r w:rsidRPr="00B50302">
        <w:rPr>
          <w:color w:val="000000" w:themeColor="text1"/>
        </w:rPr>
        <w:t xml:space="preserve"> đã</w:t>
      </w:r>
      <w:r w:rsidR="000228EA" w:rsidRPr="00B50302">
        <w:rPr>
          <w:color w:val="000000" w:themeColor="text1"/>
        </w:rPr>
        <w:t xml:space="preserve"> sử dụng sai mục đích</w:t>
      </w:r>
      <w:r w:rsidRPr="00B50302">
        <w:rPr>
          <w:color w:val="000000" w:themeColor="text1"/>
        </w:rPr>
        <w:t xml:space="preserve">. Thời hạn hoàn trả chậm nhất </w:t>
      </w:r>
      <w:r w:rsidR="009930A9" w:rsidRPr="00B50302">
        <w:rPr>
          <w:color w:val="000000" w:themeColor="text1"/>
        </w:rPr>
        <w:t xml:space="preserve">là </w:t>
      </w:r>
      <w:r w:rsidRPr="00B50302">
        <w:rPr>
          <w:color w:val="000000" w:themeColor="text1"/>
        </w:rPr>
        <w:t xml:space="preserve">01 tháng kể từ ngày ra </w:t>
      </w:r>
      <w:r w:rsidR="00BD03AA" w:rsidRPr="00B50302">
        <w:rPr>
          <w:color w:val="000000" w:themeColor="text1"/>
        </w:rPr>
        <w:t>công văn</w:t>
      </w:r>
      <w:r w:rsidR="005841DC" w:rsidRPr="00B50302">
        <w:rPr>
          <w:color w:val="000000" w:themeColor="text1"/>
        </w:rPr>
        <w:t xml:space="preserve"> thông báo của Bộ Tài chính;</w:t>
      </w:r>
    </w:p>
    <w:p w:rsidR="00050ED8" w:rsidRPr="00B50302" w:rsidRDefault="00050ED8" w:rsidP="00411ABA">
      <w:pPr>
        <w:spacing w:before="120" w:after="120"/>
        <w:ind w:firstLine="720"/>
        <w:jc w:val="both"/>
        <w:rPr>
          <w:color w:val="000000" w:themeColor="text1"/>
        </w:rPr>
      </w:pPr>
      <w:r w:rsidRPr="00B50302">
        <w:rPr>
          <w:color w:val="000000" w:themeColor="text1"/>
        </w:rPr>
        <w:t xml:space="preserve">b) Hết thời hạn hoàn trả mà Ủy ban nhân dân tỉnh chưa hoàn trả khoản tạm ứng, Kho bạc Nhà nước báo cáo Bộ Tài chính </w:t>
      </w:r>
      <w:r w:rsidR="00071E65" w:rsidRPr="00B50302">
        <w:rPr>
          <w:color w:val="000000" w:themeColor="text1"/>
        </w:rPr>
        <w:t>để có công văn</w:t>
      </w:r>
      <w:r w:rsidRPr="00B50302">
        <w:rPr>
          <w:color w:val="000000" w:themeColor="text1"/>
        </w:rPr>
        <w:t xml:space="preserve"> thông báo cho Ủy ban nhân dân tỉnh về việc trích tồn quỹ ngân sách tỉnh để thu hồi tạm ứng, phí tạm ứng và phí tạm ứng quá hạn (nếu có); </w:t>
      </w:r>
      <w:r w:rsidR="00071E65" w:rsidRPr="00B50302">
        <w:rPr>
          <w:color w:val="000000" w:themeColor="text1"/>
        </w:rPr>
        <w:t>giao</w:t>
      </w:r>
      <w:r w:rsidRPr="00B50302">
        <w:rPr>
          <w:color w:val="000000" w:themeColor="text1"/>
        </w:rPr>
        <w:t xml:space="preserve"> Kho bạc Nhà nước </w:t>
      </w:r>
      <w:r w:rsidR="00071E65" w:rsidRPr="00B50302">
        <w:rPr>
          <w:color w:val="000000" w:themeColor="text1"/>
        </w:rPr>
        <w:t xml:space="preserve">cấp </w:t>
      </w:r>
      <w:r w:rsidRPr="00B50302">
        <w:rPr>
          <w:color w:val="000000" w:themeColor="text1"/>
        </w:rPr>
        <w:t xml:space="preserve">tỉnh thực hiện trích từ quỹ ngân sách tỉnh </w:t>
      </w:r>
      <w:r w:rsidR="003F76B1" w:rsidRPr="00B50302">
        <w:rPr>
          <w:color w:val="000000" w:themeColor="text1"/>
        </w:rPr>
        <w:t xml:space="preserve">theo thông báo của Bộ Tài chính </w:t>
      </w:r>
      <w:r w:rsidRPr="00B50302">
        <w:rPr>
          <w:color w:val="000000" w:themeColor="text1"/>
        </w:rPr>
        <w:t>để thu hồi tạm ứng</w:t>
      </w:r>
      <w:r w:rsidR="009930A9" w:rsidRPr="00B50302">
        <w:rPr>
          <w:color w:val="000000" w:themeColor="text1"/>
        </w:rPr>
        <w:t>,</w:t>
      </w:r>
      <w:r w:rsidRPr="00B50302">
        <w:rPr>
          <w:color w:val="000000" w:themeColor="text1"/>
        </w:rPr>
        <w:t xml:space="preserve"> phí tạm ứng</w:t>
      </w:r>
      <w:r w:rsidR="009930A9" w:rsidRPr="00B50302">
        <w:rPr>
          <w:color w:val="000000" w:themeColor="text1"/>
        </w:rPr>
        <w:t xml:space="preserve"> và phí tạm ứng quá hạn (nếu có)</w:t>
      </w:r>
      <w:r w:rsidR="000368F0" w:rsidRPr="00B50302">
        <w:rPr>
          <w:color w:val="000000" w:themeColor="text1"/>
        </w:rPr>
        <w:t>.</w:t>
      </w:r>
      <w:r w:rsidRPr="00B50302">
        <w:rPr>
          <w:color w:val="000000" w:themeColor="text1"/>
        </w:rPr>
        <w:t xml:space="preserve"> Phí tạm ứng quá hạn được tính kể từ </w:t>
      </w:r>
      <w:r w:rsidR="009930A9" w:rsidRPr="00B50302">
        <w:rPr>
          <w:color w:val="000000" w:themeColor="text1"/>
        </w:rPr>
        <w:t xml:space="preserve">thời điểm hết thời hạn hoàn trả chậm nhất của </w:t>
      </w:r>
      <w:r w:rsidRPr="00B50302">
        <w:rPr>
          <w:color w:val="000000" w:themeColor="text1"/>
        </w:rPr>
        <w:t>khoản tạm ứng sử dụng không đúng mục đích.</w:t>
      </w:r>
    </w:p>
    <w:p w:rsidR="007E04D2" w:rsidRPr="00B50302" w:rsidRDefault="00050ED8" w:rsidP="00411ABA">
      <w:pPr>
        <w:spacing w:before="120" w:after="120"/>
        <w:ind w:firstLine="720"/>
        <w:jc w:val="both"/>
        <w:rPr>
          <w:b/>
          <w:color w:val="000000" w:themeColor="text1"/>
        </w:rPr>
      </w:pPr>
      <w:r w:rsidRPr="00B50302">
        <w:rPr>
          <w:b/>
          <w:color w:val="000000" w:themeColor="text1"/>
        </w:rPr>
        <w:t xml:space="preserve">Điều </w:t>
      </w:r>
      <w:r w:rsidR="004D4FE7" w:rsidRPr="00B50302">
        <w:rPr>
          <w:b/>
          <w:color w:val="000000" w:themeColor="text1"/>
        </w:rPr>
        <w:t>14</w:t>
      </w:r>
      <w:r w:rsidRPr="00B50302">
        <w:rPr>
          <w:b/>
          <w:color w:val="000000" w:themeColor="text1"/>
        </w:rPr>
        <w:t xml:space="preserve">. </w:t>
      </w:r>
      <w:r w:rsidR="007E04D2" w:rsidRPr="00B50302">
        <w:rPr>
          <w:b/>
          <w:color w:val="000000" w:themeColor="text1"/>
        </w:rPr>
        <w:t>Trách nhiệm, quyền hạn của các tổ chức liên quan</w:t>
      </w:r>
      <w:r w:rsidR="00D253C9" w:rsidRPr="00B50302">
        <w:rPr>
          <w:b/>
          <w:color w:val="000000" w:themeColor="text1"/>
        </w:rPr>
        <w:t xml:space="preserve"> đến việc tạm ứng </w:t>
      </w:r>
      <w:r w:rsidR="0033061B" w:rsidRPr="00B50302">
        <w:rPr>
          <w:b/>
          <w:color w:val="000000" w:themeColor="text1"/>
        </w:rPr>
        <w:t xml:space="preserve">ngân </w:t>
      </w:r>
      <w:r w:rsidR="00402B02" w:rsidRPr="00B50302">
        <w:rPr>
          <w:b/>
          <w:color w:val="000000" w:themeColor="text1"/>
        </w:rPr>
        <w:t>quỹ</w:t>
      </w:r>
      <w:r w:rsidR="0033061B" w:rsidRPr="00B50302">
        <w:rPr>
          <w:b/>
          <w:color w:val="000000" w:themeColor="text1"/>
        </w:rPr>
        <w:t xml:space="preserve"> nhà nước</w:t>
      </w:r>
    </w:p>
    <w:p w:rsidR="007E04D2" w:rsidRPr="00B50302" w:rsidRDefault="007E04D2" w:rsidP="00411ABA">
      <w:pPr>
        <w:spacing w:before="120" w:after="120"/>
        <w:ind w:firstLine="720"/>
        <w:jc w:val="both"/>
        <w:rPr>
          <w:color w:val="000000" w:themeColor="text1"/>
        </w:rPr>
      </w:pPr>
      <w:r w:rsidRPr="00B50302">
        <w:rPr>
          <w:color w:val="000000" w:themeColor="text1"/>
        </w:rPr>
        <w:t>1. Bộ Tài chính</w:t>
      </w:r>
    </w:p>
    <w:p w:rsidR="007E04D2" w:rsidRPr="00B50302" w:rsidRDefault="00613016" w:rsidP="00411ABA">
      <w:pPr>
        <w:spacing w:before="120" w:after="120"/>
        <w:ind w:firstLine="720"/>
        <w:jc w:val="both"/>
        <w:rPr>
          <w:color w:val="000000" w:themeColor="text1"/>
        </w:rPr>
      </w:pPr>
      <w:r w:rsidRPr="00B50302">
        <w:rPr>
          <w:color w:val="000000" w:themeColor="text1"/>
        </w:rPr>
        <w:t>a)</w:t>
      </w:r>
      <w:r w:rsidR="006F34F8" w:rsidRPr="00B50302">
        <w:rPr>
          <w:color w:val="000000" w:themeColor="text1"/>
        </w:rPr>
        <w:t xml:space="preserve">Quyết định </w:t>
      </w:r>
      <w:r w:rsidR="00FD03CC" w:rsidRPr="00B50302">
        <w:rPr>
          <w:color w:val="000000" w:themeColor="text1"/>
        </w:rPr>
        <w:t xml:space="preserve">việc tạm ứng, </w:t>
      </w:r>
      <w:r w:rsidR="00F34299" w:rsidRPr="00B50302">
        <w:rPr>
          <w:color w:val="000000" w:themeColor="text1"/>
        </w:rPr>
        <w:t>mức tạm ứng</w:t>
      </w:r>
      <w:r w:rsidR="0033061B" w:rsidRPr="00B50302">
        <w:rPr>
          <w:color w:val="000000" w:themeColor="text1"/>
        </w:rPr>
        <w:t>,</w:t>
      </w:r>
      <w:r w:rsidR="007E04D2" w:rsidRPr="00B50302">
        <w:rPr>
          <w:color w:val="000000" w:themeColor="text1"/>
        </w:rPr>
        <w:t xml:space="preserve"> thời hạn tạm ứng</w:t>
      </w:r>
      <w:r w:rsidR="0033061B" w:rsidRPr="00B50302">
        <w:rPr>
          <w:color w:val="000000" w:themeColor="text1"/>
        </w:rPr>
        <w:t xml:space="preserve">, </w:t>
      </w:r>
      <w:r w:rsidR="00DB7347" w:rsidRPr="00B50302">
        <w:rPr>
          <w:color w:val="000000" w:themeColor="text1"/>
        </w:rPr>
        <w:t>tiến độ</w:t>
      </w:r>
      <w:r w:rsidR="0033061B" w:rsidRPr="00B50302">
        <w:rPr>
          <w:color w:val="000000" w:themeColor="text1"/>
        </w:rPr>
        <w:t xml:space="preserve"> rút vốn </w:t>
      </w:r>
      <w:r w:rsidR="003A275F" w:rsidRPr="00B50302">
        <w:rPr>
          <w:color w:val="000000" w:themeColor="text1"/>
        </w:rPr>
        <w:t xml:space="preserve">tạm ứng </w:t>
      </w:r>
      <w:r w:rsidR="003802CE" w:rsidRPr="00B50302">
        <w:rPr>
          <w:color w:val="000000" w:themeColor="text1"/>
        </w:rPr>
        <w:t xml:space="preserve">ngân </w:t>
      </w:r>
      <w:r w:rsidR="00402B02" w:rsidRPr="00B50302">
        <w:rPr>
          <w:color w:val="000000" w:themeColor="text1"/>
        </w:rPr>
        <w:t>quỹ</w:t>
      </w:r>
      <w:r w:rsidR="003802CE" w:rsidRPr="00B50302">
        <w:rPr>
          <w:color w:val="000000" w:themeColor="text1"/>
        </w:rPr>
        <w:t xml:space="preserve"> nhà nước </w:t>
      </w:r>
      <w:r w:rsidR="0033061B" w:rsidRPr="00B50302">
        <w:rPr>
          <w:color w:val="000000" w:themeColor="text1"/>
        </w:rPr>
        <w:t xml:space="preserve">cho </w:t>
      </w:r>
      <w:r w:rsidR="007E04D2" w:rsidRPr="00B50302">
        <w:rPr>
          <w:color w:val="000000" w:themeColor="text1"/>
        </w:rPr>
        <w:t>ngân sách trung ương và ngân sách</w:t>
      </w:r>
      <w:r w:rsidR="0033061B" w:rsidRPr="00B50302">
        <w:rPr>
          <w:color w:val="000000" w:themeColor="text1"/>
        </w:rPr>
        <w:t xml:space="preserve"> cấp tỉnh</w:t>
      </w:r>
      <w:r w:rsidR="005841DC" w:rsidRPr="00B50302">
        <w:rPr>
          <w:color w:val="000000" w:themeColor="text1"/>
        </w:rPr>
        <w:t>;</w:t>
      </w:r>
    </w:p>
    <w:p w:rsidR="006F34F8" w:rsidRPr="00B50302" w:rsidRDefault="00C12733" w:rsidP="00411ABA">
      <w:pPr>
        <w:spacing w:before="120" w:after="120"/>
        <w:ind w:firstLine="720"/>
        <w:jc w:val="both"/>
        <w:rPr>
          <w:color w:val="000000" w:themeColor="text1"/>
        </w:rPr>
      </w:pPr>
      <w:r w:rsidRPr="00B50302">
        <w:rPr>
          <w:color w:val="000000" w:themeColor="text1"/>
        </w:rPr>
        <w:t>b)</w:t>
      </w:r>
      <w:r w:rsidR="006F34F8" w:rsidRPr="00B50302">
        <w:rPr>
          <w:color w:val="000000" w:themeColor="text1"/>
        </w:rPr>
        <w:t>Quyết định việc g</w:t>
      </w:r>
      <w:r w:rsidR="007E04D2" w:rsidRPr="00B50302">
        <w:rPr>
          <w:color w:val="000000" w:themeColor="text1"/>
        </w:rPr>
        <w:t xml:space="preserve">ia hạn tạm ứng cho ngân sách </w:t>
      </w:r>
      <w:r w:rsidR="0033061B" w:rsidRPr="00B50302">
        <w:rPr>
          <w:color w:val="000000" w:themeColor="text1"/>
        </w:rPr>
        <w:t xml:space="preserve">trung ương và ngân sách cấp tỉnh </w:t>
      </w:r>
      <w:r w:rsidR="007E04D2" w:rsidRPr="00B50302">
        <w:rPr>
          <w:color w:val="000000" w:themeColor="text1"/>
        </w:rPr>
        <w:t xml:space="preserve">theo </w:t>
      </w:r>
      <w:r w:rsidR="00402B02" w:rsidRPr="00B50302">
        <w:rPr>
          <w:color w:val="000000" w:themeColor="text1"/>
        </w:rPr>
        <w:t>quy</w:t>
      </w:r>
      <w:r w:rsidR="007E04D2" w:rsidRPr="00B50302">
        <w:rPr>
          <w:color w:val="000000" w:themeColor="text1"/>
        </w:rPr>
        <w:t xml:space="preserve"> định tại Điều</w:t>
      </w:r>
      <w:r w:rsidR="00CC56DD" w:rsidRPr="00B50302">
        <w:rPr>
          <w:color w:val="000000" w:themeColor="text1"/>
        </w:rPr>
        <w:t>10</w:t>
      </w:r>
      <w:r w:rsidR="006F34F8" w:rsidRPr="00B50302">
        <w:rPr>
          <w:color w:val="000000" w:themeColor="text1"/>
        </w:rPr>
        <w:t xml:space="preserve">Thông tư </w:t>
      </w:r>
      <w:r w:rsidR="005841DC" w:rsidRPr="00B50302">
        <w:rPr>
          <w:color w:val="000000" w:themeColor="text1"/>
        </w:rPr>
        <w:t>này;</w:t>
      </w:r>
    </w:p>
    <w:p w:rsidR="00C21258" w:rsidRPr="00B50302" w:rsidRDefault="00C21258" w:rsidP="00411ABA">
      <w:pPr>
        <w:spacing w:before="120" w:after="120"/>
        <w:ind w:firstLine="720"/>
        <w:jc w:val="both"/>
        <w:rPr>
          <w:color w:val="000000" w:themeColor="text1"/>
        </w:rPr>
      </w:pPr>
      <w:r w:rsidRPr="00B50302">
        <w:rPr>
          <w:color w:val="000000" w:themeColor="text1"/>
        </w:rPr>
        <w:t xml:space="preserve">c) </w:t>
      </w:r>
      <w:r w:rsidR="0005679E">
        <w:rPr>
          <w:color w:val="000000" w:themeColor="text1"/>
        </w:rPr>
        <w:t xml:space="preserve">Quyết định </w:t>
      </w:r>
      <w:r w:rsidR="0005679E" w:rsidRPr="00B50302">
        <w:rPr>
          <w:color w:val="000000" w:themeColor="text1"/>
        </w:rPr>
        <w:t>phương án xử lý khoản tạm ứng ngân quỹ nhà nước cho ngân sách trung ương quá hạn hoàn trả</w:t>
      </w:r>
      <w:r w:rsidR="0005679E">
        <w:rPr>
          <w:color w:val="000000" w:themeColor="text1"/>
        </w:rPr>
        <w:t xml:space="preserve">; </w:t>
      </w:r>
      <w:r w:rsidRPr="00B50302">
        <w:rPr>
          <w:color w:val="000000" w:themeColor="text1"/>
        </w:rPr>
        <w:t>việc trích tồn quỹ ngân sách</w:t>
      </w:r>
      <w:r w:rsidR="009008E4" w:rsidRPr="00B50302">
        <w:rPr>
          <w:color w:val="000000" w:themeColor="text1"/>
        </w:rPr>
        <w:t xml:space="preserve"> cấp </w:t>
      </w:r>
      <w:r w:rsidRPr="00B50302">
        <w:rPr>
          <w:color w:val="000000" w:themeColor="text1"/>
        </w:rPr>
        <w:t xml:space="preserve">tỉnh để thu hồi tạm ứng, phí tạm ứng và phí tạm ứng quá hạn </w:t>
      </w:r>
      <w:r w:rsidR="007116C9" w:rsidRPr="00B50302">
        <w:rPr>
          <w:color w:val="000000" w:themeColor="text1"/>
        </w:rPr>
        <w:t>theo</w:t>
      </w:r>
      <w:r w:rsidRPr="00B50302">
        <w:rPr>
          <w:color w:val="000000" w:themeColor="text1"/>
        </w:rPr>
        <w:t xml:space="preserve"> quy định tại Điều 1</w:t>
      </w:r>
      <w:r w:rsidR="00CC56DD" w:rsidRPr="00B50302">
        <w:rPr>
          <w:color w:val="000000" w:themeColor="text1"/>
        </w:rPr>
        <w:t>3</w:t>
      </w:r>
      <w:r w:rsidR="005841DC" w:rsidRPr="00B50302">
        <w:rPr>
          <w:color w:val="000000" w:themeColor="text1"/>
        </w:rPr>
        <w:t xml:space="preserve"> Thông tư này;</w:t>
      </w:r>
    </w:p>
    <w:p w:rsidR="00D9693B" w:rsidRPr="00B50302" w:rsidRDefault="00C21258" w:rsidP="00411ABA">
      <w:pPr>
        <w:spacing w:before="120" w:after="120"/>
        <w:ind w:firstLine="720"/>
        <w:jc w:val="both"/>
        <w:rPr>
          <w:color w:val="000000" w:themeColor="text1"/>
        </w:rPr>
      </w:pPr>
      <w:r w:rsidRPr="00B50302">
        <w:rPr>
          <w:color w:val="000000" w:themeColor="text1"/>
        </w:rPr>
        <w:t>d</w:t>
      </w:r>
      <w:r w:rsidR="00D9693B" w:rsidRPr="00B50302">
        <w:rPr>
          <w:color w:val="000000" w:themeColor="text1"/>
        </w:rPr>
        <w:t xml:space="preserve">) </w:t>
      </w:r>
      <w:r w:rsidR="005E46D1" w:rsidRPr="00B50302">
        <w:rPr>
          <w:color w:val="000000" w:themeColor="text1"/>
        </w:rPr>
        <w:t>Định kỳ 6 tháng và 1 năm, b</w:t>
      </w:r>
      <w:r w:rsidR="00D9693B" w:rsidRPr="00B50302">
        <w:rPr>
          <w:color w:val="000000" w:themeColor="text1"/>
        </w:rPr>
        <w:t>áo cáo Thủ tướng Chính phủ tình hình tạm ứng ngân quỹ nhà nước cho ngân sách nhà nước.</w:t>
      </w:r>
    </w:p>
    <w:p w:rsidR="006A7E4D" w:rsidRPr="00B50302" w:rsidRDefault="00DB7959" w:rsidP="00411ABA">
      <w:pPr>
        <w:spacing w:before="120" w:after="120"/>
        <w:ind w:firstLine="720"/>
        <w:jc w:val="both"/>
        <w:rPr>
          <w:color w:val="000000" w:themeColor="text1"/>
        </w:rPr>
      </w:pPr>
      <w:r w:rsidRPr="00B50302">
        <w:rPr>
          <w:color w:val="000000" w:themeColor="text1"/>
        </w:rPr>
        <w:t>2</w:t>
      </w:r>
      <w:r w:rsidR="006A7E4D" w:rsidRPr="00B50302">
        <w:rPr>
          <w:color w:val="000000" w:themeColor="text1"/>
        </w:rPr>
        <w:t xml:space="preserve">. Vụ Ngân sách </w:t>
      </w:r>
      <w:r w:rsidR="002D6ADD">
        <w:rPr>
          <w:color w:val="000000" w:themeColor="text1"/>
        </w:rPr>
        <w:t>N</w:t>
      </w:r>
      <w:r w:rsidR="006A7E4D" w:rsidRPr="00B50302">
        <w:rPr>
          <w:color w:val="000000" w:themeColor="text1"/>
        </w:rPr>
        <w:t>hà nước</w:t>
      </w:r>
      <w:r w:rsidR="00780E00" w:rsidRPr="00B50302">
        <w:rPr>
          <w:color w:val="000000" w:themeColor="text1"/>
        </w:rPr>
        <w:t xml:space="preserve"> (Bộ Tài chính)</w:t>
      </w:r>
    </w:p>
    <w:p w:rsidR="006A7E4D" w:rsidRPr="00B50302" w:rsidRDefault="006A7E4D" w:rsidP="00411ABA">
      <w:pPr>
        <w:spacing w:before="120" w:after="120"/>
        <w:ind w:firstLine="720"/>
        <w:jc w:val="both"/>
        <w:rPr>
          <w:color w:val="000000" w:themeColor="text1"/>
        </w:rPr>
      </w:pPr>
      <w:r w:rsidRPr="00B50302">
        <w:rPr>
          <w:color w:val="000000" w:themeColor="text1"/>
        </w:rPr>
        <w:t xml:space="preserve">a) Báo cáo Bộ trưởng Bộ Tài chính </w:t>
      </w:r>
      <w:r w:rsidR="00C21258" w:rsidRPr="00B50302">
        <w:rPr>
          <w:color w:val="000000" w:themeColor="text1"/>
        </w:rPr>
        <w:t>phương án xử lý khoản tạm ứng ngân quỹ nhà nước cho ngân sách trung ương quá hạn hoàn trả</w:t>
      </w:r>
      <w:r w:rsidR="005841DC" w:rsidRPr="00B50302">
        <w:rPr>
          <w:color w:val="000000" w:themeColor="text1"/>
        </w:rPr>
        <w:t>;</w:t>
      </w:r>
    </w:p>
    <w:p w:rsidR="006A7E4D" w:rsidRPr="00B50302" w:rsidRDefault="006A7E4D" w:rsidP="00411ABA">
      <w:pPr>
        <w:spacing w:before="120" w:after="120"/>
        <w:ind w:firstLine="720"/>
        <w:jc w:val="both"/>
        <w:rPr>
          <w:color w:val="000000" w:themeColor="text1"/>
        </w:rPr>
      </w:pPr>
      <w:r w:rsidRPr="00B50302">
        <w:rPr>
          <w:color w:val="000000" w:themeColor="text1"/>
        </w:rPr>
        <w:t>b) Phối hợp với Kho bạc Nhà nước thực hiện việc tạm ứng, hoàn trả tạm ứng, phí tạm ứng ngân quỹ nhà nước của ngâ</w:t>
      </w:r>
      <w:r w:rsidR="005841DC" w:rsidRPr="00B50302">
        <w:rPr>
          <w:color w:val="000000" w:themeColor="text1"/>
        </w:rPr>
        <w:t>n sách trung ương theo quy định;</w:t>
      </w:r>
    </w:p>
    <w:p w:rsidR="006A7E4D" w:rsidRPr="00B50302" w:rsidRDefault="006A7E4D" w:rsidP="00411ABA">
      <w:pPr>
        <w:spacing w:before="120" w:after="120"/>
        <w:ind w:firstLine="720"/>
        <w:jc w:val="both"/>
        <w:rPr>
          <w:color w:val="000000" w:themeColor="text1"/>
        </w:rPr>
      </w:pPr>
      <w:r w:rsidRPr="00B50302">
        <w:rPr>
          <w:color w:val="000000" w:themeColor="text1"/>
        </w:rPr>
        <w:t xml:space="preserve">c) Phối hợp với Kho bạc Nhà nước báo cáo Bộ trưởng Bộ Tài chính xem xét quyết định việc tạm ứng, gia hạn tạm ứng ngân quỹ nhà nước cho </w:t>
      </w:r>
      <w:r w:rsidR="007F58E4" w:rsidRPr="00B50302">
        <w:rPr>
          <w:color w:val="000000" w:themeColor="text1"/>
        </w:rPr>
        <w:t xml:space="preserve">ngân sách trung ương và </w:t>
      </w:r>
      <w:r w:rsidRPr="00B50302">
        <w:rPr>
          <w:color w:val="000000" w:themeColor="text1"/>
        </w:rPr>
        <w:t>ngân sách cấp tỉnh</w:t>
      </w:r>
      <w:r w:rsidR="00E31F98" w:rsidRPr="00B50302">
        <w:rPr>
          <w:color w:val="000000" w:themeColor="text1"/>
        </w:rPr>
        <w:t>; trích tồn quỹ ngân sách cấp tỉnh để thu hồi tạm ứng ngân quỹ nhà nước, phí tạm ứng ngân quỹ nhà nước và phí tạm ứng quá hạn</w:t>
      </w:r>
      <w:r w:rsidRPr="00B50302">
        <w:rPr>
          <w:color w:val="000000" w:themeColor="text1"/>
        </w:rPr>
        <w:t>.</w:t>
      </w:r>
    </w:p>
    <w:p w:rsidR="007E04D2" w:rsidRPr="00B50302" w:rsidRDefault="00DB7959" w:rsidP="00411ABA">
      <w:pPr>
        <w:spacing w:before="120" w:after="120"/>
        <w:ind w:firstLine="720"/>
        <w:jc w:val="both"/>
        <w:rPr>
          <w:color w:val="000000" w:themeColor="text1"/>
        </w:rPr>
      </w:pPr>
      <w:r w:rsidRPr="00B50302">
        <w:rPr>
          <w:color w:val="000000" w:themeColor="text1"/>
        </w:rPr>
        <w:t>3</w:t>
      </w:r>
      <w:r w:rsidR="00613016" w:rsidRPr="00B50302">
        <w:rPr>
          <w:color w:val="000000" w:themeColor="text1"/>
        </w:rPr>
        <w:t>.</w:t>
      </w:r>
      <w:r w:rsidR="007E04D2" w:rsidRPr="00B50302">
        <w:rPr>
          <w:color w:val="000000" w:themeColor="text1"/>
        </w:rPr>
        <w:t xml:space="preserve"> Ủy ban nhân dân tỉnh</w:t>
      </w:r>
    </w:p>
    <w:p w:rsidR="0067224D" w:rsidRPr="00B50302" w:rsidRDefault="00613016" w:rsidP="00411ABA">
      <w:pPr>
        <w:spacing w:before="120" w:after="120"/>
        <w:ind w:firstLine="720"/>
        <w:jc w:val="both"/>
        <w:rPr>
          <w:color w:val="000000" w:themeColor="text1"/>
        </w:rPr>
      </w:pPr>
      <w:r w:rsidRPr="00B50302">
        <w:rPr>
          <w:color w:val="000000" w:themeColor="text1"/>
        </w:rPr>
        <w:t>a)</w:t>
      </w:r>
      <w:r w:rsidR="0067224D" w:rsidRPr="00B50302">
        <w:rPr>
          <w:color w:val="000000" w:themeColor="text1"/>
        </w:rPr>
        <w:t>Chịu trách nhiệm thực hiện việc tạm ứng</w:t>
      </w:r>
      <w:r w:rsidR="004C613B" w:rsidRPr="00B50302">
        <w:rPr>
          <w:color w:val="000000" w:themeColor="text1"/>
        </w:rPr>
        <w:t xml:space="preserve"> và sử dụng</w:t>
      </w:r>
      <w:r w:rsidR="0067224D" w:rsidRPr="00B50302">
        <w:rPr>
          <w:color w:val="000000" w:themeColor="text1"/>
        </w:rPr>
        <w:t xml:space="preserve"> ngân </w:t>
      </w:r>
      <w:r w:rsidR="00402B02" w:rsidRPr="00B50302">
        <w:rPr>
          <w:color w:val="000000" w:themeColor="text1"/>
        </w:rPr>
        <w:t>quỹ</w:t>
      </w:r>
      <w:r w:rsidR="0067224D" w:rsidRPr="00B50302">
        <w:rPr>
          <w:color w:val="000000" w:themeColor="text1"/>
        </w:rPr>
        <w:t xml:space="preserve"> nhà nước</w:t>
      </w:r>
      <w:r w:rsidR="005E46D1" w:rsidRPr="00B50302">
        <w:rPr>
          <w:color w:val="000000" w:themeColor="text1"/>
        </w:rPr>
        <w:t xml:space="preserve"> được tạm ứng</w:t>
      </w:r>
      <w:r w:rsidR="0067224D" w:rsidRPr="00B50302">
        <w:rPr>
          <w:color w:val="000000" w:themeColor="text1"/>
        </w:rPr>
        <w:t xml:space="preserve"> theo Nghị quyết của Hội đồng nhân dân tỉnh hoặc</w:t>
      </w:r>
      <w:r w:rsidR="00071E65" w:rsidRPr="00B50302">
        <w:rPr>
          <w:color w:val="000000" w:themeColor="text1"/>
        </w:rPr>
        <w:t xml:space="preserve"> công văn phê duyệt </w:t>
      </w:r>
      <w:r w:rsidR="00E31F98" w:rsidRPr="00B50302">
        <w:rPr>
          <w:color w:val="000000" w:themeColor="text1"/>
        </w:rPr>
        <w:t xml:space="preserve">việc tạm ứng ngân quỹ nhà nước </w:t>
      </w:r>
      <w:r w:rsidR="00071E65" w:rsidRPr="00B50302">
        <w:rPr>
          <w:color w:val="000000" w:themeColor="text1"/>
        </w:rPr>
        <w:t>của Thường trực Hội đồng nhân dân tỉnh</w:t>
      </w:r>
      <w:r w:rsidR="00AB5FC2" w:rsidRPr="00B50302">
        <w:rPr>
          <w:color w:val="000000" w:themeColor="text1"/>
        </w:rPr>
        <w:t>,</w:t>
      </w:r>
      <w:r w:rsidR="00B6133F" w:rsidRPr="00B50302">
        <w:rPr>
          <w:color w:val="000000" w:themeColor="text1"/>
        </w:rPr>
        <w:t xml:space="preserve"> đúng mục đích </w:t>
      </w:r>
      <w:r w:rsidR="004F1314" w:rsidRPr="00B50302">
        <w:rPr>
          <w:color w:val="000000" w:themeColor="text1"/>
        </w:rPr>
        <w:t xml:space="preserve">đã đượcBộ Tài chính </w:t>
      </w:r>
      <w:r w:rsidR="00B6133F" w:rsidRPr="00B50302">
        <w:rPr>
          <w:color w:val="000000" w:themeColor="text1"/>
        </w:rPr>
        <w:t>phê duyệt</w:t>
      </w:r>
      <w:r w:rsidR="005841DC" w:rsidRPr="00B50302">
        <w:rPr>
          <w:color w:val="000000" w:themeColor="text1"/>
        </w:rPr>
        <w:t>;</w:t>
      </w:r>
    </w:p>
    <w:p w:rsidR="007E04D2" w:rsidRPr="00B50302" w:rsidRDefault="007E04D2" w:rsidP="00411ABA">
      <w:pPr>
        <w:spacing w:before="120" w:after="120"/>
        <w:ind w:firstLine="720"/>
        <w:jc w:val="both"/>
        <w:rPr>
          <w:color w:val="000000" w:themeColor="text1"/>
        </w:rPr>
      </w:pPr>
      <w:r w:rsidRPr="00B50302">
        <w:rPr>
          <w:color w:val="000000" w:themeColor="text1"/>
        </w:rPr>
        <w:t>b)</w:t>
      </w:r>
      <w:r w:rsidR="00F83546" w:rsidRPr="00B50302">
        <w:rPr>
          <w:color w:val="000000" w:themeColor="text1"/>
        </w:rPr>
        <w:t xml:space="preserve"> Chỉ đạo </w:t>
      </w:r>
      <w:r w:rsidR="005E46D1" w:rsidRPr="00B50302">
        <w:rPr>
          <w:color w:val="000000" w:themeColor="text1"/>
        </w:rPr>
        <w:t>Sở Tài chính</w:t>
      </w:r>
      <w:r w:rsidR="00F83546" w:rsidRPr="00B50302">
        <w:rPr>
          <w:color w:val="000000" w:themeColor="text1"/>
        </w:rPr>
        <w:t xml:space="preserve"> hoàn trả</w:t>
      </w:r>
      <w:r w:rsidR="00DE1E22" w:rsidRPr="00B50302">
        <w:rPr>
          <w:color w:val="000000" w:themeColor="text1"/>
        </w:rPr>
        <w:t xml:space="preserve"> tạm ứng, thanh toán</w:t>
      </w:r>
      <w:r w:rsidR="00F83546" w:rsidRPr="00B50302">
        <w:rPr>
          <w:color w:val="000000" w:themeColor="text1"/>
        </w:rPr>
        <w:t xml:space="preserve"> phí</w:t>
      </w:r>
      <w:r w:rsidR="00DE1E22" w:rsidRPr="00B50302">
        <w:rPr>
          <w:color w:val="000000" w:themeColor="text1"/>
        </w:rPr>
        <w:t xml:space="preserve"> tạm ứng</w:t>
      </w:r>
      <w:r w:rsidR="004F1314" w:rsidRPr="00B50302">
        <w:rPr>
          <w:color w:val="000000" w:themeColor="text1"/>
        </w:rPr>
        <w:t xml:space="preserve">, phí tạm ứng </w:t>
      </w:r>
      <w:r w:rsidR="006B741A" w:rsidRPr="00B50302">
        <w:rPr>
          <w:color w:val="000000" w:themeColor="text1"/>
        </w:rPr>
        <w:t xml:space="preserve">ngân </w:t>
      </w:r>
      <w:r w:rsidR="00402B02" w:rsidRPr="00B50302">
        <w:rPr>
          <w:color w:val="000000" w:themeColor="text1"/>
        </w:rPr>
        <w:t>quỹ</w:t>
      </w:r>
      <w:r w:rsidR="006B741A" w:rsidRPr="00B50302">
        <w:rPr>
          <w:color w:val="000000" w:themeColor="text1"/>
        </w:rPr>
        <w:t xml:space="preserve"> nhà nước</w:t>
      </w:r>
      <w:r w:rsidR="004F1314" w:rsidRPr="00B50302">
        <w:rPr>
          <w:color w:val="000000" w:themeColor="text1"/>
        </w:rPr>
        <w:t xml:space="preserve"> quá hạn (nếu có)</w:t>
      </w:r>
      <w:r w:rsidR="00F83546" w:rsidRPr="00B50302">
        <w:rPr>
          <w:color w:val="000000" w:themeColor="text1"/>
        </w:rPr>
        <w:t xml:space="preserve">theo </w:t>
      </w:r>
      <w:r w:rsidR="00402B02" w:rsidRPr="00B50302">
        <w:rPr>
          <w:color w:val="000000" w:themeColor="text1"/>
        </w:rPr>
        <w:t>quy</w:t>
      </w:r>
      <w:r w:rsidR="005841DC" w:rsidRPr="00B50302">
        <w:rPr>
          <w:color w:val="000000" w:themeColor="text1"/>
        </w:rPr>
        <w:t xml:space="preserve"> định.</w:t>
      </w:r>
    </w:p>
    <w:p w:rsidR="00DB7959" w:rsidRPr="00B50302" w:rsidRDefault="00DB7959" w:rsidP="00411ABA">
      <w:pPr>
        <w:spacing w:before="120" w:after="120"/>
        <w:ind w:firstLine="720"/>
        <w:jc w:val="both"/>
        <w:rPr>
          <w:color w:val="000000" w:themeColor="text1"/>
        </w:rPr>
      </w:pPr>
      <w:r w:rsidRPr="00B50302">
        <w:rPr>
          <w:color w:val="000000" w:themeColor="text1"/>
        </w:rPr>
        <w:t xml:space="preserve">4. Sở Tài chính </w:t>
      </w:r>
    </w:p>
    <w:p w:rsidR="00DB7959" w:rsidRPr="00B50302" w:rsidRDefault="00DB7959" w:rsidP="00411ABA">
      <w:pPr>
        <w:spacing w:before="120" w:after="120"/>
        <w:ind w:firstLine="720"/>
        <w:jc w:val="both"/>
        <w:rPr>
          <w:color w:val="000000" w:themeColor="text1"/>
        </w:rPr>
      </w:pPr>
      <w:r w:rsidRPr="00B50302">
        <w:rPr>
          <w:color w:val="000000" w:themeColor="text1"/>
        </w:rPr>
        <w:t>a) Thực hiện việc tạm ứng ngân quỹ nhà nước,</w:t>
      </w:r>
      <w:r w:rsidR="00E167B6">
        <w:rPr>
          <w:color w:val="000000" w:themeColor="text1"/>
        </w:rPr>
        <w:t xml:space="preserve"> chịu trách nhiệm về tính chính xác của các số liệu tại Giấy rút vốn tạm ứng ngân quỹ nhà nước gửi </w:t>
      </w:r>
      <w:r w:rsidR="00E167B6" w:rsidRPr="00B50302">
        <w:rPr>
          <w:color w:val="000000" w:themeColor="text1"/>
        </w:rPr>
        <w:t>Kho bạc Nhà nước tỉnh</w:t>
      </w:r>
      <w:r w:rsidR="00E167B6">
        <w:rPr>
          <w:color w:val="000000" w:themeColor="text1"/>
        </w:rPr>
        <w:t>;</w:t>
      </w:r>
      <w:r w:rsidRPr="00B50302">
        <w:rPr>
          <w:color w:val="000000" w:themeColor="text1"/>
        </w:rPr>
        <w:t xml:space="preserve"> quản lý và sử dụng vốn tạm ứng theo phân công của Ủy ban </w:t>
      </w:r>
      <w:r w:rsidR="009166AB" w:rsidRPr="00B50302">
        <w:rPr>
          <w:color w:val="000000" w:themeColor="text1"/>
        </w:rPr>
        <w:t>n</w:t>
      </w:r>
      <w:r w:rsidR="005841DC" w:rsidRPr="00B50302">
        <w:rPr>
          <w:color w:val="000000" w:themeColor="text1"/>
        </w:rPr>
        <w:t>hân dân tỉnh;</w:t>
      </w:r>
    </w:p>
    <w:p w:rsidR="00DB7959" w:rsidRPr="00B50302" w:rsidRDefault="00DB7959" w:rsidP="00411ABA">
      <w:pPr>
        <w:spacing w:before="120" w:after="120"/>
        <w:ind w:firstLine="720"/>
        <w:jc w:val="both"/>
        <w:rPr>
          <w:color w:val="000000" w:themeColor="text1"/>
        </w:rPr>
      </w:pPr>
      <w:r w:rsidRPr="00B50302">
        <w:rPr>
          <w:color w:val="000000" w:themeColor="text1"/>
        </w:rPr>
        <w:t xml:space="preserve">b) Chủ trì, phối hợp với Kho bạc Nhà nước tỉnh trong việc tạm ứng, hoàn trả tạm ứng ngân quỹ nhà nước, phí tạm ứng và phí tạm ứng quá </w:t>
      </w:r>
      <w:r w:rsidR="005841DC" w:rsidRPr="00B50302">
        <w:rPr>
          <w:color w:val="000000" w:themeColor="text1"/>
        </w:rPr>
        <w:t>hạn (nếu có) theo đúng quy định;</w:t>
      </w:r>
    </w:p>
    <w:p w:rsidR="00DB7959" w:rsidRPr="00B50302" w:rsidRDefault="00DB7959" w:rsidP="00411ABA">
      <w:pPr>
        <w:spacing w:before="120" w:after="120"/>
        <w:ind w:firstLine="720"/>
        <w:jc w:val="both"/>
        <w:rPr>
          <w:color w:val="000000" w:themeColor="text1"/>
        </w:rPr>
      </w:pPr>
      <w:r w:rsidRPr="00B50302">
        <w:rPr>
          <w:color w:val="000000" w:themeColor="text1"/>
        </w:rPr>
        <w:t xml:space="preserve">c) Báo cáo tình hình sử dụng vốn tạm ứng ngân quỹ nhà nước cho Kho bạc Nhà nước theo quy định tại </w:t>
      </w:r>
      <w:r w:rsidR="007F52F8" w:rsidRPr="00B50302">
        <w:rPr>
          <w:color w:val="000000" w:themeColor="text1"/>
        </w:rPr>
        <w:t xml:space="preserve">điểm b </w:t>
      </w:r>
      <w:r w:rsidRPr="00B50302">
        <w:rPr>
          <w:color w:val="000000" w:themeColor="text1"/>
        </w:rPr>
        <w:t>Khoản 2 Điều 1</w:t>
      </w:r>
      <w:r w:rsidR="00CC56DD" w:rsidRPr="00B50302">
        <w:rPr>
          <w:color w:val="000000" w:themeColor="text1"/>
        </w:rPr>
        <w:t>2</w:t>
      </w:r>
      <w:r w:rsidRPr="00B50302">
        <w:rPr>
          <w:color w:val="000000" w:themeColor="text1"/>
        </w:rPr>
        <w:t xml:space="preserve"> Thông tư này.</w:t>
      </w:r>
    </w:p>
    <w:p w:rsidR="00F83546" w:rsidRPr="00B50302" w:rsidRDefault="00DB7959" w:rsidP="00411ABA">
      <w:pPr>
        <w:spacing w:before="120" w:after="120"/>
        <w:ind w:firstLine="720"/>
        <w:jc w:val="both"/>
        <w:rPr>
          <w:color w:val="000000" w:themeColor="text1"/>
        </w:rPr>
      </w:pPr>
      <w:r w:rsidRPr="00B50302">
        <w:rPr>
          <w:color w:val="000000" w:themeColor="text1"/>
        </w:rPr>
        <w:t>5</w:t>
      </w:r>
      <w:r w:rsidR="00F83546" w:rsidRPr="00B50302">
        <w:rPr>
          <w:color w:val="000000" w:themeColor="text1"/>
        </w:rPr>
        <w:t xml:space="preserve">. </w:t>
      </w:r>
      <w:r w:rsidR="00DE1E22" w:rsidRPr="00B50302">
        <w:rPr>
          <w:color w:val="000000" w:themeColor="text1"/>
        </w:rPr>
        <w:t>Kho bạc Nhà nước</w:t>
      </w:r>
    </w:p>
    <w:p w:rsidR="00DE1E22" w:rsidRPr="00110C48" w:rsidRDefault="00BC6A56" w:rsidP="00411ABA">
      <w:pPr>
        <w:spacing w:before="120" w:after="120"/>
        <w:ind w:firstLine="720"/>
        <w:jc w:val="both"/>
        <w:rPr>
          <w:color w:val="000000" w:themeColor="text1"/>
          <w:spacing w:val="-4"/>
        </w:rPr>
      </w:pPr>
      <w:r w:rsidRPr="00110C48">
        <w:rPr>
          <w:color w:val="000000" w:themeColor="text1"/>
          <w:spacing w:val="-4"/>
        </w:rPr>
        <w:t>a</w:t>
      </w:r>
      <w:r w:rsidR="00613016" w:rsidRPr="00110C48">
        <w:rPr>
          <w:color w:val="000000" w:themeColor="text1"/>
          <w:spacing w:val="-4"/>
        </w:rPr>
        <w:t>)</w:t>
      </w:r>
      <w:r w:rsidR="00DE1E22" w:rsidRPr="00110C48">
        <w:rPr>
          <w:color w:val="000000" w:themeColor="text1"/>
          <w:spacing w:val="-4"/>
        </w:rPr>
        <w:t xml:space="preserve">Chủ trì, phối hợp với Vụ Ngân sách </w:t>
      </w:r>
      <w:r w:rsidR="002D6ADD">
        <w:rPr>
          <w:color w:val="000000" w:themeColor="text1"/>
          <w:spacing w:val="-4"/>
        </w:rPr>
        <w:t>N</w:t>
      </w:r>
      <w:r w:rsidR="00B9521A" w:rsidRPr="00110C48">
        <w:rPr>
          <w:color w:val="000000" w:themeColor="text1"/>
          <w:spacing w:val="-4"/>
        </w:rPr>
        <w:t xml:space="preserve">hà </w:t>
      </w:r>
      <w:r w:rsidR="00DE1E22" w:rsidRPr="00110C48">
        <w:rPr>
          <w:color w:val="000000" w:themeColor="text1"/>
          <w:spacing w:val="-4"/>
        </w:rPr>
        <w:t xml:space="preserve">nước báo cáo Bộ trưởng Bộ Tài chính xem xét </w:t>
      </w:r>
      <w:r w:rsidR="00613016" w:rsidRPr="00110C48">
        <w:rPr>
          <w:color w:val="000000" w:themeColor="text1"/>
          <w:spacing w:val="-4"/>
        </w:rPr>
        <w:t>qu</w:t>
      </w:r>
      <w:r w:rsidR="004F1314" w:rsidRPr="00110C48">
        <w:rPr>
          <w:color w:val="000000" w:themeColor="text1"/>
          <w:spacing w:val="-4"/>
        </w:rPr>
        <w:t>y</w:t>
      </w:r>
      <w:r w:rsidR="00DE1E22" w:rsidRPr="00110C48">
        <w:rPr>
          <w:color w:val="000000" w:themeColor="text1"/>
          <w:spacing w:val="-4"/>
        </w:rPr>
        <w:t>ết định việc tạm ứng</w:t>
      </w:r>
      <w:r w:rsidR="00384967" w:rsidRPr="00110C48">
        <w:rPr>
          <w:color w:val="000000" w:themeColor="text1"/>
          <w:spacing w:val="-4"/>
        </w:rPr>
        <w:t>;</w:t>
      </w:r>
      <w:r w:rsidR="004C613B" w:rsidRPr="00110C48">
        <w:rPr>
          <w:color w:val="000000" w:themeColor="text1"/>
          <w:spacing w:val="-4"/>
        </w:rPr>
        <w:t xml:space="preserve"> gia hạn tạm ứngngân </w:t>
      </w:r>
      <w:r w:rsidR="00402B02" w:rsidRPr="00110C48">
        <w:rPr>
          <w:color w:val="000000" w:themeColor="text1"/>
          <w:spacing w:val="-4"/>
        </w:rPr>
        <w:t>quỹ</w:t>
      </w:r>
      <w:r w:rsidR="004C613B" w:rsidRPr="00110C48">
        <w:rPr>
          <w:color w:val="000000" w:themeColor="text1"/>
          <w:spacing w:val="-4"/>
        </w:rPr>
        <w:t xml:space="preserve"> nhà nước </w:t>
      </w:r>
      <w:r w:rsidR="00DE1E22" w:rsidRPr="00110C48">
        <w:rPr>
          <w:color w:val="000000" w:themeColor="text1"/>
          <w:spacing w:val="-4"/>
        </w:rPr>
        <w:t xml:space="preserve">cho ngân sách </w:t>
      </w:r>
      <w:r w:rsidR="00656C37" w:rsidRPr="00110C48">
        <w:rPr>
          <w:color w:val="000000" w:themeColor="text1"/>
          <w:spacing w:val="-4"/>
        </w:rPr>
        <w:t xml:space="preserve">trung ương và ngân sách </w:t>
      </w:r>
      <w:r w:rsidR="00F34299" w:rsidRPr="00110C48">
        <w:rPr>
          <w:color w:val="000000" w:themeColor="text1"/>
          <w:spacing w:val="-4"/>
        </w:rPr>
        <w:t xml:space="preserve">cấp </w:t>
      </w:r>
      <w:r w:rsidRPr="00110C48">
        <w:rPr>
          <w:color w:val="000000" w:themeColor="text1"/>
          <w:spacing w:val="-4"/>
        </w:rPr>
        <w:t>tỉnh</w:t>
      </w:r>
      <w:r w:rsidR="00384967" w:rsidRPr="00110C48">
        <w:rPr>
          <w:color w:val="000000" w:themeColor="text1"/>
          <w:spacing w:val="-4"/>
        </w:rPr>
        <w:t>; trích tồn quỹ ngân sách cấp tỉnh để thu hồi tạm ứng, phí tạm ứng và phí tạm ứng quá hạn</w:t>
      </w:r>
      <w:r w:rsidR="005841DC" w:rsidRPr="00110C48">
        <w:rPr>
          <w:color w:val="000000" w:themeColor="text1"/>
          <w:spacing w:val="-4"/>
        </w:rPr>
        <w:t xml:space="preserve"> theo quy định tại Thông tư này;</w:t>
      </w:r>
    </w:p>
    <w:p w:rsidR="00BC6A56" w:rsidRPr="00B50302" w:rsidRDefault="00613016" w:rsidP="00411ABA">
      <w:pPr>
        <w:spacing w:before="120" w:after="120"/>
        <w:ind w:firstLine="720"/>
        <w:jc w:val="both"/>
        <w:rPr>
          <w:color w:val="000000" w:themeColor="text1"/>
        </w:rPr>
      </w:pPr>
      <w:r w:rsidRPr="00B50302">
        <w:rPr>
          <w:color w:val="000000" w:themeColor="text1"/>
        </w:rPr>
        <w:t xml:space="preserve">b) </w:t>
      </w:r>
      <w:r w:rsidR="00BC6A56" w:rsidRPr="00B50302">
        <w:rPr>
          <w:color w:val="000000" w:themeColor="text1"/>
        </w:rPr>
        <w:t xml:space="preserve">Thực hiện việc tạm ứng </w:t>
      </w:r>
      <w:r w:rsidR="006B741A" w:rsidRPr="00B50302">
        <w:rPr>
          <w:color w:val="000000" w:themeColor="text1"/>
        </w:rPr>
        <w:t xml:space="preserve">ngân </w:t>
      </w:r>
      <w:r w:rsidR="00402B02" w:rsidRPr="00B50302">
        <w:rPr>
          <w:color w:val="000000" w:themeColor="text1"/>
        </w:rPr>
        <w:t>quỹ</w:t>
      </w:r>
      <w:r w:rsidR="00BC6A56" w:rsidRPr="00B50302">
        <w:rPr>
          <w:color w:val="000000" w:themeColor="text1"/>
        </w:rPr>
        <w:t xml:space="preserve"> nhà nước theo </w:t>
      </w:r>
      <w:r w:rsidR="00DB7959" w:rsidRPr="00B50302">
        <w:rPr>
          <w:color w:val="000000" w:themeColor="text1"/>
        </w:rPr>
        <w:t>quyết định</w:t>
      </w:r>
      <w:r w:rsidR="005841DC" w:rsidRPr="00B50302">
        <w:rPr>
          <w:color w:val="000000" w:themeColor="text1"/>
        </w:rPr>
        <w:t xml:space="preserve"> của Bộ trưởng Bộ Tài chính;</w:t>
      </w:r>
    </w:p>
    <w:p w:rsidR="00065404" w:rsidRPr="00B50302" w:rsidRDefault="00613016" w:rsidP="00411ABA">
      <w:pPr>
        <w:spacing w:before="120" w:after="120"/>
        <w:ind w:firstLine="720"/>
        <w:jc w:val="both"/>
        <w:rPr>
          <w:color w:val="000000" w:themeColor="text1"/>
        </w:rPr>
      </w:pPr>
      <w:r w:rsidRPr="00B50302">
        <w:rPr>
          <w:color w:val="000000" w:themeColor="text1"/>
        </w:rPr>
        <w:t>c)</w:t>
      </w:r>
      <w:r w:rsidR="00AD2778" w:rsidRPr="00B50302">
        <w:rPr>
          <w:color w:val="000000" w:themeColor="text1"/>
        </w:rPr>
        <w:t>Q</w:t>
      </w:r>
      <w:r w:rsidR="00065404" w:rsidRPr="00B50302">
        <w:rPr>
          <w:color w:val="000000" w:themeColor="text1"/>
        </w:rPr>
        <w:t>uản lý và sử dụng phí tạm ứng</w:t>
      </w:r>
      <w:r w:rsidR="00AB5FC2" w:rsidRPr="00B50302">
        <w:rPr>
          <w:color w:val="000000" w:themeColor="text1"/>
        </w:rPr>
        <w:t>,</w:t>
      </w:r>
      <w:r w:rsidR="00065404" w:rsidRPr="00B50302">
        <w:rPr>
          <w:color w:val="000000" w:themeColor="text1"/>
        </w:rPr>
        <w:t xml:space="preserve"> phí tạm ứng quá hạn ngân </w:t>
      </w:r>
      <w:r w:rsidR="00402B02" w:rsidRPr="00B50302">
        <w:rPr>
          <w:color w:val="000000" w:themeColor="text1"/>
        </w:rPr>
        <w:t>quỹ</w:t>
      </w:r>
      <w:r w:rsidR="00065404" w:rsidRPr="00B50302">
        <w:rPr>
          <w:color w:val="000000" w:themeColor="text1"/>
        </w:rPr>
        <w:t xml:space="preserve"> nhà nước theo </w:t>
      </w:r>
      <w:r w:rsidR="00402B02" w:rsidRPr="00B50302">
        <w:rPr>
          <w:color w:val="000000" w:themeColor="text1"/>
        </w:rPr>
        <w:t>quy</w:t>
      </w:r>
      <w:r w:rsidR="00065404" w:rsidRPr="00B50302">
        <w:rPr>
          <w:color w:val="000000" w:themeColor="text1"/>
        </w:rPr>
        <w:t xml:space="preserve"> định của </w:t>
      </w:r>
      <w:r w:rsidR="00AD2778" w:rsidRPr="00B50302">
        <w:rPr>
          <w:color w:val="000000" w:themeColor="text1"/>
        </w:rPr>
        <w:t>pháp luật</w:t>
      </w:r>
      <w:r w:rsidR="005841DC" w:rsidRPr="00B50302">
        <w:rPr>
          <w:color w:val="000000" w:themeColor="text1"/>
        </w:rPr>
        <w:t>;</w:t>
      </w:r>
    </w:p>
    <w:p w:rsidR="00F83546" w:rsidRPr="00B50302" w:rsidRDefault="00065404" w:rsidP="00411ABA">
      <w:pPr>
        <w:spacing w:before="120" w:after="120"/>
        <w:ind w:firstLine="720"/>
        <w:jc w:val="both"/>
        <w:rPr>
          <w:color w:val="000000" w:themeColor="text1"/>
        </w:rPr>
      </w:pPr>
      <w:r w:rsidRPr="00B50302">
        <w:rPr>
          <w:color w:val="000000" w:themeColor="text1"/>
        </w:rPr>
        <w:t>d</w:t>
      </w:r>
      <w:r w:rsidR="00613016" w:rsidRPr="00B50302">
        <w:rPr>
          <w:color w:val="000000" w:themeColor="text1"/>
        </w:rPr>
        <w:t>)</w:t>
      </w:r>
      <w:r w:rsidR="009202C7" w:rsidRPr="00B50302">
        <w:rPr>
          <w:color w:val="000000" w:themeColor="text1"/>
        </w:rPr>
        <w:t xml:space="preserve">Định kỳ </w:t>
      </w:r>
      <w:r w:rsidR="005E46D1" w:rsidRPr="00B50302">
        <w:rPr>
          <w:color w:val="000000" w:themeColor="text1"/>
        </w:rPr>
        <w:t xml:space="preserve">6 tháng và 1 năm, </w:t>
      </w:r>
      <w:r w:rsidR="009202C7" w:rsidRPr="00B50302">
        <w:rPr>
          <w:color w:val="000000" w:themeColor="text1"/>
        </w:rPr>
        <w:t>t</w:t>
      </w:r>
      <w:r w:rsidR="00F83546" w:rsidRPr="00B50302">
        <w:rPr>
          <w:color w:val="000000" w:themeColor="text1"/>
        </w:rPr>
        <w:t>ổng hợp</w:t>
      </w:r>
      <w:r w:rsidR="003A275F" w:rsidRPr="00B50302">
        <w:rPr>
          <w:color w:val="000000" w:themeColor="text1"/>
        </w:rPr>
        <w:t>,</w:t>
      </w:r>
      <w:r w:rsidR="00F83546" w:rsidRPr="00B50302">
        <w:rPr>
          <w:color w:val="000000" w:themeColor="text1"/>
        </w:rPr>
        <w:t xml:space="preserve"> báo cáo </w:t>
      </w:r>
      <w:r w:rsidR="003A275F" w:rsidRPr="00B50302">
        <w:rPr>
          <w:color w:val="000000" w:themeColor="text1"/>
        </w:rPr>
        <w:t xml:space="preserve">Bộ Tài chính </w:t>
      </w:r>
      <w:r w:rsidR="00DB7959" w:rsidRPr="00B50302">
        <w:rPr>
          <w:color w:val="000000" w:themeColor="text1"/>
        </w:rPr>
        <w:t xml:space="preserve">để báo cáo Thủ tướng Chính phủ </w:t>
      </w:r>
      <w:r w:rsidR="003A275F" w:rsidRPr="00B50302">
        <w:rPr>
          <w:color w:val="000000" w:themeColor="text1"/>
        </w:rPr>
        <w:t xml:space="preserve">về </w:t>
      </w:r>
      <w:r w:rsidR="00F83546" w:rsidRPr="00B50302">
        <w:rPr>
          <w:color w:val="000000" w:themeColor="text1"/>
        </w:rPr>
        <w:t>tình hình tạm ứng</w:t>
      </w:r>
      <w:r w:rsidR="006B741A" w:rsidRPr="00B50302">
        <w:rPr>
          <w:color w:val="000000" w:themeColor="text1"/>
        </w:rPr>
        <w:t xml:space="preserve">ngân </w:t>
      </w:r>
      <w:r w:rsidR="00402B02" w:rsidRPr="00B50302">
        <w:rPr>
          <w:color w:val="000000" w:themeColor="text1"/>
        </w:rPr>
        <w:t>quỹ</w:t>
      </w:r>
      <w:r w:rsidR="006B741A" w:rsidRPr="00B50302">
        <w:rPr>
          <w:color w:val="000000" w:themeColor="text1"/>
        </w:rPr>
        <w:t xml:space="preserve"> nhà nước</w:t>
      </w:r>
      <w:r w:rsidR="009202C7" w:rsidRPr="00B50302">
        <w:rPr>
          <w:color w:val="000000" w:themeColor="text1"/>
        </w:rPr>
        <w:t xml:space="preserve">theo </w:t>
      </w:r>
      <w:r w:rsidR="00402B02" w:rsidRPr="00B50302">
        <w:rPr>
          <w:color w:val="000000" w:themeColor="text1"/>
        </w:rPr>
        <w:t>quy</w:t>
      </w:r>
      <w:r w:rsidR="009202C7" w:rsidRPr="00B50302">
        <w:rPr>
          <w:color w:val="000000" w:themeColor="text1"/>
        </w:rPr>
        <w:t xml:space="preserve"> định</w:t>
      </w:r>
      <w:r w:rsidR="000368F0" w:rsidRPr="00B50302">
        <w:rPr>
          <w:color w:val="000000" w:themeColor="text1"/>
        </w:rPr>
        <w:t xml:space="preserve"> tại điểm a Khoản 2 Điều 12 Thông tư này</w:t>
      </w:r>
      <w:r w:rsidR="005841DC" w:rsidRPr="00B50302">
        <w:rPr>
          <w:color w:val="000000" w:themeColor="text1"/>
        </w:rPr>
        <w:t>;</w:t>
      </w:r>
    </w:p>
    <w:p w:rsidR="001D6BC6" w:rsidRPr="00B50302" w:rsidRDefault="005841DC" w:rsidP="00411ABA">
      <w:pPr>
        <w:spacing w:before="120" w:after="120"/>
        <w:ind w:firstLine="720"/>
        <w:jc w:val="both"/>
        <w:rPr>
          <w:color w:val="000000" w:themeColor="text1"/>
        </w:rPr>
      </w:pPr>
      <w:r w:rsidRPr="00B50302">
        <w:rPr>
          <w:color w:val="000000" w:themeColor="text1"/>
        </w:rPr>
        <w:t>đ</w:t>
      </w:r>
      <w:r w:rsidR="00E10BA7" w:rsidRPr="00B50302">
        <w:rPr>
          <w:color w:val="000000" w:themeColor="text1"/>
        </w:rPr>
        <w:t xml:space="preserve">) Hạch toán kế toán các khoản tạm ứng ngân quỹ nhà nước cho ngân sách trung ương theo </w:t>
      </w:r>
      <w:r w:rsidR="00402B02" w:rsidRPr="00B50302">
        <w:rPr>
          <w:color w:val="000000" w:themeColor="text1"/>
        </w:rPr>
        <w:t>quy</w:t>
      </w:r>
      <w:r w:rsidR="00E10BA7" w:rsidRPr="00B50302">
        <w:rPr>
          <w:color w:val="000000" w:themeColor="text1"/>
        </w:rPr>
        <w:t xml:space="preserve"> định của pháp luật.</w:t>
      </w:r>
    </w:p>
    <w:p w:rsidR="00F83546" w:rsidRPr="00B50302" w:rsidRDefault="00B9521A" w:rsidP="00411ABA">
      <w:pPr>
        <w:spacing w:before="120" w:after="120"/>
        <w:ind w:firstLine="720"/>
        <w:jc w:val="both"/>
        <w:rPr>
          <w:color w:val="000000" w:themeColor="text1"/>
        </w:rPr>
      </w:pPr>
      <w:r w:rsidRPr="00B50302">
        <w:rPr>
          <w:color w:val="000000" w:themeColor="text1"/>
        </w:rPr>
        <w:t>6</w:t>
      </w:r>
      <w:r w:rsidR="00F83546" w:rsidRPr="00B50302">
        <w:rPr>
          <w:color w:val="000000" w:themeColor="text1"/>
        </w:rPr>
        <w:t xml:space="preserve">. </w:t>
      </w:r>
      <w:r w:rsidR="008D6EAC" w:rsidRPr="00B50302">
        <w:rPr>
          <w:color w:val="000000" w:themeColor="text1"/>
        </w:rPr>
        <w:t>Kho bạc Nhà nước</w:t>
      </w:r>
      <w:r w:rsidR="00F34299" w:rsidRPr="00B50302">
        <w:rPr>
          <w:color w:val="000000" w:themeColor="text1"/>
        </w:rPr>
        <w:t xml:space="preserve">cấp </w:t>
      </w:r>
      <w:r w:rsidR="00F83546" w:rsidRPr="00B50302">
        <w:rPr>
          <w:color w:val="000000" w:themeColor="text1"/>
        </w:rPr>
        <w:t>tỉnh</w:t>
      </w:r>
    </w:p>
    <w:p w:rsidR="00F83546" w:rsidRPr="00B50302" w:rsidRDefault="00613016" w:rsidP="00411ABA">
      <w:pPr>
        <w:spacing w:before="120" w:after="120"/>
        <w:ind w:firstLine="720"/>
        <w:jc w:val="both"/>
        <w:rPr>
          <w:color w:val="000000" w:themeColor="text1"/>
        </w:rPr>
      </w:pPr>
      <w:r w:rsidRPr="00B50302">
        <w:rPr>
          <w:color w:val="000000" w:themeColor="text1"/>
        </w:rPr>
        <w:t>a)</w:t>
      </w:r>
      <w:r w:rsidR="000A5D23">
        <w:rPr>
          <w:color w:val="000000" w:themeColor="text1"/>
        </w:rPr>
        <w:t xml:space="preserve">Căn cứ Giấy rút vốn tạm ứng ngân quỹ nhà nước do Sở Tài chính lập, </w:t>
      </w:r>
      <w:r w:rsidR="000A5D23" w:rsidRPr="00B50302">
        <w:rPr>
          <w:color w:val="000000" w:themeColor="text1"/>
        </w:rPr>
        <w:t>Kho bạc Nhà nước cấp tỉnh</w:t>
      </w:r>
      <w:r w:rsidR="000A5D23">
        <w:rPr>
          <w:color w:val="000000" w:themeColor="text1"/>
        </w:rPr>
        <w:t>t</w:t>
      </w:r>
      <w:r w:rsidR="00D13343" w:rsidRPr="00B50302">
        <w:rPr>
          <w:color w:val="000000" w:themeColor="text1"/>
        </w:rPr>
        <w:t xml:space="preserve">hực hiện giải ngân vốn </w:t>
      </w:r>
      <w:r w:rsidR="00CA4084" w:rsidRPr="00B50302">
        <w:rPr>
          <w:color w:val="000000" w:themeColor="text1"/>
        </w:rPr>
        <w:t xml:space="preserve">tạm ứng </w:t>
      </w:r>
      <w:r w:rsidR="00D13343" w:rsidRPr="00B50302">
        <w:rPr>
          <w:color w:val="000000" w:themeColor="text1"/>
        </w:rPr>
        <w:t xml:space="preserve">ngân quỹ nhà nước cho </w:t>
      </w:r>
      <w:r w:rsidR="00F83546" w:rsidRPr="00B50302">
        <w:rPr>
          <w:color w:val="000000" w:themeColor="text1"/>
        </w:rPr>
        <w:t xml:space="preserve">ngân sách </w:t>
      </w:r>
      <w:r w:rsidR="001E7755" w:rsidRPr="00B50302">
        <w:rPr>
          <w:color w:val="000000" w:themeColor="text1"/>
        </w:rPr>
        <w:t xml:space="preserve">cấp </w:t>
      </w:r>
      <w:r w:rsidR="00F83546" w:rsidRPr="00B50302">
        <w:rPr>
          <w:color w:val="000000" w:themeColor="text1"/>
        </w:rPr>
        <w:t>tỉnh theo</w:t>
      </w:r>
      <w:r w:rsidR="002F152C" w:rsidRPr="00B50302">
        <w:rPr>
          <w:color w:val="000000" w:themeColor="text1"/>
        </w:rPr>
        <w:t xml:space="preserve"> đúng</w:t>
      </w:r>
      <w:r w:rsidR="00402B02" w:rsidRPr="00B50302">
        <w:rPr>
          <w:color w:val="000000" w:themeColor="text1"/>
        </w:rPr>
        <w:t>quy</w:t>
      </w:r>
      <w:r w:rsidR="00F83546" w:rsidRPr="00B50302">
        <w:rPr>
          <w:color w:val="000000" w:themeColor="text1"/>
        </w:rPr>
        <w:t xml:space="preserve"> định</w:t>
      </w:r>
      <w:r w:rsidR="00C63856" w:rsidRPr="00B50302">
        <w:rPr>
          <w:color w:val="000000" w:themeColor="text1"/>
        </w:rPr>
        <w:t xml:space="preserve"> tại </w:t>
      </w:r>
      <w:r w:rsidR="000A5D23">
        <w:rPr>
          <w:color w:val="000000" w:themeColor="text1"/>
        </w:rPr>
        <w:t xml:space="preserve">điểm d Khoản 2 Điều 7 </w:t>
      </w:r>
      <w:r w:rsidR="00C63856" w:rsidRPr="00B50302">
        <w:rPr>
          <w:color w:val="000000" w:themeColor="text1"/>
        </w:rPr>
        <w:t>Thông tư này và các văn bản pháp luật hiện hành</w:t>
      </w:r>
      <w:r w:rsidR="005841DC" w:rsidRPr="00B50302">
        <w:rPr>
          <w:color w:val="000000" w:themeColor="text1"/>
        </w:rPr>
        <w:t>;</w:t>
      </w:r>
    </w:p>
    <w:p w:rsidR="004D7E6D" w:rsidRPr="00B50302" w:rsidRDefault="00C63856" w:rsidP="00411ABA">
      <w:pPr>
        <w:spacing w:before="120" w:after="120"/>
        <w:ind w:firstLine="720"/>
        <w:jc w:val="both"/>
        <w:rPr>
          <w:color w:val="000000" w:themeColor="text1"/>
        </w:rPr>
      </w:pPr>
      <w:r w:rsidRPr="00B50302">
        <w:rPr>
          <w:color w:val="000000" w:themeColor="text1"/>
        </w:rPr>
        <w:t>b</w:t>
      </w:r>
      <w:r w:rsidR="00613016" w:rsidRPr="00B50302">
        <w:rPr>
          <w:color w:val="000000" w:themeColor="text1"/>
        </w:rPr>
        <w:t>)</w:t>
      </w:r>
      <w:r w:rsidR="009202C7" w:rsidRPr="00B50302">
        <w:rPr>
          <w:color w:val="000000" w:themeColor="text1"/>
        </w:rPr>
        <w:t xml:space="preserve"> Đôn đốc </w:t>
      </w:r>
      <w:r w:rsidR="00B9006A" w:rsidRPr="00B50302">
        <w:rPr>
          <w:color w:val="000000" w:themeColor="text1"/>
        </w:rPr>
        <w:t>(</w:t>
      </w:r>
      <w:r w:rsidR="00071E65" w:rsidRPr="00B50302">
        <w:rPr>
          <w:color w:val="000000" w:themeColor="text1"/>
        </w:rPr>
        <w:t>bằng văn bản</w:t>
      </w:r>
      <w:r w:rsidR="00B9006A" w:rsidRPr="00B50302">
        <w:rPr>
          <w:color w:val="000000" w:themeColor="text1"/>
        </w:rPr>
        <w:t>)</w:t>
      </w:r>
      <w:r w:rsidR="009202C7" w:rsidRPr="00B50302">
        <w:rPr>
          <w:color w:val="000000" w:themeColor="text1"/>
        </w:rPr>
        <w:t xml:space="preserve">Sở Tài chính bố trí nguồn hoàn trả tạm ứng </w:t>
      </w:r>
      <w:r w:rsidRPr="00B50302">
        <w:rPr>
          <w:color w:val="000000" w:themeColor="text1"/>
        </w:rPr>
        <w:t xml:space="preserve">ngân </w:t>
      </w:r>
      <w:r w:rsidR="00402B02" w:rsidRPr="00B50302">
        <w:rPr>
          <w:color w:val="000000" w:themeColor="text1"/>
        </w:rPr>
        <w:t>quỹ</w:t>
      </w:r>
      <w:r w:rsidRPr="00B50302">
        <w:rPr>
          <w:color w:val="000000" w:themeColor="text1"/>
        </w:rPr>
        <w:t xml:space="preserve"> nhà nước</w:t>
      </w:r>
      <w:r w:rsidR="009202C7" w:rsidRPr="00B50302">
        <w:rPr>
          <w:color w:val="000000" w:themeColor="text1"/>
        </w:rPr>
        <w:t>, phí tạm ứng</w:t>
      </w:r>
      <w:r w:rsidRPr="00B50302">
        <w:rPr>
          <w:color w:val="000000" w:themeColor="text1"/>
        </w:rPr>
        <w:t xml:space="preserve"> và phí tạm ứng quá hạn</w:t>
      </w:r>
      <w:r w:rsidR="000368F0" w:rsidRPr="00B50302">
        <w:rPr>
          <w:color w:val="000000" w:themeColor="text1"/>
        </w:rPr>
        <w:t xml:space="preserve"> (nếu có)</w:t>
      </w:r>
      <w:r w:rsidR="00113C69" w:rsidRPr="00B50302">
        <w:rPr>
          <w:color w:val="000000" w:themeColor="text1"/>
        </w:rPr>
        <w:t>đ</w:t>
      </w:r>
      <w:r w:rsidR="005841DC" w:rsidRPr="00B50302">
        <w:rPr>
          <w:color w:val="000000" w:themeColor="text1"/>
        </w:rPr>
        <w:t>ầy đủ, đúng hạn;</w:t>
      </w:r>
    </w:p>
    <w:p w:rsidR="007116C9" w:rsidRPr="00B50302" w:rsidRDefault="007116C9" w:rsidP="00411ABA">
      <w:pPr>
        <w:spacing w:before="120" w:after="120"/>
        <w:ind w:firstLine="720"/>
        <w:jc w:val="both"/>
        <w:rPr>
          <w:color w:val="000000" w:themeColor="text1"/>
        </w:rPr>
      </w:pPr>
      <w:r w:rsidRPr="00B50302">
        <w:rPr>
          <w:color w:val="000000" w:themeColor="text1"/>
        </w:rPr>
        <w:t xml:space="preserve">c) Tính phí tạm ứng, phí tạm ứng quá hạn và thực hiện trích từ quỹ ngân sách </w:t>
      </w:r>
      <w:r w:rsidR="0017318F" w:rsidRPr="00B50302">
        <w:rPr>
          <w:color w:val="000000" w:themeColor="text1"/>
        </w:rPr>
        <w:t xml:space="preserve">cấp </w:t>
      </w:r>
      <w:r w:rsidRPr="00B50302">
        <w:rPr>
          <w:color w:val="000000" w:themeColor="text1"/>
        </w:rPr>
        <w:t>tỉnh để thu hồi tạm ứng, phí tạm ứng và phí tạm ứng quá hạn</w:t>
      </w:r>
      <w:r w:rsidR="005841DC" w:rsidRPr="00B50302">
        <w:rPr>
          <w:color w:val="000000" w:themeColor="text1"/>
        </w:rPr>
        <w:t xml:space="preserve"> theo quy định tại Thông tư này;</w:t>
      </w:r>
    </w:p>
    <w:p w:rsidR="00B9521A" w:rsidRPr="00B50302" w:rsidRDefault="007116C9" w:rsidP="00411ABA">
      <w:pPr>
        <w:spacing w:before="120" w:after="120"/>
        <w:ind w:firstLine="720"/>
        <w:jc w:val="both"/>
        <w:rPr>
          <w:color w:val="000000" w:themeColor="text1"/>
        </w:rPr>
      </w:pPr>
      <w:r w:rsidRPr="00B50302">
        <w:rPr>
          <w:color w:val="000000" w:themeColor="text1"/>
        </w:rPr>
        <w:t>d</w:t>
      </w:r>
      <w:r w:rsidR="00542ED5" w:rsidRPr="00B50302">
        <w:rPr>
          <w:color w:val="000000" w:themeColor="text1"/>
        </w:rPr>
        <w:t xml:space="preserve">) Hạch toán kế toán </w:t>
      </w:r>
      <w:r w:rsidR="00E634A8" w:rsidRPr="00B50302">
        <w:rPr>
          <w:color w:val="000000" w:themeColor="text1"/>
        </w:rPr>
        <w:t xml:space="preserve">các khoản </w:t>
      </w:r>
      <w:r w:rsidR="00542ED5" w:rsidRPr="00B50302">
        <w:rPr>
          <w:color w:val="000000" w:themeColor="text1"/>
        </w:rPr>
        <w:t>tạm ứng ngân quỹ nhà nước cho ngân sách cấ</w:t>
      </w:r>
      <w:r w:rsidR="00F02585" w:rsidRPr="00B50302">
        <w:rPr>
          <w:color w:val="000000" w:themeColor="text1"/>
        </w:rPr>
        <w:t xml:space="preserve">p </w:t>
      </w:r>
      <w:r w:rsidR="00542ED5" w:rsidRPr="00B50302">
        <w:rPr>
          <w:color w:val="000000" w:themeColor="text1"/>
        </w:rPr>
        <w:t>tỉnh</w:t>
      </w:r>
      <w:r w:rsidR="00E634A8" w:rsidRPr="00B50302">
        <w:rPr>
          <w:color w:val="000000" w:themeColor="text1"/>
        </w:rPr>
        <w:t xml:space="preserve"> theo </w:t>
      </w:r>
      <w:r w:rsidR="00402B02" w:rsidRPr="00B50302">
        <w:rPr>
          <w:color w:val="000000" w:themeColor="text1"/>
        </w:rPr>
        <w:t>quy</w:t>
      </w:r>
      <w:r w:rsidR="00E634A8" w:rsidRPr="00B50302">
        <w:rPr>
          <w:color w:val="000000" w:themeColor="text1"/>
        </w:rPr>
        <w:t xml:space="preserve"> định của pháp luật</w:t>
      </w:r>
      <w:r w:rsidR="005841DC" w:rsidRPr="00B50302">
        <w:rPr>
          <w:color w:val="000000" w:themeColor="text1"/>
        </w:rPr>
        <w:t>;</w:t>
      </w:r>
    </w:p>
    <w:p w:rsidR="00272E06" w:rsidRPr="00B50302" w:rsidRDefault="005841DC" w:rsidP="00411ABA">
      <w:pPr>
        <w:spacing w:before="120" w:after="120"/>
        <w:ind w:firstLine="720"/>
        <w:jc w:val="both"/>
        <w:rPr>
          <w:color w:val="000000" w:themeColor="text1"/>
        </w:rPr>
      </w:pPr>
      <w:r w:rsidRPr="00B50302">
        <w:rPr>
          <w:color w:val="000000" w:themeColor="text1"/>
        </w:rPr>
        <w:t>đ</w:t>
      </w:r>
      <w:r w:rsidR="00272E06" w:rsidRPr="00B50302">
        <w:rPr>
          <w:color w:val="000000" w:themeColor="text1"/>
        </w:rPr>
        <w:t xml:space="preserve">) Báo cáo tình hình </w:t>
      </w:r>
      <w:r w:rsidR="00930CCE" w:rsidRPr="00B50302">
        <w:rPr>
          <w:color w:val="000000" w:themeColor="text1"/>
        </w:rPr>
        <w:t xml:space="preserve">tạm ứng ngân quỹ nhà nước, thu hồi tạm ứng ngân quỹ nhà nước và số thu phí tạm ứng, phí tạm ứng quá hạn </w:t>
      </w:r>
      <w:r w:rsidR="00272E06" w:rsidRPr="00B50302">
        <w:rPr>
          <w:color w:val="000000" w:themeColor="text1"/>
        </w:rPr>
        <w:t xml:space="preserve">cho Kho bạc Nhà nước theo quy định tại </w:t>
      </w:r>
      <w:r w:rsidR="007F52F8" w:rsidRPr="00B50302">
        <w:rPr>
          <w:color w:val="000000" w:themeColor="text1"/>
        </w:rPr>
        <w:t xml:space="preserve">điểm c </w:t>
      </w:r>
      <w:r w:rsidR="00272E06" w:rsidRPr="00B50302">
        <w:rPr>
          <w:color w:val="000000" w:themeColor="text1"/>
        </w:rPr>
        <w:t>Khoản 2 Điều 1</w:t>
      </w:r>
      <w:r w:rsidR="00CC56DD" w:rsidRPr="00B50302">
        <w:rPr>
          <w:color w:val="000000" w:themeColor="text1"/>
        </w:rPr>
        <w:t>2</w:t>
      </w:r>
      <w:r w:rsidR="00272E06" w:rsidRPr="00B50302">
        <w:rPr>
          <w:color w:val="000000" w:themeColor="text1"/>
        </w:rPr>
        <w:t xml:space="preserve"> Thông tư này.</w:t>
      </w:r>
    </w:p>
    <w:p w:rsidR="005C6883" w:rsidRPr="00B50302" w:rsidRDefault="00613016" w:rsidP="00110C48">
      <w:pPr>
        <w:spacing w:before="360" w:after="120"/>
        <w:jc w:val="center"/>
        <w:rPr>
          <w:b/>
          <w:color w:val="000000" w:themeColor="text1"/>
        </w:rPr>
      </w:pPr>
      <w:r w:rsidRPr="00B50302">
        <w:rPr>
          <w:b/>
          <w:color w:val="000000" w:themeColor="text1"/>
        </w:rPr>
        <w:t>Chương</w:t>
      </w:r>
      <w:r w:rsidR="005C6883" w:rsidRPr="00B50302">
        <w:rPr>
          <w:b/>
          <w:color w:val="000000" w:themeColor="text1"/>
        </w:rPr>
        <w:t xml:space="preserve"> III</w:t>
      </w:r>
    </w:p>
    <w:p w:rsidR="00D253C9" w:rsidRPr="00B50302" w:rsidRDefault="00D253C9" w:rsidP="00110C48">
      <w:pPr>
        <w:spacing w:before="120" w:after="360"/>
        <w:jc w:val="center"/>
        <w:rPr>
          <w:b/>
          <w:color w:val="000000" w:themeColor="text1"/>
        </w:rPr>
      </w:pPr>
      <w:r w:rsidRPr="00B50302">
        <w:rPr>
          <w:b/>
          <w:color w:val="000000" w:themeColor="text1"/>
        </w:rPr>
        <w:t>ĐIỀU KHOẢN THI HÀNH</w:t>
      </w:r>
    </w:p>
    <w:p w:rsidR="00D14BD8" w:rsidRPr="00B50302" w:rsidRDefault="00D14BD8" w:rsidP="00411ABA">
      <w:pPr>
        <w:spacing w:before="120" w:after="120"/>
        <w:ind w:firstLine="720"/>
        <w:jc w:val="both"/>
        <w:rPr>
          <w:b/>
          <w:color w:val="000000" w:themeColor="text1"/>
        </w:rPr>
      </w:pPr>
      <w:r w:rsidRPr="00B50302">
        <w:rPr>
          <w:b/>
          <w:color w:val="000000" w:themeColor="text1"/>
        </w:rPr>
        <w:t xml:space="preserve">Điều </w:t>
      </w:r>
      <w:r w:rsidR="004D4FE7" w:rsidRPr="00B50302">
        <w:rPr>
          <w:b/>
          <w:color w:val="000000" w:themeColor="text1"/>
        </w:rPr>
        <w:t>15</w:t>
      </w:r>
      <w:r w:rsidRPr="00B50302">
        <w:rPr>
          <w:b/>
          <w:color w:val="000000" w:themeColor="text1"/>
        </w:rPr>
        <w:t>. Điều khoản chuyển tiếp</w:t>
      </w:r>
    </w:p>
    <w:p w:rsidR="00114B0E" w:rsidRPr="00B50302" w:rsidRDefault="00114B0E" w:rsidP="00411ABA">
      <w:pPr>
        <w:spacing w:before="120" w:after="120"/>
        <w:ind w:firstLine="720"/>
        <w:jc w:val="both"/>
        <w:rPr>
          <w:color w:val="000000" w:themeColor="text1"/>
        </w:rPr>
      </w:pPr>
      <w:r w:rsidRPr="00B50302">
        <w:rPr>
          <w:color w:val="000000" w:themeColor="text1"/>
        </w:rPr>
        <w:t>1. Đối với các khoản tạm ứng ngân quỹ nhà nước được phê duyệt trước ngày Thông tư này có hiệu lực thi hành nhưng thực hiện rút vốn sau ngày Thông tư này có hiệu lực thi hành, việc rút vốn tạm ứng được thực hiện theo quy định tại Thông tư này.</w:t>
      </w:r>
    </w:p>
    <w:p w:rsidR="00D14BD8" w:rsidRPr="00B50302" w:rsidRDefault="00114B0E" w:rsidP="00411ABA">
      <w:pPr>
        <w:spacing w:before="120" w:after="120"/>
        <w:ind w:firstLine="720"/>
        <w:jc w:val="both"/>
        <w:rPr>
          <w:color w:val="000000" w:themeColor="text1"/>
        </w:rPr>
      </w:pPr>
      <w:r w:rsidRPr="00B50302">
        <w:rPr>
          <w:color w:val="000000" w:themeColor="text1"/>
        </w:rPr>
        <w:t>2. Các khoản tạm ứng ngân quỹ nhà nước được phê duyệt trước ngày Thông tư này có hiệu lực thi hành nhưng thực hiện rút vốn sau ngày Th</w:t>
      </w:r>
      <w:r w:rsidR="00700F2F" w:rsidRPr="00B50302">
        <w:rPr>
          <w:color w:val="000000" w:themeColor="text1"/>
        </w:rPr>
        <w:t>ông tư này có hiệu lực thi hành</w:t>
      </w:r>
      <w:r w:rsidR="00E04E7F">
        <w:rPr>
          <w:color w:val="000000" w:themeColor="text1"/>
        </w:rPr>
        <w:t xml:space="preserve"> và</w:t>
      </w:r>
      <w:r w:rsidRPr="00B50302">
        <w:rPr>
          <w:color w:val="000000" w:themeColor="text1"/>
        </w:rPr>
        <w:t xml:space="preserve"> các khoản tạm ứng ngân quỹ nhà nước được gia hạn sau ngày Thông tư này có hiệu lực thi hành được áp dụng mức phí tạm ứng và phí tạm ứng quá hạn theo quy định tại Thông tư này.</w:t>
      </w:r>
    </w:p>
    <w:p w:rsidR="00AA7E2D" w:rsidRPr="00B50302" w:rsidRDefault="00AA7E2D" w:rsidP="00411ABA">
      <w:pPr>
        <w:spacing w:before="120" w:after="120"/>
        <w:ind w:firstLine="720"/>
        <w:jc w:val="both"/>
        <w:rPr>
          <w:b/>
          <w:color w:val="000000" w:themeColor="text1"/>
        </w:rPr>
      </w:pPr>
      <w:r w:rsidRPr="00B50302">
        <w:rPr>
          <w:b/>
          <w:color w:val="000000" w:themeColor="text1"/>
        </w:rPr>
        <w:t xml:space="preserve">Điều </w:t>
      </w:r>
      <w:r w:rsidR="004D4FE7" w:rsidRPr="00B50302">
        <w:rPr>
          <w:b/>
          <w:color w:val="000000" w:themeColor="text1"/>
        </w:rPr>
        <w:t>16</w:t>
      </w:r>
      <w:r w:rsidRPr="00B50302">
        <w:rPr>
          <w:b/>
          <w:color w:val="000000" w:themeColor="text1"/>
        </w:rPr>
        <w:t xml:space="preserve">. </w:t>
      </w:r>
      <w:r w:rsidR="00D253C9" w:rsidRPr="00B50302">
        <w:rPr>
          <w:b/>
          <w:color w:val="000000" w:themeColor="text1"/>
        </w:rPr>
        <w:t>Hiệu lực</w:t>
      </w:r>
      <w:r w:rsidRPr="00B50302">
        <w:rPr>
          <w:b/>
          <w:color w:val="000000" w:themeColor="text1"/>
        </w:rPr>
        <w:t xml:space="preserve"> thi hành</w:t>
      </w:r>
    </w:p>
    <w:p w:rsidR="002925D1" w:rsidRPr="00B50302" w:rsidRDefault="002A02C8" w:rsidP="00411ABA">
      <w:pPr>
        <w:spacing w:before="120" w:after="120"/>
        <w:ind w:firstLine="720"/>
        <w:jc w:val="both"/>
        <w:rPr>
          <w:color w:val="000000" w:themeColor="text1"/>
        </w:rPr>
      </w:pPr>
      <w:r w:rsidRPr="00B50302">
        <w:rPr>
          <w:color w:val="000000" w:themeColor="text1"/>
        </w:rPr>
        <w:t xml:space="preserve">1. </w:t>
      </w:r>
      <w:r w:rsidR="00020316" w:rsidRPr="00B50302">
        <w:rPr>
          <w:color w:val="000000" w:themeColor="text1"/>
        </w:rPr>
        <w:t xml:space="preserve">Thông tư này có hiệu lực </w:t>
      </w:r>
      <w:r w:rsidR="00AA7E2D" w:rsidRPr="00B50302">
        <w:rPr>
          <w:color w:val="000000" w:themeColor="text1"/>
        </w:rPr>
        <w:t xml:space="preserve">thi hành </w:t>
      </w:r>
      <w:r w:rsidR="00020316" w:rsidRPr="00B50302">
        <w:rPr>
          <w:color w:val="000000" w:themeColor="text1"/>
        </w:rPr>
        <w:t xml:space="preserve">từ ngày </w:t>
      </w:r>
      <w:r w:rsidR="00C611BB">
        <w:rPr>
          <w:color w:val="000000" w:themeColor="text1"/>
        </w:rPr>
        <w:t>0</w:t>
      </w:r>
      <w:r w:rsidR="000604B5" w:rsidRPr="00B50302">
        <w:rPr>
          <w:color w:val="000000" w:themeColor="text1"/>
        </w:rPr>
        <w:t>5</w:t>
      </w:r>
      <w:r w:rsidR="00A2580D">
        <w:rPr>
          <w:color w:val="000000" w:themeColor="text1"/>
        </w:rPr>
        <w:t xml:space="preserve"> </w:t>
      </w:r>
      <w:r w:rsidR="002925D1" w:rsidRPr="00B50302">
        <w:rPr>
          <w:color w:val="000000" w:themeColor="text1"/>
        </w:rPr>
        <w:t xml:space="preserve">tháng </w:t>
      </w:r>
      <w:r w:rsidR="00295998">
        <w:rPr>
          <w:color w:val="000000" w:themeColor="text1"/>
        </w:rPr>
        <w:t>6</w:t>
      </w:r>
      <w:r w:rsidR="002925D1" w:rsidRPr="00B50302">
        <w:rPr>
          <w:color w:val="000000" w:themeColor="text1"/>
        </w:rPr>
        <w:t xml:space="preserve"> năm </w:t>
      </w:r>
      <w:r w:rsidRPr="00B50302">
        <w:rPr>
          <w:color w:val="000000" w:themeColor="text1"/>
        </w:rPr>
        <w:t>201</w:t>
      </w:r>
      <w:r w:rsidR="00AA1552" w:rsidRPr="00B50302">
        <w:rPr>
          <w:color w:val="000000" w:themeColor="text1"/>
        </w:rPr>
        <w:t>7</w:t>
      </w:r>
      <w:r w:rsidR="002925D1" w:rsidRPr="00B50302">
        <w:rPr>
          <w:color w:val="000000" w:themeColor="text1"/>
        </w:rPr>
        <w:t>.</w:t>
      </w:r>
    </w:p>
    <w:p w:rsidR="002A02C8" w:rsidRPr="00B50302" w:rsidRDefault="002925D1" w:rsidP="00411ABA">
      <w:pPr>
        <w:spacing w:before="120" w:after="120"/>
        <w:ind w:firstLine="720"/>
        <w:jc w:val="both"/>
        <w:rPr>
          <w:color w:val="000000" w:themeColor="text1"/>
        </w:rPr>
      </w:pPr>
      <w:r w:rsidRPr="00B50302">
        <w:rPr>
          <w:color w:val="000000" w:themeColor="text1"/>
        </w:rPr>
        <w:t>2. Thông tư này</w:t>
      </w:r>
      <w:r w:rsidR="00020316" w:rsidRPr="00B50302">
        <w:rPr>
          <w:color w:val="000000" w:themeColor="text1"/>
        </w:rPr>
        <w:t xml:space="preserve"> thay thế Thông tư số </w:t>
      </w:r>
      <w:r w:rsidR="00AA7E2D" w:rsidRPr="00B50302">
        <w:rPr>
          <w:color w:val="000000" w:themeColor="text1"/>
        </w:rPr>
        <w:t>162</w:t>
      </w:r>
      <w:r w:rsidR="00020316" w:rsidRPr="00B50302">
        <w:rPr>
          <w:color w:val="000000" w:themeColor="text1"/>
        </w:rPr>
        <w:t>/201</w:t>
      </w:r>
      <w:r w:rsidR="00AA7E2D" w:rsidRPr="00B50302">
        <w:rPr>
          <w:color w:val="000000" w:themeColor="text1"/>
        </w:rPr>
        <w:t>2</w:t>
      </w:r>
      <w:r w:rsidR="00020316" w:rsidRPr="00B50302">
        <w:rPr>
          <w:color w:val="000000" w:themeColor="text1"/>
        </w:rPr>
        <w:t xml:space="preserve">/TT-BTC ngày </w:t>
      </w:r>
      <w:r w:rsidR="00AA7E2D" w:rsidRPr="00B50302">
        <w:rPr>
          <w:color w:val="000000" w:themeColor="text1"/>
        </w:rPr>
        <w:t>03</w:t>
      </w:r>
      <w:r w:rsidR="00C611BB">
        <w:rPr>
          <w:color w:val="000000" w:themeColor="text1"/>
        </w:rPr>
        <w:t xml:space="preserve"> tháng </w:t>
      </w:r>
      <w:r w:rsidR="00AA7E2D" w:rsidRPr="00B50302">
        <w:rPr>
          <w:color w:val="000000" w:themeColor="text1"/>
        </w:rPr>
        <w:t>10</w:t>
      </w:r>
      <w:r w:rsidR="00C611BB">
        <w:rPr>
          <w:color w:val="000000" w:themeColor="text1"/>
        </w:rPr>
        <w:t xml:space="preserve"> năm </w:t>
      </w:r>
      <w:r w:rsidR="00AA7E2D" w:rsidRPr="00B50302">
        <w:rPr>
          <w:color w:val="000000" w:themeColor="text1"/>
        </w:rPr>
        <w:t>2012</w:t>
      </w:r>
      <w:r w:rsidR="00A2580D">
        <w:rPr>
          <w:color w:val="000000" w:themeColor="text1"/>
        </w:rPr>
        <w:t xml:space="preserve"> </w:t>
      </w:r>
      <w:r w:rsidR="002A02C8" w:rsidRPr="00B50302">
        <w:rPr>
          <w:color w:val="000000" w:themeColor="text1"/>
        </w:rPr>
        <w:t xml:space="preserve">của Bộ Tài chính </w:t>
      </w:r>
      <w:r w:rsidR="00402B02" w:rsidRPr="00B50302">
        <w:rPr>
          <w:color w:val="000000" w:themeColor="text1"/>
        </w:rPr>
        <w:t>quy</w:t>
      </w:r>
      <w:r w:rsidR="002A02C8" w:rsidRPr="00B50302">
        <w:rPr>
          <w:color w:val="000000" w:themeColor="text1"/>
        </w:rPr>
        <w:t xml:space="preserve"> định tạm ứng vốn Kho bạc Nhà nước và Thông tư số 62/2015/TT-BTC ngày 05</w:t>
      </w:r>
      <w:r w:rsidR="00C611BB">
        <w:rPr>
          <w:color w:val="000000" w:themeColor="text1"/>
        </w:rPr>
        <w:t xml:space="preserve"> năm </w:t>
      </w:r>
      <w:r w:rsidR="002A02C8" w:rsidRPr="00B50302">
        <w:rPr>
          <w:color w:val="000000" w:themeColor="text1"/>
        </w:rPr>
        <w:t>5</w:t>
      </w:r>
      <w:r w:rsidR="00C611BB">
        <w:rPr>
          <w:color w:val="000000" w:themeColor="text1"/>
        </w:rPr>
        <w:t xml:space="preserve"> năm </w:t>
      </w:r>
      <w:r w:rsidR="002A02C8" w:rsidRPr="00B50302">
        <w:rPr>
          <w:color w:val="000000" w:themeColor="text1"/>
        </w:rPr>
        <w:t xml:space="preserve">2015 </w:t>
      </w:r>
      <w:r w:rsidR="00020316" w:rsidRPr="00B50302">
        <w:rPr>
          <w:color w:val="000000" w:themeColor="text1"/>
        </w:rPr>
        <w:t>của Bộ Tài chính</w:t>
      </w:r>
      <w:r w:rsidR="00A2580D">
        <w:rPr>
          <w:color w:val="000000" w:themeColor="text1"/>
        </w:rPr>
        <w:t xml:space="preserve"> </w:t>
      </w:r>
      <w:r w:rsidR="002A02C8" w:rsidRPr="00B50302">
        <w:rPr>
          <w:color w:val="000000" w:themeColor="text1"/>
        </w:rPr>
        <w:t>sửa đổi, bổ sung một số điều của Thông tư số 162/2012/TT-BTC.</w:t>
      </w:r>
    </w:p>
    <w:p w:rsidR="00020316" w:rsidRPr="00B50302" w:rsidRDefault="002925D1" w:rsidP="00411ABA">
      <w:pPr>
        <w:spacing w:before="120" w:after="120"/>
        <w:ind w:firstLine="720"/>
        <w:jc w:val="both"/>
        <w:rPr>
          <w:color w:val="000000" w:themeColor="text1"/>
        </w:rPr>
      </w:pPr>
      <w:r w:rsidRPr="00B50302">
        <w:rPr>
          <w:color w:val="000000" w:themeColor="text1"/>
        </w:rPr>
        <w:t>3</w:t>
      </w:r>
      <w:r w:rsidR="009270E7" w:rsidRPr="00B50302">
        <w:rPr>
          <w:color w:val="000000" w:themeColor="text1"/>
        </w:rPr>
        <w:t xml:space="preserve">. </w:t>
      </w:r>
      <w:r w:rsidR="00020316" w:rsidRPr="00B50302">
        <w:rPr>
          <w:color w:val="000000" w:themeColor="text1"/>
        </w:rPr>
        <w:t xml:space="preserve">Trong quá trình thực hiện nếu có vướng mắc, đề nghị các tổ chức, </w:t>
      </w:r>
      <w:r w:rsidR="00A46CCB" w:rsidRPr="00B50302">
        <w:rPr>
          <w:color w:val="000000" w:themeColor="text1"/>
        </w:rPr>
        <w:t>cá nhân</w:t>
      </w:r>
      <w:r w:rsidR="00020316" w:rsidRPr="00B50302">
        <w:rPr>
          <w:color w:val="000000" w:themeColor="text1"/>
        </w:rPr>
        <w:t xml:space="preserve"> phản ánh kịp thời về Bộ Tài chính để </w:t>
      </w:r>
      <w:r w:rsidR="005E46D1" w:rsidRPr="00B50302">
        <w:rPr>
          <w:color w:val="000000" w:themeColor="text1"/>
        </w:rPr>
        <w:t>xem xét và có hướng dẫn cụ thể</w:t>
      </w:r>
      <w:r w:rsidR="00020316" w:rsidRPr="00B50302">
        <w:rPr>
          <w:color w:val="000000" w:themeColor="text1"/>
        </w:rPr>
        <w:t>./.</w:t>
      </w:r>
    </w:p>
    <w:p w:rsidR="00411ABA" w:rsidRPr="00B50302" w:rsidRDefault="00411ABA" w:rsidP="00411ABA">
      <w:pPr>
        <w:spacing w:before="120" w:after="120"/>
        <w:ind w:firstLine="720"/>
        <w:jc w:val="both"/>
        <w:rPr>
          <w:color w:val="000000" w:themeColor="text1"/>
        </w:rPr>
      </w:pPr>
    </w:p>
    <w:tbl>
      <w:tblPr>
        <w:tblW w:w="9378" w:type="dxa"/>
        <w:tblInd w:w="-142" w:type="dxa"/>
        <w:tblLook w:val="01E0"/>
      </w:tblPr>
      <w:tblGrid>
        <w:gridCol w:w="5104"/>
        <w:gridCol w:w="4274"/>
      </w:tblGrid>
      <w:tr w:rsidR="007159D5" w:rsidRPr="007159D5" w:rsidTr="009629ED">
        <w:tc>
          <w:tcPr>
            <w:tcW w:w="5104" w:type="dxa"/>
          </w:tcPr>
          <w:p w:rsidR="00517195" w:rsidRPr="00B50302" w:rsidRDefault="00517195" w:rsidP="00613016">
            <w:pPr>
              <w:rPr>
                <w:b/>
                <w:i/>
                <w:color w:val="000000" w:themeColor="text1"/>
                <w:sz w:val="24"/>
                <w:szCs w:val="24"/>
                <w:lang w:val="nl-NL"/>
              </w:rPr>
            </w:pPr>
            <w:r w:rsidRPr="00B50302">
              <w:rPr>
                <w:b/>
                <w:i/>
                <w:color w:val="000000" w:themeColor="text1"/>
                <w:sz w:val="24"/>
                <w:szCs w:val="24"/>
                <w:lang w:val="nl-NL"/>
              </w:rPr>
              <w:t>Nơi nhận:</w:t>
            </w:r>
          </w:p>
          <w:p w:rsidR="00517195" w:rsidRPr="00B50302" w:rsidRDefault="00517195" w:rsidP="00613016">
            <w:pPr>
              <w:rPr>
                <w:color w:val="000000" w:themeColor="text1"/>
                <w:sz w:val="22"/>
                <w:lang w:val="nl-NL"/>
              </w:rPr>
            </w:pPr>
            <w:r w:rsidRPr="00B50302">
              <w:rPr>
                <w:color w:val="000000" w:themeColor="text1"/>
                <w:sz w:val="22"/>
                <w:lang w:val="nl-NL"/>
              </w:rPr>
              <w:t>- Ban Bí thư Trung ương Đảng;</w:t>
            </w:r>
          </w:p>
          <w:p w:rsidR="00517195" w:rsidRPr="00B50302" w:rsidRDefault="00517195" w:rsidP="00613016">
            <w:pPr>
              <w:rPr>
                <w:color w:val="000000" w:themeColor="text1"/>
                <w:sz w:val="22"/>
                <w:lang w:val="nl-NL"/>
              </w:rPr>
            </w:pPr>
            <w:r w:rsidRPr="00B50302">
              <w:rPr>
                <w:color w:val="000000" w:themeColor="text1"/>
                <w:sz w:val="22"/>
                <w:lang w:val="nl-NL"/>
              </w:rPr>
              <w:t xml:space="preserve">- Thủ tướng, các Phó Thủ tướng Chính phủ; </w:t>
            </w:r>
          </w:p>
          <w:p w:rsidR="004A0053" w:rsidRPr="00B50302" w:rsidRDefault="004A0053" w:rsidP="004A0053">
            <w:pPr>
              <w:rPr>
                <w:color w:val="000000" w:themeColor="text1"/>
                <w:sz w:val="22"/>
                <w:szCs w:val="22"/>
                <w:lang w:val="nl-NL"/>
              </w:rPr>
            </w:pPr>
            <w:r w:rsidRPr="00B50302">
              <w:rPr>
                <w:color w:val="000000" w:themeColor="text1"/>
                <w:sz w:val="22"/>
                <w:szCs w:val="22"/>
                <w:lang w:val="nl-NL"/>
              </w:rPr>
              <w:t>- Văn phòng Tổng Bí thư;</w:t>
            </w:r>
          </w:p>
          <w:p w:rsidR="006E13D2" w:rsidRPr="00B50302" w:rsidRDefault="006E13D2" w:rsidP="006E13D2">
            <w:pPr>
              <w:rPr>
                <w:color w:val="000000" w:themeColor="text1"/>
                <w:sz w:val="22"/>
                <w:szCs w:val="22"/>
                <w:lang w:val="nl-NL"/>
              </w:rPr>
            </w:pPr>
            <w:r w:rsidRPr="00B50302">
              <w:rPr>
                <w:color w:val="000000" w:themeColor="text1"/>
                <w:sz w:val="22"/>
                <w:szCs w:val="22"/>
                <w:lang w:val="nl-NL"/>
              </w:rPr>
              <w:t>- Văn phòng Chủ tịch nước;</w:t>
            </w:r>
          </w:p>
          <w:p w:rsidR="00517195" w:rsidRPr="00B50302" w:rsidRDefault="00517195" w:rsidP="00613016">
            <w:pPr>
              <w:rPr>
                <w:color w:val="000000" w:themeColor="text1"/>
                <w:sz w:val="22"/>
                <w:szCs w:val="22"/>
                <w:lang w:val="nl-NL"/>
              </w:rPr>
            </w:pPr>
            <w:r w:rsidRPr="00B50302">
              <w:rPr>
                <w:color w:val="000000" w:themeColor="text1"/>
                <w:sz w:val="22"/>
                <w:szCs w:val="22"/>
                <w:lang w:val="nl-NL"/>
              </w:rPr>
              <w:t xml:space="preserve">- Văn phòng </w:t>
            </w:r>
            <w:r w:rsidRPr="00B50302">
              <w:rPr>
                <w:color w:val="000000" w:themeColor="text1"/>
                <w:sz w:val="22"/>
                <w:lang w:val="nl-NL"/>
              </w:rPr>
              <w:t>Trung ương</w:t>
            </w:r>
            <w:r w:rsidRPr="00B50302">
              <w:rPr>
                <w:color w:val="000000" w:themeColor="text1"/>
                <w:sz w:val="22"/>
                <w:szCs w:val="22"/>
                <w:lang w:val="nl-NL"/>
              </w:rPr>
              <w:t xml:space="preserve"> và các Ban của Đảng;</w:t>
            </w:r>
          </w:p>
          <w:p w:rsidR="00517195" w:rsidRDefault="00517195" w:rsidP="00613016">
            <w:pPr>
              <w:rPr>
                <w:color w:val="000000" w:themeColor="text1"/>
                <w:sz w:val="22"/>
                <w:szCs w:val="22"/>
                <w:lang w:val="nl-NL"/>
              </w:rPr>
            </w:pPr>
            <w:r w:rsidRPr="00B50302">
              <w:rPr>
                <w:color w:val="000000" w:themeColor="text1"/>
                <w:sz w:val="22"/>
                <w:szCs w:val="22"/>
                <w:lang w:val="nl-NL"/>
              </w:rPr>
              <w:t xml:space="preserve">- Văn </w:t>
            </w:r>
            <w:r w:rsidR="006E13D2">
              <w:rPr>
                <w:color w:val="000000" w:themeColor="text1"/>
                <w:sz w:val="22"/>
                <w:szCs w:val="22"/>
                <w:lang w:val="nl-NL"/>
              </w:rPr>
              <w:t>phòng Quốc h</w:t>
            </w:r>
            <w:r w:rsidRPr="00B50302">
              <w:rPr>
                <w:color w:val="000000" w:themeColor="text1"/>
                <w:sz w:val="22"/>
                <w:szCs w:val="22"/>
                <w:lang w:val="nl-NL"/>
              </w:rPr>
              <w:t>ội;</w:t>
            </w:r>
          </w:p>
          <w:p w:rsidR="006E13D2" w:rsidRPr="00B50302" w:rsidRDefault="006E13D2" w:rsidP="00613016">
            <w:pPr>
              <w:rPr>
                <w:color w:val="000000" w:themeColor="text1"/>
                <w:sz w:val="22"/>
                <w:szCs w:val="22"/>
                <w:lang w:val="nl-NL"/>
              </w:rPr>
            </w:pPr>
            <w:r>
              <w:rPr>
                <w:color w:val="000000" w:themeColor="text1"/>
                <w:sz w:val="22"/>
                <w:szCs w:val="22"/>
                <w:lang w:val="nl-NL"/>
              </w:rPr>
              <w:t>- Hội đồng dân tộc và các Ủy ban của Quốc hội;</w:t>
            </w:r>
          </w:p>
          <w:p w:rsidR="007D579C" w:rsidRPr="00B50302" w:rsidRDefault="007D579C" w:rsidP="00613016">
            <w:pPr>
              <w:rPr>
                <w:color w:val="000000" w:themeColor="text1"/>
                <w:sz w:val="22"/>
                <w:szCs w:val="22"/>
                <w:lang w:val="nl-NL"/>
              </w:rPr>
            </w:pPr>
            <w:r w:rsidRPr="00B50302">
              <w:rPr>
                <w:color w:val="000000" w:themeColor="text1"/>
                <w:sz w:val="22"/>
                <w:szCs w:val="22"/>
                <w:lang w:val="nl-NL"/>
              </w:rPr>
              <w:t>- Văn phòng Chính phủ;</w:t>
            </w:r>
          </w:p>
          <w:p w:rsidR="007D579C" w:rsidRPr="00B50302" w:rsidRDefault="007D579C" w:rsidP="00613016">
            <w:pPr>
              <w:rPr>
                <w:color w:val="000000" w:themeColor="text1"/>
                <w:sz w:val="22"/>
                <w:szCs w:val="22"/>
                <w:lang w:val="nl-NL"/>
              </w:rPr>
            </w:pPr>
            <w:r w:rsidRPr="00B50302">
              <w:rPr>
                <w:color w:val="000000" w:themeColor="text1"/>
                <w:sz w:val="22"/>
                <w:szCs w:val="22"/>
                <w:lang w:val="nl-NL"/>
              </w:rPr>
              <w:t>- Ban Nội chính Trung ương;</w:t>
            </w:r>
          </w:p>
          <w:p w:rsidR="00517195" w:rsidRPr="00B50302" w:rsidRDefault="00517195" w:rsidP="00613016">
            <w:pPr>
              <w:rPr>
                <w:color w:val="000000" w:themeColor="text1"/>
                <w:sz w:val="22"/>
                <w:szCs w:val="22"/>
                <w:lang w:val="nl-NL"/>
              </w:rPr>
            </w:pPr>
            <w:r w:rsidRPr="00B50302">
              <w:rPr>
                <w:color w:val="000000" w:themeColor="text1"/>
                <w:sz w:val="22"/>
                <w:szCs w:val="22"/>
                <w:lang w:val="nl-NL"/>
              </w:rPr>
              <w:t>- Toà án nhân dân tối cao;</w:t>
            </w:r>
          </w:p>
          <w:p w:rsidR="00517195" w:rsidRPr="00B50302" w:rsidRDefault="00517195" w:rsidP="00613016">
            <w:pPr>
              <w:rPr>
                <w:color w:val="000000" w:themeColor="text1"/>
                <w:sz w:val="22"/>
                <w:szCs w:val="22"/>
                <w:lang w:val="nl-NL"/>
              </w:rPr>
            </w:pPr>
            <w:r w:rsidRPr="00B50302">
              <w:rPr>
                <w:color w:val="000000" w:themeColor="text1"/>
                <w:sz w:val="22"/>
                <w:szCs w:val="22"/>
                <w:lang w:val="nl-NL"/>
              </w:rPr>
              <w:t>- Viện kiểm sát nhân dân tối cao;</w:t>
            </w:r>
          </w:p>
          <w:p w:rsidR="00517195" w:rsidRPr="00B50302" w:rsidRDefault="00517195" w:rsidP="00613016">
            <w:pPr>
              <w:rPr>
                <w:color w:val="000000" w:themeColor="text1"/>
                <w:sz w:val="22"/>
                <w:szCs w:val="22"/>
                <w:lang w:val="nl-NL"/>
              </w:rPr>
            </w:pPr>
            <w:r w:rsidRPr="00B50302">
              <w:rPr>
                <w:color w:val="000000" w:themeColor="text1"/>
                <w:sz w:val="22"/>
                <w:szCs w:val="22"/>
                <w:lang w:val="nl-NL"/>
              </w:rPr>
              <w:t>- Kiểm toán Nhà nước;</w:t>
            </w:r>
          </w:p>
          <w:p w:rsidR="00517195" w:rsidRPr="00B50302" w:rsidRDefault="00517195" w:rsidP="00613016">
            <w:pPr>
              <w:rPr>
                <w:color w:val="000000" w:themeColor="text1"/>
                <w:sz w:val="22"/>
                <w:szCs w:val="22"/>
                <w:lang w:val="nl-NL"/>
              </w:rPr>
            </w:pPr>
            <w:r w:rsidRPr="00B50302">
              <w:rPr>
                <w:color w:val="000000" w:themeColor="text1"/>
                <w:sz w:val="22"/>
                <w:szCs w:val="22"/>
                <w:lang w:val="nl-NL"/>
              </w:rPr>
              <w:t>- Các Bộ, cơ quan ngang Bộ, cơ quan thuộc Chính phủ;</w:t>
            </w:r>
          </w:p>
          <w:p w:rsidR="00517195" w:rsidRPr="00B50302" w:rsidRDefault="00517195" w:rsidP="00613016">
            <w:pPr>
              <w:rPr>
                <w:color w:val="000000" w:themeColor="text1"/>
                <w:sz w:val="22"/>
                <w:szCs w:val="22"/>
                <w:lang w:val="nl-NL"/>
              </w:rPr>
            </w:pPr>
            <w:r w:rsidRPr="00B50302">
              <w:rPr>
                <w:color w:val="000000" w:themeColor="text1"/>
                <w:sz w:val="22"/>
                <w:szCs w:val="22"/>
                <w:lang w:val="nl-NL"/>
              </w:rPr>
              <w:t xml:space="preserve">- Cơ quan </w:t>
            </w:r>
            <w:r w:rsidRPr="00B50302">
              <w:rPr>
                <w:color w:val="000000" w:themeColor="text1"/>
                <w:sz w:val="22"/>
                <w:lang w:val="nl-NL"/>
              </w:rPr>
              <w:t>Trung ương</w:t>
            </w:r>
            <w:r w:rsidRPr="00B50302">
              <w:rPr>
                <w:color w:val="000000" w:themeColor="text1"/>
                <w:sz w:val="22"/>
                <w:szCs w:val="22"/>
                <w:lang w:val="nl-NL"/>
              </w:rPr>
              <w:t xml:space="preserve"> của các đoàn thể;</w:t>
            </w:r>
          </w:p>
          <w:p w:rsidR="006E13D2" w:rsidRDefault="00517195" w:rsidP="00613016">
            <w:pPr>
              <w:rPr>
                <w:color w:val="000000" w:themeColor="text1"/>
                <w:sz w:val="22"/>
                <w:lang w:val="nl-NL"/>
              </w:rPr>
            </w:pPr>
            <w:r w:rsidRPr="00B50302">
              <w:rPr>
                <w:color w:val="000000" w:themeColor="text1"/>
                <w:sz w:val="22"/>
                <w:szCs w:val="22"/>
                <w:lang w:val="nl-NL"/>
              </w:rPr>
              <w:t xml:space="preserve">- </w:t>
            </w:r>
            <w:r w:rsidRPr="00B50302">
              <w:rPr>
                <w:color w:val="000000" w:themeColor="text1"/>
                <w:sz w:val="22"/>
                <w:lang w:val="nl-NL"/>
              </w:rPr>
              <w:t>Hội</w:t>
            </w:r>
            <w:r w:rsidR="006E13D2">
              <w:rPr>
                <w:color w:val="000000" w:themeColor="text1"/>
                <w:sz w:val="22"/>
                <w:lang w:val="nl-NL"/>
              </w:rPr>
              <w:t xml:space="preserve"> đồng nhân dân, Uỷ ban nhân dân</w:t>
            </w:r>
          </w:p>
          <w:p w:rsidR="00517195" w:rsidRPr="00B50302" w:rsidRDefault="00517195" w:rsidP="00613016">
            <w:pPr>
              <w:rPr>
                <w:color w:val="000000" w:themeColor="text1"/>
                <w:sz w:val="22"/>
                <w:lang w:val="nl-NL"/>
              </w:rPr>
            </w:pPr>
            <w:r w:rsidRPr="00B50302">
              <w:rPr>
                <w:color w:val="000000" w:themeColor="text1"/>
                <w:sz w:val="22"/>
                <w:lang w:val="nl-NL"/>
              </w:rPr>
              <w:t>các tỉnh, thành phố trực thuộc Trung ương;</w:t>
            </w:r>
          </w:p>
          <w:p w:rsidR="00517195" w:rsidRPr="00B50302" w:rsidRDefault="00F760FE" w:rsidP="00613016">
            <w:pPr>
              <w:rPr>
                <w:color w:val="000000" w:themeColor="text1"/>
                <w:sz w:val="22"/>
                <w:szCs w:val="22"/>
                <w:lang w:val="nl-NL"/>
              </w:rPr>
            </w:pPr>
            <w:r w:rsidRPr="00B50302">
              <w:rPr>
                <w:color w:val="000000" w:themeColor="text1"/>
                <w:sz w:val="22"/>
                <w:lang w:val="nl-NL"/>
              </w:rPr>
              <w:t>- Sở Tài chính</w:t>
            </w:r>
            <w:r w:rsidR="00517195" w:rsidRPr="00B50302">
              <w:rPr>
                <w:color w:val="000000" w:themeColor="text1"/>
                <w:sz w:val="22"/>
                <w:lang w:val="nl-NL"/>
              </w:rPr>
              <w:t xml:space="preserve">, Kho bạc </w:t>
            </w:r>
            <w:r w:rsidR="00345CFC" w:rsidRPr="00B50302">
              <w:rPr>
                <w:color w:val="000000" w:themeColor="text1"/>
                <w:sz w:val="22"/>
                <w:lang w:val="nl-NL"/>
              </w:rPr>
              <w:t>N</w:t>
            </w:r>
            <w:r w:rsidR="00517195" w:rsidRPr="00B50302">
              <w:rPr>
                <w:color w:val="000000" w:themeColor="text1"/>
                <w:sz w:val="22"/>
                <w:lang w:val="nl-NL"/>
              </w:rPr>
              <w:t>hà nước</w:t>
            </w:r>
            <w:r w:rsidR="00517195" w:rsidRPr="00B50302">
              <w:rPr>
                <w:color w:val="000000" w:themeColor="text1"/>
                <w:sz w:val="22"/>
                <w:lang w:val="nl-NL"/>
              </w:rPr>
              <w:br/>
              <w:t>các tỉnh, thành phố trực thuộc Trung ương;</w:t>
            </w:r>
          </w:p>
          <w:p w:rsidR="00517195" w:rsidRPr="00B50302" w:rsidRDefault="00517195" w:rsidP="00613016">
            <w:pPr>
              <w:rPr>
                <w:color w:val="000000" w:themeColor="text1"/>
                <w:sz w:val="22"/>
                <w:szCs w:val="22"/>
                <w:lang w:val="nl-NL"/>
              </w:rPr>
            </w:pPr>
            <w:r w:rsidRPr="00B50302">
              <w:rPr>
                <w:color w:val="000000" w:themeColor="text1"/>
                <w:sz w:val="22"/>
                <w:szCs w:val="22"/>
                <w:lang w:val="nl-NL"/>
              </w:rPr>
              <w:t>- Cục Kiểm tra văn bản QPPL</w:t>
            </w:r>
            <w:r w:rsidR="00F760FE" w:rsidRPr="00B50302">
              <w:rPr>
                <w:color w:val="000000" w:themeColor="text1"/>
                <w:sz w:val="22"/>
                <w:szCs w:val="22"/>
                <w:lang w:val="nl-NL"/>
              </w:rPr>
              <w:t xml:space="preserve"> (</w:t>
            </w:r>
            <w:r w:rsidRPr="00B50302">
              <w:rPr>
                <w:color w:val="000000" w:themeColor="text1"/>
                <w:sz w:val="22"/>
                <w:szCs w:val="22"/>
                <w:lang w:val="nl-NL"/>
              </w:rPr>
              <w:t>Bộ Tư pháp</w:t>
            </w:r>
            <w:r w:rsidR="00F760FE" w:rsidRPr="00B50302">
              <w:rPr>
                <w:color w:val="000000" w:themeColor="text1"/>
                <w:sz w:val="22"/>
                <w:szCs w:val="22"/>
                <w:lang w:val="nl-NL"/>
              </w:rPr>
              <w:t>)</w:t>
            </w:r>
            <w:r w:rsidRPr="00B50302">
              <w:rPr>
                <w:color w:val="000000" w:themeColor="text1"/>
                <w:sz w:val="22"/>
                <w:szCs w:val="22"/>
                <w:lang w:val="nl-NL"/>
              </w:rPr>
              <w:t>;</w:t>
            </w:r>
          </w:p>
          <w:p w:rsidR="00517195" w:rsidRPr="00B50302" w:rsidRDefault="00517195" w:rsidP="00613016">
            <w:pPr>
              <w:rPr>
                <w:color w:val="000000" w:themeColor="text1"/>
                <w:sz w:val="22"/>
                <w:szCs w:val="22"/>
                <w:lang w:val="nl-NL"/>
              </w:rPr>
            </w:pPr>
            <w:r w:rsidRPr="00B50302">
              <w:rPr>
                <w:color w:val="000000" w:themeColor="text1"/>
                <w:sz w:val="22"/>
                <w:szCs w:val="22"/>
                <w:lang w:val="nl-NL"/>
              </w:rPr>
              <w:t>- Công báo;</w:t>
            </w:r>
          </w:p>
          <w:p w:rsidR="00517195" w:rsidRPr="00B50302" w:rsidRDefault="00517195" w:rsidP="00613016">
            <w:pPr>
              <w:rPr>
                <w:color w:val="000000" w:themeColor="text1"/>
                <w:sz w:val="22"/>
                <w:szCs w:val="22"/>
                <w:lang w:val="nl-NL"/>
              </w:rPr>
            </w:pPr>
            <w:r w:rsidRPr="00B50302">
              <w:rPr>
                <w:color w:val="000000" w:themeColor="text1"/>
                <w:sz w:val="22"/>
                <w:szCs w:val="22"/>
                <w:lang w:val="nl-NL"/>
              </w:rPr>
              <w:t>- Cổng thông tin điện tử Chính phủ;</w:t>
            </w:r>
          </w:p>
          <w:p w:rsidR="00517195" w:rsidRPr="00B50302" w:rsidRDefault="00517195" w:rsidP="00613016">
            <w:pPr>
              <w:rPr>
                <w:color w:val="000000" w:themeColor="text1"/>
                <w:sz w:val="22"/>
                <w:szCs w:val="22"/>
                <w:lang w:val="nl-NL"/>
              </w:rPr>
            </w:pPr>
            <w:r w:rsidRPr="00B50302">
              <w:rPr>
                <w:color w:val="000000" w:themeColor="text1"/>
                <w:sz w:val="22"/>
                <w:szCs w:val="22"/>
                <w:lang w:val="nl-NL"/>
              </w:rPr>
              <w:t>- Cổng thông tin điện tử Bộ Tài chính;</w:t>
            </w:r>
          </w:p>
          <w:p w:rsidR="00517195" w:rsidRPr="00B50302" w:rsidRDefault="00517195" w:rsidP="00613016">
            <w:pPr>
              <w:rPr>
                <w:color w:val="000000" w:themeColor="text1"/>
                <w:sz w:val="22"/>
                <w:szCs w:val="22"/>
                <w:lang w:val="nl-NL"/>
              </w:rPr>
            </w:pPr>
            <w:r w:rsidRPr="00B50302">
              <w:rPr>
                <w:color w:val="000000" w:themeColor="text1"/>
                <w:sz w:val="22"/>
                <w:szCs w:val="22"/>
                <w:lang w:val="nl-NL"/>
              </w:rPr>
              <w:t>- Các đơ</w:t>
            </w:r>
            <w:r w:rsidR="00F760FE" w:rsidRPr="00B50302">
              <w:rPr>
                <w:color w:val="000000" w:themeColor="text1"/>
                <w:sz w:val="22"/>
                <w:szCs w:val="22"/>
                <w:lang w:val="nl-NL"/>
              </w:rPr>
              <w:t xml:space="preserve">n vị </w:t>
            </w:r>
            <w:r w:rsidRPr="00B50302">
              <w:rPr>
                <w:color w:val="000000" w:themeColor="text1"/>
                <w:sz w:val="22"/>
                <w:szCs w:val="22"/>
                <w:lang w:val="nl-NL"/>
              </w:rPr>
              <w:t>thuộc</w:t>
            </w:r>
            <w:r w:rsidR="00345CFC" w:rsidRPr="00B50302">
              <w:rPr>
                <w:color w:val="000000" w:themeColor="text1"/>
                <w:sz w:val="22"/>
                <w:szCs w:val="22"/>
                <w:lang w:val="nl-NL"/>
              </w:rPr>
              <w:t>, trực thuộc</w:t>
            </w:r>
            <w:r w:rsidRPr="00B50302">
              <w:rPr>
                <w:color w:val="000000" w:themeColor="text1"/>
                <w:sz w:val="22"/>
                <w:szCs w:val="22"/>
                <w:lang w:val="nl-NL"/>
              </w:rPr>
              <w:t xml:space="preserve"> Bộ Tài chính;</w:t>
            </w:r>
          </w:p>
          <w:p w:rsidR="00517195" w:rsidRPr="00B50302" w:rsidRDefault="00517195">
            <w:pPr>
              <w:rPr>
                <w:i/>
                <w:color w:val="000000" w:themeColor="text1"/>
              </w:rPr>
            </w:pPr>
            <w:r w:rsidRPr="00B50302">
              <w:rPr>
                <w:color w:val="000000" w:themeColor="text1"/>
                <w:sz w:val="22"/>
                <w:szCs w:val="22"/>
              </w:rPr>
              <w:t>- Lưu: VT, KBNN</w:t>
            </w:r>
            <w:r w:rsidR="002925D1" w:rsidRPr="00B50302">
              <w:rPr>
                <w:color w:val="000000" w:themeColor="text1"/>
                <w:sz w:val="22"/>
                <w:szCs w:val="22"/>
              </w:rPr>
              <w:t xml:space="preserve"> (</w:t>
            </w:r>
            <w:r w:rsidR="00B54084" w:rsidRPr="00B50302">
              <w:rPr>
                <w:color w:val="000000" w:themeColor="text1"/>
                <w:sz w:val="22"/>
                <w:szCs w:val="22"/>
              </w:rPr>
              <w:t>30</w:t>
            </w:r>
            <w:r w:rsidR="00345CFC" w:rsidRPr="00B50302">
              <w:rPr>
                <w:color w:val="000000" w:themeColor="text1"/>
                <w:sz w:val="22"/>
                <w:szCs w:val="22"/>
              </w:rPr>
              <w:t>0b</w:t>
            </w:r>
            <w:r w:rsidR="006E13D2">
              <w:rPr>
                <w:color w:val="000000" w:themeColor="text1"/>
                <w:sz w:val="22"/>
                <w:szCs w:val="22"/>
              </w:rPr>
              <w:t>ản</w:t>
            </w:r>
            <w:r w:rsidR="00345CFC" w:rsidRPr="00B50302">
              <w:rPr>
                <w:color w:val="000000" w:themeColor="text1"/>
                <w:sz w:val="22"/>
                <w:szCs w:val="22"/>
              </w:rPr>
              <w:t>)</w:t>
            </w:r>
            <w:r w:rsidRPr="00B50302">
              <w:rPr>
                <w:color w:val="000000" w:themeColor="text1"/>
                <w:sz w:val="22"/>
                <w:szCs w:val="22"/>
              </w:rPr>
              <w:t>.</w:t>
            </w:r>
          </w:p>
        </w:tc>
        <w:tc>
          <w:tcPr>
            <w:tcW w:w="4274" w:type="dxa"/>
          </w:tcPr>
          <w:p w:rsidR="00517195" w:rsidRPr="00B50302" w:rsidRDefault="00517195" w:rsidP="00613016">
            <w:pPr>
              <w:spacing w:before="120"/>
              <w:jc w:val="center"/>
              <w:rPr>
                <w:b/>
                <w:color w:val="000000" w:themeColor="text1"/>
                <w:sz w:val="26"/>
                <w:szCs w:val="26"/>
              </w:rPr>
            </w:pPr>
            <w:r w:rsidRPr="00B50302">
              <w:rPr>
                <w:b/>
                <w:color w:val="000000" w:themeColor="text1"/>
                <w:sz w:val="26"/>
                <w:szCs w:val="26"/>
              </w:rPr>
              <w:t>KT. BỘ TRƯỞNG</w:t>
            </w:r>
          </w:p>
          <w:p w:rsidR="00517195" w:rsidRPr="00B50302" w:rsidRDefault="00517195" w:rsidP="00613016">
            <w:pPr>
              <w:spacing w:after="120"/>
              <w:jc w:val="center"/>
              <w:rPr>
                <w:b/>
                <w:color w:val="000000" w:themeColor="text1"/>
                <w:sz w:val="26"/>
                <w:szCs w:val="26"/>
              </w:rPr>
            </w:pPr>
            <w:r w:rsidRPr="00B50302">
              <w:rPr>
                <w:b/>
                <w:color w:val="000000" w:themeColor="text1"/>
                <w:sz w:val="26"/>
                <w:szCs w:val="26"/>
              </w:rPr>
              <w:t>THỨ TRƯỞNG</w:t>
            </w:r>
          </w:p>
          <w:p w:rsidR="00517195" w:rsidRPr="00C45352" w:rsidRDefault="00517195" w:rsidP="00B074F4">
            <w:pPr>
              <w:spacing w:before="120" w:after="120"/>
              <w:jc w:val="center"/>
              <w:rPr>
                <w:b/>
                <w:color w:val="000000" w:themeColor="text1"/>
              </w:rPr>
            </w:pPr>
          </w:p>
          <w:p w:rsidR="00517195" w:rsidRPr="00C45352" w:rsidRDefault="00517195" w:rsidP="00B074F4">
            <w:pPr>
              <w:spacing w:before="120" w:after="120"/>
              <w:jc w:val="center"/>
              <w:rPr>
                <w:b/>
                <w:color w:val="000000" w:themeColor="text1"/>
              </w:rPr>
            </w:pPr>
          </w:p>
          <w:p w:rsidR="00613016" w:rsidRPr="00C45352" w:rsidRDefault="00613016" w:rsidP="00B074F4">
            <w:pPr>
              <w:spacing w:before="120" w:after="120"/>
              <w:jc w:val="center"/>
              <w:rPr>
                <w:b/>
                <w:color w:val="000000" w:themeColor="text1"/>
              </w:rPr>
            </w:pPr>
          </w:p>
          <w:p w:rsidR="00517195" w:rsidRPr="00B50302" w:rsidRDefault="00517195" w:rsidP="00B074F4">
            <w:pPr>
              <w:spacing w:before="120" w:after="120"/>
              <w:jc w:val="center"/>
              <w:rPr>
                <w:b/>
                <w:color w:val="000000" w:themeColor="text1"/>
                <w:sz w:val="26"/>
                <w:szCs w:val="26"/>
              </w:rPr>
            </w:pPr>
          </w:p>
          <w:p w:rsidR="00517195" w:rsidRPr="007159D5" w:rsidRDefault="004A15F5" w:rsidP="00B074F4">
            <w:pPr>
              <w:spacing w:before="120" w:after="120"/>
              <w:jc w:val="center"/>
              <w:rPr>
                <w:b/>
                <w:color w:val="000000" w:themeColor="text1"/>
              </w:rPr>
            </w:pPr>
            <w:r w:rsidRPr="00B50302">
              <w:rPr>
                <w:b/>
                <w:color w:val="000000" w:themeColor="text1"/>
              </w:rPr>
              <w:t>Huỳnh Quang Hải</w:t>
            </w:r>
          </w:p>
        </w:tc>
      </w:tr>
    </w:tbl>
    <w:p w:rsidR="003B3752" w:rsidRPr="007159D5" w:rsidRDefault="003B3752" w:rsidP="009629ED">
      <w:pPr>
        <w:jc w:val="both"/>
        <w:rPr>
          <w:color w:val="000000" w:themeColor="text1"/>
        </w:rPr>
      </w:pPr>
    </w:p>
    <w:sectPr w:rsidR="003B3752" w:rsidRPr="007159D5" w:rsidSect="004917BF">
      <w:headerReference w:type="even" r:id="rId11"/>
      <w:headerReference w:type="default" r:id="rId12"/>
      <w:footerReference w:type="even" r:id="rId13"/>
      <w:footerReference w:type="default" r:id="rId14"/>
      <w:footerReference w:type="first" r:id="rId15"/>
      <w:pgSz w:w="11907" w:h="16839" w:code="9"/>
      <w:pgMar w:top="1134" w:right="1134" w:bottom="1134" w:left="1701" w:header="561" w:footer="561"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6C65" w:rsidRDefault="00AF6C65">
      <w:r>
        <w:separator/>
      </w:r>
    </w:p>
  </w:endnote>
  <w:endnote w:type="continuationSeparator" w:id="1">
    <w:p w:rsidR="00AF6C65" w:rsidRDefault="00AF6C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3B" w:rsidRDefault="00B12E2B" w:rsidP="00020316">
    <w:pPr>
      <w:pStyle w:val="Footer"/>
      <w:framePr w:wrap="around" w:vAnchor="text" w:hAnchor="margin" w:xAlign="center" w:y="1"/>
      <w:rPr>
        <w:rStyle w:val="PageNumber"/>
      </w:rPr>
    </w:pPr>
    <w:r>
      <w:rPr>
        <w:rStyle w:val="PageNumber"/>
      </w:rPr>
      <w:fldChar w:fldCharType="begin"/>
    </w:r>
    <w:r w:rsidR="00D9693B">
      <w:rPr>
        <w:rStyle w:val="PageNumber"/>
      </w:rPr>
      <w:instrText xml:space="preserve">PAGE  </w:instrText>
    </w:r>
    <w:r>
      <w:rPr>
        <w:rStyle w:val="PageNumber"/>
      </w:rPr>
      <w:fldChar w:fldCharType="end"/>
    </w:r>
  </w:p>
  <w:p w:rsidR="00D9693B" w:rsidRDefault="00D969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3B" w:rsidRPr="008A0867" w:rsidRDefault="00D9693B">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3B" w:rsidRPr="00361A1F" w:rsidRDefault="00D9693B" w:rsidP="00020316">
    <w:pPr>
      <w:pStyle w:val="Footer"/>
      <w:rPr>
        <w:rFonts w:ascii="Times New Roman" w:hAnsi="Times New Roman" w:cs="Times New Roman"/>
        <w:sz w:val="20"/>
        <w:szCs w:val="20"/>
        <w:lang w:val="nl-NL"/>
      </w:rPr>
    </w:pPr>
  </w:p>
  <w:p w:rsidR="00D9693B" w:rsidRPr="00D25CEE" w:rsidRDefault="00D9693B">
    <w:pPr>
      <w:pStyle w:val="Footer"/>
      <w:rPr>
        <w:lang w:val="nl-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6C65" w:rsidRDefault="00AF6C65">
      <w:r>
        <w:separator/>
      </w:r>
    </w:p>
  </w:footnote>
  <w:footnote w:type="continuationSeparator" w:id="1">
    <w:p w:rsidR="00AF6C65" w:rsidRDefault="00AF6C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93B" w:rsidRDefault="00B12E2B" w:rsidP="00020316">
    <w:pPr>
      <w:pStyle w:val="Header"/>
      <w:framePr w:wrap="around" w:vAnchor="text" w:hAnchor="margin" w:xAlign="center" w:y="1"/>
      <w:rPr>
        <w:rStyle w:val="PageNumber"/>
      </w:rPr>
    </w:pPr>
    <w:r>
      <w:rPr>
        <w:rStyle w:val="PageNumber"/>
      </w:rPr>
      <w:fldChar w:fldCharType="begin"/>
    </w:r>
    <w:r w:rsidR="00D9693B">
      <w:rPr>
        <w:rStyle w:val="PageNumber"/>
      </w:rPr>
      <w:instrText xml:space="preserve">PAGE  </w:instrText>
    </w:r>
    <w:r>
      <w:rPr>
        <w:rStyle w:val="PageNumber"/>
      </w:rPr>
      <w:fldChar w:fldCharType="end"/>
    </w:r>
  </w:p>
  <w:p w:rsidR="00D9693B" w:rsidRDefault="00D9693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6"/>
        <w:szCs w:val="26"/>
      </w:rPr>
      <w:id w:val="-1373454298"/>
      <w:docPartObj>
        <w:docPartGallery w:val="Page Numbers (Top of Page)"/>
        <w:docPartUnique/>
      </w:docPartObj>
    </w:sdtPr>
    <w:sdtEndPr>
      <w:rPr>
        <w:noProof/>
      </w:rPr>
    </w:sdtEndPr>
    <w:sdtContent>
      <w:p w:rsidR="000D1C50" w:rsidRPr="00967C5A" w:rsidRDefault="00B12E2B">
        <w:pPr>
          <w:pStyle w:val="Header"/>
          <w:jc w:val="center"/>
          <w:rPr>
            <w:rFonts w:ascii="Times New Roman" w:hAnsi="Times New Roman" w:cs="Times New Roman"/>
            <w:sz w:val="26"/>
            <w:szCs w:val="26"/>
          </w:rPr>
        </w:pPr>
        <w:r w:rsidRPr="00967C5A">
          <w:rPr>
            <w:rFonts w:ascii="Times New Roman" w:hAnsi="Times New Roman" w:cs="Times New Roman"/>
            <w:sz w:val="26"/>
            <w:szCs w:val="26"/>
          </w:rPr>
          <w:fldChar w:fldCharType="begin"/>
        </w:r>
        <w:r w:rsidR="000D1C50" w:rsidRPr="00967C5A">
          <w:rPr>
            <w:rFonts w:ascii="Times New Roman" w:hAnsi="Times New Roman" w:cs="Times New Roman"/>
            <w:sz w:val="26"/>
            <w:szCs w:val="26"/>
          </w:rPr>
          <w:instrText xml:space="preserve"> PAGE   \* MERGEFORMAT </w:instrText>
        </w:r>
        <w:r w:rsidRPr="00967C5A">
          <w:rPr>
            <w:rFonts w:ascii="Times New Roman" w:hAnsi="Times New Roman" w:cs="Times New Roman"/>
            <w:sz w:val="26"/>
            <w:szCs w:val="26"/>
          </w:rPr>
          <w:fldChar w:fldCharType="separate"/>
        </w:r>
        <w:r w:rsidR="00D90A3F">
          <w:rPr>
            <w:rFonts w:ascii="Times New Roman" w:hAnsi="Times New Roman" w:cs="Times New Roman"/>
            <w:noProof/>
            <w:sz w:val="26"/>
            <w:szCs w:val="26"/>
          </w:rPr>
          <w:t>2</w:t>
        </w:r>
        <w:r w:rsidRPr="00967C5A">
          <w:rPr>
            <w:rFonts w:ascii="Times New Roman" w:hAnsi="Times New Roman" w:cs="Times New Roman"/>
            <w:noProof/>
            <w:sz w:val="26"/>
            <w:szCs w:val="26"/>
          </w:rPr>
          <w:fldChar w:fldCharType="end"/>
        </w:r>
      </w:p>
    </w:sdtContent>
  </w:sdt>
  <w:p w:rsidR="000D1C50" w:rsidRPr="00967C5A" w:rsidRDefault="000D1C50">
    <w:pPr>
      <w:pStyle w:val="Header"/>
      <w:rPr>
        <w:rFonts w:ascii="Times New Roman" w:hAnsi="Times New Roman" w:cs="Times New Roman"/>
        <w:sz w:val="26"/>
        <w:szCs w:val="2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B1E"/>
    <w:multiLevelType w:val="hybridMultilevel"/>
    <w:tmpl w:val="A6A0E16A"/>
    <w:lvl w:ilvl="0" w:tplc="0409000F">
      <w:start w:val="1"/>
      <w:numFmt w:val="decimal"/>
      <w:lvlText w:val="%1."/>
      <w:lvlJc w:val="left"/>
      <w:pPr>
        <w:tabs>
          <w:tab w:val="num" w:pos="1071"/>
        </w:tabs>
        <w:ind w:left="1071" w:hanging="360"/>
      </w:pPr>
      <w:rPr>
        <w:rFonts w:hint="default"/>
      </w:rPr>
    </w:lvl>
    <w:lvl w:ilvl="1" w:tplc="04090019">
      <w:start w:val="1"/>
      <w:numFmt w:val="lowerLetter"/>
      <w:lvlText w:val="%2."/>
      <w:lvlJc w:val="left"/>
      <w:pPr>
        <w:tabs>
          <w:tab w:val="num" w:pos="1791"/>
        </w:tabs>
        <w:ind w:left="1791" w:hanging="360"/>
      </w:pPr>
    </w:lvl>
    <w:lvl w:ilvl="2" w:tplc="627EDE86">
      <w:start w:val="7"/>
      <w:numFmt w:val="lowerLetter"/>
      <w:lvlText w:val="%3)"/>
      <w:lvlJc w:val="left"/>
      <w:pPr>
        <w:tabs>
          <w:tab w:val="num" w:pos="2691"/>
        </w:tabs>
        <w:ind w:left="2691" w:hanging="360"/>
      </w:pPr>
      <w:rPr>
        <w:rFonts w:hint="default"/>
      </w:rPr>
    </w:lvl>
    <w:lvl w:ilvl="3" w:tplc="0409000F" w:tentative="1">
      <w:start w:val="1"/>
      <w:numFmt w:val="decimal"/>
      <w:lvlText w:val="%4."/>
      <w:lvlJc w:val="left"/>
      <w:pPr>
        <w:tabs>
          <w:tab w:val="num" w:pos="3231"/>
        </w:tabs>
        <w:ind w:left="3231" w:hanging="360"/>
      </w:pPr>
    </w:lvl>
    <w:lvl w:ilvl="4" w:tplc="04090019" w:tentative="1">
      <w:start w:val="1"/>
      <w:numFmt w:val="lowerLetter"/>
      <w:lvlText w:val="%5."/>
      <w:lvlJc w:val="left"/>
      <w:pPr>
        <w:tabs>
          <w:tab w:val="num" w:pos="3951"/>
        </w:tabs>
        <w:ind w:left="3951" w:hanging="360"/>
      </w:pPr>
    </w:lvl>
    <w:lvl w:ilvl="5" w:tplc="0409001B" w:tentative="1">
      <w:start w:val="1"/>
      <w:numFmt w:val="lowerRoman"/>
      <w:lvlText w:val="%6."/>
      <w:lvlJc w:val="right"/>
      <w:pPr>
        <w:tabs>
          <w:tab w:val="num" w:pos="4671"/>
        </w:tabs>
        <w:ind w:left="4671" w:hanging="180"/>
      </w:pPr>
    </w:lvl>
    <w:lvl w:ilvl="6" w:tplc="0409000F" w:tentative="1">
      <w:start w:val="1"/>
      <w:numFmt w:val="decimal"/>
      <w:lvlText w:val="%7."/>
      <w:lvlJc w:val="left"/>
      <w:pPr>
        <w:tabs>
          <w:tab w:val="num" w:pos="5391"/>
        </w:tabs>
        <w:ind w:left="5391" w:hanging="360"/>
      </w:pPr>
    </w:lvl>
    <w:lvl w:ilvl="7" w:tplc="04090019" w:tentative="1">
      <w:start w:val="1"/>
      <w:numFmt w:val="lowerLetter"/>
      <w:lvlText w:val="%8."/>
      <w:lvlJc w:val="left"/>
      <w:pPr>
        <w:tabs>
          <w:tab w:val="num" w:pos="6111"/>
        </w:tabs>
        <w:ind w:left="6111" w:hanging="360"/>
      </w:pPr>
    </w:lvl>
    <w:lvl w:ilvl="8" w:tplc="0409001B" w:tentative="1">
      <w:start w:val="1"/>
      <w:numFmt w:val="lowerRoman"/>
      <w:lvlText w:val="%9."/>
      <w:lvlJc w:val="right"/>
      <w:pPr>
        <w:tabs>
          <w:tab w:val="num" w:pos="6831"/>
        </w:tabs>
        <w:ind w:left="6831" w:hanging="180"/>
      </w:pPr>
    </w:lvl>
  </w:abstractNum>
  <w:abstractNum w:abstractNumId="1">
    <w:nsid w:val="02F64CA0"/>
    <w:multiLevelType w:val="multilevel"/>
    <w:tmpl w:val="0B6A1BA0"/>
    <w:lvl w:ilvl="0">
      <w:start w:val="1"/>
      <w:numFmt w:val="decimal"/>
      <w:lvlText w:val="%1."/>
      <w:lvlJc w:val="left"/>
      <w:pPr>
        <w:ind w:left="1353" w:hanging="360"/>
      </w:pPr>
      <w:rPr>
        <w:rFonts w:cs="Times New Roman" w:hint="default"/>
      </w:rPr>
    </w:lvl>
    <w:lvl w:ilvl="1">
      <w:start w:val="1"/>
      <w:numFmt w:val="decimal"/>
      <w:isLgl/>
      <w:lvlText w:val="%1.%2."/>
      <w:lvlJc w:val="left"/>
      <w:pPr>
        <w:ind w:left="1288" w:hanging="720"/>
      </w:pPr>
      <w:rPr>
        <w:rFonts w:cs="Times New Roman" w:hint="default"/>
        <w:b/>
      </w:rPr>
    </w:lvl>
    <w:lvl w:ilvl="2">
      <w:start w:val="1"/>
      <w:numFmt w:val="decimal"/>
      <w:isLgl/>
      <w:lvlText w:val="%1.%2.%3."/>
      <w:lvlJc w:val="left"/>
      <w:pPr>
        <w:ind w:left="1454" w:hanging="720"/>
      </w:pPr>
      <w:rPr>
        <w:rFonts w:cs="Times New Roman" w:hint="default"/>
      </w:rPr>
    </w:lvl>
    <w:lvl w:ilvl="3">
      <w:start w:val="1"/>
      <w:numFmt w:val="decimal"/>
      <w:isLgl/>
      <w:lvlText w:val="%1.%2.%3.%4."/>
      <w:lvlJc w:val="left"/>
      <w:pPr>
        <w:ind w:left="1814" w:hanging="1080"/>
      </w:pPr>
      <w:rPr>
        <w:rFonts w:cs="Times New Roman" w:hint="default"/>
      </w:rPr>
    </w:lvl>
    <w:lvl w:ilvl="4">
      <w:start w:val="1"/>
      <w:numFmt w:val="decimal"/>
      <w:isLgl/>
      <w:lvlText w:val="%1.%2.%3.%4.%5."/>
      <w:lvlJc w:val="left"/>
      <w:pPr>
        <w:ind w:left="1814" w:hanging="1080"/>
      </w:pPr>
      <w:rPr>
        <w:rFonts w:cs="Times New Roman" w:hint="default"/>
      </w:rPr>
    </w:lvl>
    <w:lvl w:ilvl="5">
      <w:start w:val="1"/>
      <w:numFmt w:val="decimal"/>
      <w:isLgl/>
      <w:lvlText w:val="%1.%2.%3.%4.%5.%6."/>
      <w:lvlJc w:val="left"/>
      <w:pPr>
        <w:ind w:left="2174" w:hanging="1440"/>
      </w:pPr>
      <w:rPr>
        <w:rFonts w:cs="Times New Roman" w:hint="default"/>
      </w:rPr>
    </w:lvl>
    <w:lvl w:ilvl="6">
      <w:start w:val="1"/>
      <w:numFmt w:val="decimal"/>
      <w:isLgl/>
      <w:lvlText w:val="%1.%2.%3.%4.%5.%6.%7."/>
      <w:lvlJc w:val="left"/>
      <w:pPr>
        <w:ind w:left="2534" w:hanging="1800"/>
      </w:pPr>
      <w:rPr>
        <w:rFonts w:cs="Times New Roman" w:hint="default"/>
      </w:rPr>
    </w:lvl>
    <w:lvl w:ilvl="7">
      <w:start w:val="1"/>
      <w:numFmt w:val="decimal"/>
      <w:isLgl/>
      <w:lvlText w:val="%1.%2.%3.%4.%5.%6.%7.%8."/>
      <w:lvlJc w:val="left"/>
      <w:pPr>
        <w:ind w:left="2534" w:hanging="1800"/>
      </w:pPr>
      <w:rPr>
        <w:rFonts w:cs="Times New Roman" w:hint="default"/>
      </w:rPr>
    </w:lvl>
    <w:lvl w:ilvl="8">
      <w:start w:val="1"/>
      <w:numFmt w:val="decimal"/>
      <w:isLgl/>
      <w:lvlText w:val="%1.%2.%3.%4.%5.%6.%7.%8.%9."/>
      <w:lvlJc w:val="left"/>
      <w:pPr>
        <w:ind w:left="2894" w:hanging="2160"/>
      </w:pPr>
      <w:rPr>
        <w:rFonts w:cs="Times New Roman" w:hint="default"/>
      </w:rPr>
    </w:lvl>
  </w:abstractNum>
  <w:abstractNum w:abstractNumId="2">
    <w:nsid w:val="03921CA7"/>
    <w:multiLevelType w:val="hybridMultilevel"/>
    <w:tmpl w:val="24E27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82FC4"/>
    <w:multiLevelType w:val="hybridMultilevel"/>
    <w:tmpl w:val="C2A24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87419"/>
    <w:multiLevelType w:val="hybridMultilevel"/>
    <w:tmpl w:val="CC5A45DA"/>
    <w:lvl w:ilvl="0" w:tplc="6CF097E6">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5">
    <w:nsid w:val="10F83AD1"/>
    <w:multiLevelType w:val="hybridMultilevel"/>
    <w:tmpl w:val="63AC44AE"/>
    <w:lvl w:ilvl="0" w:tplc="07B2B1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1145A06"/>
    <w:multiLevelType w:val="hybridMultilevel"/>
    <w:tmpl w:val="671883C0"/>
    <w:lvl w:ilvl="0" w:tplc="6DA022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2C83A5A"/>
    <w:multiLevelType w:val="hybridMultilevel"/>
    <w:tmpl w:val="0AACB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16CF7"/>
    <w:multiLevelType w:val="hybridMultilevel"/>
    <w:tmpl w:val="2BEE9C32"/>
    <w:lvl w:ilvl="0" w:tplc="A9580078">
      <w:start w:val="1"/>
      <w:numFmt w:val="decimal"/>
      <w:lvlText w:val="%1."/>
      <w:lvlJc w:val="left"/>
      <w:pPr>
        <w:ind w:left="1350" w:hanging="360"/>
      </w:pPr>
      <w:rPr>
        <w:rFonts w:hint="default"/>
        <w:strike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14897CC3"/>
    <w:multiLevelType w:val="hybridMultilevel"/>
    <w:tmpl w:val="D7382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CB7C20"/>
    <w:multiLevelType w:val="hybridMultilevel"/>
    <w:tmpl w:val="2F2C1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D634C4"/>
    <w:multiLevelType w:val="hybridMultilevel"/>
    <w:tmpl w:val="C6809BC6"/>
    <w:lvl w:ilvl="0" w:tplc="E1F4D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D291D"/>
    <w:multiLevelType w:val="hybridMultilevel"/>
    <w:tmpl w:val="6368124E"/>
    <w:lvl w:ilvl="0" w:tplc="946C7768">
      <w:start w:val="1"/>
      <w:numFmt w:val="bullet"/>
      <w:lvlText w:val="-"/>
      <w:lvlJc w:val="left"/>
      <w:pPr>
        <w:ind w:left="1101" w:hanging="360"/>
      </w:pPr>
      <w:rPr>
        <w:rFonts w:ascii="Times New Roman" w:eastAsia="Times New Roman" w:hAnsi="Times New Roman"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13">
    <w:nsid w:val="269D15FC"/>
    <w:multiLevelType w:val="multilevel"/>
    <w:tmpl w:val="2F5E702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C283E99"/>
    <w:multiLevelType w:val="hybridMultilevel"/>
    <w:tmpl w:val="D806F9C6"/>
    <w:lvl w:ilvl="0" w:tplc="7B80625C">
      <w:start w:val="1"/>
      <w:numFmt w:val="decimal"/>
      <w:lvlText w:val="%1."/>
      <w:lvlJc w:val="left"/>
      <w:pPr>
        <w:tabs>
          <w:tab w:val="num" w:pos="1044"/>
        </w:tabs>
        <w:ind w:left="1044" w:hanging="360"/>
      </w:pPr>
      <w:rPr>
        <w:rFonts w:hint="default"/>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5">
    <w:nsid w:val="31BB08B3"/>
    <w:multiLevelType w:val="hybridMultilevel"/>
    <w:tmpl w:val="EEE6A5E0"/>
    <w:lvl w:ilvl="0" w:tplc="E0ACA29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9C7DCC"/>
    <w:multiLevelType w:val="hybridMultilevel"/>
    <w:tmpl w:val="7F42883A"/>
    <w:lvl w:ilvl="0" w:tplc="0F046468">
      <w:start w:val="2"/>
      <w:numFmt w:val="bullet"/>
      <w:lvlText w:val=""/>
      <w:lvlJc w:val="left"/>
      <w:pPr>
        <w:ind w:left="1008" w:hanging="360"/>
      </w:pPr>
      <w:rPr>
        <w:rFonts w:ascii="Times New Roman" w:eastAsia="Times New Roman" w:hAnsi="Times New Roman"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3D662505"/>
    <w:multiLevelType w:val="hybridMultilevel"/>
    <w:tmpl w:val="8F288DB6"/>
    <w:lvl w:ilvl="0" w:tplc="162C05AA">
      <w:start w:val="2"/>
      <w:numFmt w:val="bullet"/>
      <w:lvlText w:val="-"/>
      <w:lvlJc w:val="left"/>
      <w:pPr>
        <w:ind w:left="1564" w:hanging="360"/>
      </w:pPr>
      <w:rPr>
        <w:rFonts w:ascii="Times New Roman" w:eastAsia="Times New Roman" w:hAnsi="Times New Roman" w:hint="default"/>
      </w:rPr>
    </w:lvl>
    <w:lvl w:ilvl="1" w:tplc="04090003" w:tentative="1">
      <w:start w:val="1"/>
      <w:numFmt w:val="bullet"/>
      <w:lvlText w:val="o"/>
      <w:lvlJc w:val="left"/>
      <w:pPr>
        <w:ind w:left="2284" w:hanging="360"/>
      </w:pPr>
      <w:rPr>
        <w:rFonts w:ascii="Courier New" w:hAnsi="Courier New" w:hint="default"/>
      </w:rPr>
    </w:lvl>
    <w:lvl w:ilvl="2" w:tplc="04090005" w:tentative="1">
      <w:start w:val="1"/>
      <w:numFmt w:val="bullet"/>
      <w:lvlText w:val=""/>
      <w:lvlJc w:val="left"/>
      <w:pPr>
        <w:ind w:left="3004" w:hanging="360"/>
      </w:pPr>
      <w:rPr>
        <w:rFonts w:ascii="Wingdings" w:hAnsi="Wingdings" w:hint="default"/>
      </w:rPr>
    </w:lvl>
    <w:lvl w:ilvl="3" w:tplc="04090001" w:tentative="1">
      <w:start w:val="1"/>
      <w:numFmt w:val="bullet"/>
      <w:lvlText w:val=""/>
      <w:lvlJc w:val="left"/>
      <w:pPr>
        <w:ind w:left="3724" w:hanging="360"/>
      </w:pPr>
      <w:rPr>
        <w:rFonts w:ascii="Symbol" w:hAnsi="Symbol" w:hint="default"/>
      </w:rPr>
    </w:lvl>
    <w:lvl w:ilvl="4" w:tplc="04090003" w:tentative="1">
      <w:start w:val="1"/>
      <w:numFmt w:val="bullet"/>
      <w:lvlText w:val="o"/>
      <w:lvlJc w:val="left"/>
      <w:pPr>
        <w:ind w:left="4444" w:hanging="360"/>
      </w:pPr>
      <w:rPr>
        <w:rFonts w:ascii="Courier New" w:hAnsi="Courier New" w:hint="default"/>
      </w:rPr>
    </w:lvl>
    <w:lvl w:ilvl="5" w:tplc="04090005" w:tentative="1">
      <w:start w:val="1"/>
      <w:numFmt w:val="bullet"/>
      <w:lvlText w:val=""/>
      <w:lvlJc w:val="left"/>
      <w:pPr>
        <w:ind w:left="5164" w:hanging="360"/>
      </w:pPr>
      <w:rPr>
        <w:rFonts w:ascii="Wingdings" w:hAnsi="Wingdings" w:hint="default"/>
      </w:rPr>
    </w:lvl>
    <w:lvl w:ilvl="6" w:tplc="04090001" w:tentative="1">
      <w:start w:val="1"/>
      <w:numFmt w:val="bullet"/>
      <w:lvlText w:val=""/>
      <w:lvlJc w:val="left"/>
      <w:pPr>
        <w:ind w:left="5884" w:hanging="360"/>
      </w:pPr>
      <w:rPr>
        <w:rFonts w:ascii="Symbol" w:hAnsi="Symbol" w:hint="default"/>
      </w:rPr>
    </w:lvl>
    <w:lvl w:ilvl="7" w:tplc="04090003" w:tentative="1">
      <w:start w:val="1"/>
      <w:numFmt w:val="bullet"/>
      <w:lvlText w:val="o"/>
      <w:lvlJc w:val="left"/>
      <w:pPr>
        <w:ind w:left="6604" w:hanging="360"/>
      </w:pPr>
      <w:rPr>
        <w:rFonts w:ascii="Courier New" w:hAnsi="Courier New" w:hint="default"/>
      </w:rPr>
    </w:lvl>
    <w:lvl w:ilvl="8" w:tplc="04090005" w:tentative="1">
      <w:start w:val="1"/>
      <w:numFmt w:val="bullet"/>
      <w:lvlText w:val=""/>
      <w:lvlJc w:val="left"/>
      <w:pPr>
        <w:ind w:left="7324" w:hanging="360"/>
      </w:pPr>
      <w:rPr>
        <w:rFonts w:ascii="Wingdings" w:hAnsi="Wingdings" w:hint="default"/>
      </w:rPr>
    </w:lvl>
  </w:abstractNum>
  <w:abstractNum w:abstractNumId="18">
    <w:nsid w:val="4E641534"/>
    <w:multiLevelType w:val="hybridMultilevel"/>
    <w:tmpl w:val="787E0F44"/>
    <w:lvl w:ilvl="0" w:tplc="2E1081C8">
      <w:start w:val="1"/>
      <w:numFmt w:val="decimal"/>
      <w:lvlText w:val="%1."/>
      <w:lvlJc w:val="left"/>
      <w:pPr>
        <w:ind w:left="1353" w:hanging="360"/>
      </w:pPr>
      <w:rPr>
        <w:rFonts w:cs="Times New Roman" w:hint="default"/>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9">
    <w:nsid w:val="4F856ADD"/>
    <w:multiLevelType w:val="hybridMultilevel"/>
    <w:tmpl w:val="53D68854"/>
    <w:lvl w:ilvl="0" w:tplc="2412292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552117AF"/>
    <w:multiLevelType w:val="hybridMultilevel"/>
    <w:tmpl w:val="DB340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7073CA"/>
    <w:multiLevelType w:val="hybridMultilevel"/>
    <w:tmpl w:val="FC6EC1AC"/>
    <w:lvl w:ilvl="0" w:tplc="CA78190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711225"/>
    <w:multiLevelType w:val="hybridMultilevel"/>
    <w:tmpl w:val="2F5E702A"/>
    <w:lvl w:ilvl="0" w:tplc="3BDCB2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6F5136B"/>
    <w:multiLevelType w:val="hybridMultilevel"/>
    <w:tmpl w:val="A37C4630"/>
    <w:lvl w:ilvl="0" w:tplc="A5E030D4">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19275E"/>
    <w:multiLevelType w:val="hybridMultilevel"/>
    <w:tmpl w:val="B756051C"/>
    <w:lvl w:ilvl="0" w:tplc="1AFEDE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187169C"/>
    <w:multiLevelType w:val="hybridMultilevel"/>
    <w:tmpl w:val="19EA7002"/>
    <w:lvl w:ilvl="0" w:tplc="4AC8387A">
      <w:start w:val="1"/>
      <w:numFmt w:val="decimal"/>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6">
    <w:nsid w:val="72794F54"/>
    <w:multiLevelType w:val="hybridMultilevel"/>
    <w:tmpl w:val="E1E0FC12"/>
    <w:lvl w:ilvl="0" w:tplc="5A863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FB4D5D"/>
    <w:multiLevelType w:val="hybridMultilevel"/>
    <w:tmpl w:val="6C6830CE"/>
    <w:lvl w:ilvl="0" w:tplc="756C5530">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7423255E"/>
    <w:multiLevelType w:val="hybridMultilevel"/>
    <w:tmpl w:val="7674D780"/>
    <w:lvl w:ilvl="0" w:tplc="35902B6E">
      <w:start w:val="720"/>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7E565DE"/>
    <w:multiLevelType w:val="hybridMultilevel"/>
    <w:tmpl w:val="F684DEB2"/>
    <w:lvl w:ilvl="0" w:tplc="11A078C8">
      <w:start w:val="1"/>
      <w:numFmt w:val="bullet"/>
      <w:lvlText w:val="-"/>
      <w:lvlJc w:val="left"/>
      <w:pPr>
        <w:ind w:left="928" w:hanging="360"/>
      </w:pPr>
      <w:rPr>
        <w:rFonts w:ascii="Times New Roman" w:eastAsia="Times New Roman" w:hAnsi="Times New Roman" w:hint="default"/>
      </w:rPr>
    </w:lvl>
    <w:lvl w:ilvl="1" w:tplc="04090003" w:tentative="1">
      <w:start w:val="1"/>
      <w:numFmt w:val="bullet"/>
      <w:lvlText w:val="o"/>
      <w:lvlJc w:val="left"/>
      <w:pPr>
        <w:ind w:left="1814" w:hanging="360"/>
      </w:pPr>
      <w:rPr>
        <w:rFonts w:ascii="Courier New" w:hAnsi="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30">
    <w:nsid w:val="7A630A59"/>
    <w:multiLevelType w:val="hybridMultilevel"/>
    <w:tmpl w:val="14EE5586"/>
    <w:lvl w:ilvl="0" w:tplc="0166FC3C">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7CD65F3B"/>
    <w:multiLevelType w:val="hybridMultilevel"/>
    <w:tmpl w:val="FE2CA56A"/>
    <w:lvl w:ilvl="0" w:tplc="AE6281E6">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3F6270"/>
    <w:multiLevelType w:val="hybridMultilevel"/>
    <w:tmpl w:val="8F84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941CA7"/>
    <w:multiLevelType w:val="hybridMultilevel"/>
    <w:tmpl w:val="055E212A"/>
    <w:lvl w:ilvl="0" w:tplc="11425E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5"/>
  </w:num>
  <w:num w:numId="3">
    <w:abstractNumId w:val="4"/>
  </w:num>
  <w:num w:numId="4">
    <w:abstractNumId w:val="25"/>
  </w:num>
  <w:num w:numId="5">
    <w:abstractNumId w:val="33"/>
  </w:num>
  <w:num w:numId="6">
    <w:abstractNumId w:val="11"/>
  </w:num>
  <w:num w:numId="7">
    <w:abstractNumId w:val="19"/>
  </w:num>
  <w:num w:numId="8">
    <w:abstractNumId w:val="27"/>
  </w:num>
  <w:num w:numId="9">
    <w:abstractNumId w:val="21"/>
  </w:num>
  <w:num w:numId="10">
    <w:abstractNumId w:val="16"/>
  </w:num>
  <w:num w:numId="11">
    <w:abstractNumId w:val="17"/>
  </w:num>
  <w:num w:numId="12">
    <w:abstractNumId w:val="1"/>
  </w:num>
  <w:num w:numId="13">
    <w:abstractNumId w:val="29"/>
  </w:num>
  <w:num w:numId="14">
    <w:abstractNumId w:val="18"/>
  </w:num>
  <w:num w:numId="15">
    <w:abstractNumId w:val="22"/>
  </w:num>
  <w:num w:numId="16">
    <w:abstractNumId w:val="24"/>
  </w:num>
  <w:num w:numId="17">
    <w:abstractNumId w:val="12"/>
  </w:num>
  <w:num w:numId="18">
    <w:abstractNumId w:val="8"/>
  </w:num>
  <w:num w:numId="19">
    <w:abstractNumId w:val="6"/>
  </w:num>
  <w:num w:numId="20">
    <w:abstractNumId w:val="14"/>
  </w:num>
  <w:num w:numId="21">
    <w:abstractNumId w:val="30"/>
  </w:num>
  <w:num w:numId="22">
    <w:abstractNumId w:val="13"/>
  </w:num>
  <w:num w:numId="23">
    <w:abstractNumId w:val="23"/>
  </w:num>
  <w:num w:numId="24">
    <w:abstractNumId w:val="28"/>
  </w:num>
  <w:num w:numId="25">
    <w:abstractNumId w:val="31"/>
  </w:num>
  <w:num w:numId="26">
    <w:abstractNumId w:val="5"/>
  </w:num>
  <w:num w:numId="27">
    <w:abstractNumId w:val="7"/>
  </w:num>
  <w:num w:numId="28">
    <w:abstractNumId w:val="2"/>
  </w:num>
  <w:num w:numId="29">
    <w:abstractNumId w:val="3"/>
  </w:num>
  <w:num w:numId="30">
    <w:abstractNumId w:val="20"/>
  </w:num>
  <w:num w:numId="31">
    <w:abstractNumId w:val="32"/>
  </w:num>
  <w:num w:numId="32">
    <w:abstractNumId w:val="10"/>
  </w:num>
  <w:num w:numId="33">
    <w:abstractNumId w:val="9"/>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hdrShapeDefaults>
    <o:shapedefaults v:ext="edit" spidmax="13314"/>
  </w:hdrShapeDefaults>
  <w:footnotePr>
    <w:footnote w:id="0"/>
    <w:footnote w:id="1"/>
  </w:footnotePr>
  <w:endnotePr>
    <w:endnote w:id="0"/>
    <w:endnote w:id="1"/>
  </w:endnotePr>
  <w:compat>
    <w:useFELayout/>
  </w:compat>
  <w:rsids>
    <w:rsidRoot w:val="00020316"/>
    <w:rsid w:val="00015F2F"/>
    <w:rsid w:val="00020316"/>
    <w:rsid w:val="00020F2B"/>
    <w:rsid w:val="000228EA"/>
    <w:rsid w:val="00024364"/>
    <w:rsid w:val="00026340"/>
    <w:rsid w:val="00026EC6"/>
    <w:rsid w:val="00031B4A"/>
    <w:rsid w:val="0003504A"/>
    <w:rsid w:val="00035614"/>
    <w:rsid w:val="000368F0"/>
    <w:rsid w:val="0004539D"/>
    <w:rsid w:val="000459E5"/>
    <w:rsid w:val="00050ED8"/>
    <w:rsid w:val="0005291B"/>
    <w:rsid w:val="0005679E"/>
    <w:rsid w:val="000604B5"/>
    <w:rsid w:val="00064A44"/>
    <w:rsid w:val="00065404"/>
    <w:rsid w:val="0007040A"/>
    <w:rsid w:val="00071E65"/>
    <w:rsid w:val="000837FB"/>
    <w:rsid w:val="00083CED"/>
    <w:rsid w:val="00086201"/>
    <w:rsid w:val="00091769"/>
    <w:rsid w:val="0009423B"/>
    <w:rsid w:val="000953A9"/>
    <w:rsid w:val="000959F7"/>
    <w:rsid w:val="00096C28"/>
    <w:rsid w:val="000A2EBB"/>
    <w:rsid w:val="000A3F23"/>
    <w:rsid w:val="000A4FCD"/>
    <w:rsid w:val="000A5D23"/>
    <w:rsid w:val="000B2F92"/>
    <w:rsid w:val="000B67A2"/>
    <w:rsid w:val="000B7037"/>
    <w:rsid w:val="000C29F0"/>
    <w:rsid w:val="000C3365"/>
    <w:rsid w:val="000C6086"/>
    <w:rsid w:val="000D1C50"/>
    <w:rsid w:val="000D2168"/>
    <w:rsid w:val="000D2909"/>
    <w:rsid w:val="000D44C5"/>
    <w:rsid w:val="000E093E"/>
    <w:rsid w:val="000E135D"/>
    <w:rsid w:val="000E6A38"/>
    <w:rsid w:val="000F12FA"/>
    <w:rsid w:val="000F3735"/>
    <w:rsid w:val="000F4F45"/>
    <w:rsid w:val="00110C48"/>
    <w:rsid w:val="001113D8"/>
    <w:rsid w:val="00113B0C"/>
    <w:rsid w:val="00113C69"/>
    <w:rsid w:val="00114B0E"/>
    <w:rsid w:val="00117C2C"/>
    <w:rsid w:val="00126003"/>
    <w:rsid w:val="001267E8"/>
    <w:rsid w:val="00126FFE"/>
    <w:rsid w:val="00133F1B"/>
    <w:rsid w:val="00137EFF"/>
    <w:rsid w:val="001504AD"/>
    <w:rsid w:val="0016037A"/>
    <w:rsid w:val="00160EEC"/>
    <w:rsid w:val="00161A1F"/>
    <w:rsid w:val="001643E5"/>
    <w:rsid w:val="001649DE"/>
    <w:rsid w:val="00167E22"/>
    <w:rsid w:val="0017176E"/>
    <w:rsid w:val="00171B7D"/>
    <w:rsid w:val="00173186"/>
    <w:rsid w:val="0017318F"/>
    <w:rsid w:val="001801AB"/>
    <w:rsid w:val="001830E6"/>
    <w:rsid w:val="00187565"/>
    <w:rsid w:val="001903D4"/>
    <w:rsid w:val="00191110"/>
    <w:rsid w:val="00193066"/>
    <w:rsid w:val="001952CE"/>
    <w:rsid w:val="001972DC"/>
    <w:rsid w:val="00197BF8"/>
    <w:rsid w:val="001A19BC"/>
    <w:rsid w:val="001A2F4F"/>
    <w:rsid w:val="001B0AAA"/>
    <w:rsid w:val="001B6922"/>
    <w:rsid w:val="001D3C0E"/>
    <w:rsid w:val="001D6BC6"/>
    <w:rsid w:val="001E0C8D"/>
    <w:rsid w:val="001E2992"/>
    <w:rsid w:val="001E53EF"/>
    <w:rsid w:val="001E6A73"/>
    <w:rsid w:val="001E7755"/>
    <w:rsid w:val="001F1D6F"/>
    <w:rsid w:val="002043FB"/>
    <w:rsid w:val="00205754"/>
    <w:rsid w:val="002057D1"/>
    <w:rsid w:val="00206DC2"/>
    <w:rsid w:val="002121BD"/>
    <w:rsid w:val="0021317E"/>
    <w:rsid w:val="0021502A"/>
    <w:rsid w:val="0021573E"/>
    <w:rsid w:val="00215A3B"/>
    <w:rsid w:val="00217F4C"/>
    <w:rsid w:val="00222C25"/>
    <w:rsid w:val="00222DD3"/>
    <w:rsid w:val="0023193B"/>
    <w:rsid w:val="002332B1"/>
    <w:rsid w:val="002338DC"/>
    <w:rsid w:val="00233FC3"/>
    <w:rsid w:val="00246D58"/>
    <w:rsid w:val="002512BE"/>
    <w:rsid w:val="00252548"/>
    <w:rsid w:val="00254E7E"/>
    <w:rsid w:val="0025525E"/>
    <w:rsid w:val="002619C6"/>
    <w:rsid w:val="0026580E"/>
    <w:rsid w:val="00267537"/>
    <w:rsid w:val="00271C1B"/>
    <w:rsid w:val="00272E06"/>
    <w:rsid w:val="002925D1"/>
    <w:rsid w:val="00293ACD"/>
    <w:rsid w:val="002954BD"/>
    <w:rsid w:val="00295998"/>
    <w:rsid w:val="002A02C8"/>
    <w:rsid w:val="002A0CAD"/>
    <w:rsid w:val="002A5734"/>
    <w:rsid w:val="002B000A"/>
    <w:rsid w:val="002B5D95"/>
    <w:rsid w:val="002C3497"/>
    <w:rsid w:val="002C4E5A"/>
    <w:rsid w:val="002C77E1"/>
    <w:rsid w:val="002D237A"/>
    <w:rsid w:val="002D2914"/>
    <w:rsid w:val="002D40D3"/>
    <w:rsid w:val="002D4A79"/>
    <w:rsid w:val="002D4B88"/>
    <w:rsid w:val="002D4EA2"/>
    <w:rsid w:val="002D6ADD"/>
    <w:rsid w:val="002E02EC"/>
    <w:rsid w:val="002E1AA8"/>
    <w:rsid w:val="002E5E26"/>
    <w:rsid w:val="002E60CA"/>
    <w:rsid w:val="002E63C4"/>
    <w:rsid w:val="002E6E39"/>
    <w:rsid w:val="002F152C"/>
    <w:rsid w:val="003022CE"/>
    <w:rsid w:val="00305685"/>
    <w:rsid w:val="0030751A"/>
    <w:rsid w:val="003139B4"/>
    <w:rsid w:val="003144C3"/>
    <w:rsid w:val="003152E2"/>
    <w:rsid w:val="00316374"/>
    <w:rsid w:val="00325940"/>
    <w:rsid w:val="003305FF"/>
    <w:rsid w:val="0033061B"/>
    <w:rsid w:val="003331EF"/>
    <w:rsid w:val="003375F3"/>
    <w:rsid w:val="00340692"/>
    <w:rsid w:val="00344A3E"/>
    <w:rsid w:val="00345CFC"/>
    <w:rsid w:val="00351A9D"/>
    <w:rsid w:val="00354D96"/>
    <w:rsid w:val="00364891"/>
    <w:rsid w:val="00371EE9"/>
    <w:rsid w:val="003738C0"/>
    <w:rsid w:val="00376A3D"/>
    <w:rsid w:val="003802CE"/>
    <w:rsid w:val="00380D83"/>
    <w:rsid w:val="00382206"/>
    <w:rsid w:val="00384967"/>
    <w:rsid w:val="003863F5"/>
    <w:rsid w:val="00387148"/>
    <w:rsid w:val="003936D6"/>
    <w:rsid w:val="003946E5"/>
    <w:rsid w:val="003A275F"/>
    <w:rsid w:val="003A3219"/>
    <w:rsid w:val="003A44F1"/>
    <w:rsid w:val="003A5244"/>
    <w:rsid w:val="003A57D4"/>
    <w:rsid w:val="003B2110"/>
    <w:rsid w:val="003B3752"/>
    <w:rsid w:val="003B48AE"/>
    <w:rsid w:val="003C7622"/>
    <w:rsid w:val="003D4B66"/>
    <w:rsid w:val="003D5606"/>
    <w:rsid w:val="003E166B"/>
    <w:rsid w:val="003E65F0"/>
    <w:rsid w:val="003E6E8A"/>
    <w:rsid w:val="003F0E00"/>
    <w:rsid w:val="003F4A8B"/>
    <w:rsid w:val="003F52C4"/>
    <w:rsid w:val="003F76B1"/>
    <w:rsid w:val="00402B02"/>
    <w:rsid w:val="0040546F"/>
    <w:rsid w:val="00406AFD"/>
    <w:rsid w:val="00411643"/>
    <w:rsid w:val="00411ABA"/>
    <w:rsid w:val="00412FC6"/>
    <w:rsid w:val="0041307D"/>
    <w:rsid w:val="004170BE"/>
    <w:rsid w:val="004217BC"/>
    <w:rsid w:val="00424EA8"/>
    <w:rsid w:val="0042720F"/>
    <w:rsid w:val="00434D4B"/>
    <w:rsid w:val="0043710C"/>
    <w:rsid w:val="00441B78"/>
    <w:rsid w:val="00444F86"/>
    <w:rsid w:val="00450BC4"/>
    <w:rsid w:val="00453524"/>
    <w:rsid w:val="00454AA5"/>
    <w:rsid w:val="00462FD2"/>
    <w:rsid w:val="00463828"/>
    <w:rsid w:val="00464966"/>
    <w:rsid w:val="0046567C"/>
    <w:rsid w:val="00470C68"/>
    <w:rsid w:val="00470F03"/>
    <w:rsid w:val="004766A4"/>
    <w:rsid w:val="0047710A"/>
    <w:rsid w:val="00483799"/>
    <w:rsid w:val="00485546"/>
    <w:rsid w:val="004917BF"/>
    <w:rsid w:val="00491B53"/>
    <w:rsid w:val="004927B0"/>
    <w:rsid w:val="0049295B"/>
    <w:rsid w:val="00493523"/>
    <w:rsid w:val="004940C3"/>
    <w:rsid w:val="00495922"/>
    <w:rsid w:val="0049647C"/>
    <w:rsid w:val="004A0053"/>
    <w:rsid w:val="004A15F5"/>
    <w:rsid w:val="004A4BF4"/>
    <w:rsid w:val="004B137E"/>
    <w:rsid w:val="004B284A"/>
    <w:rsid w:val="004B5AED"/>
    <w:rsid w:val="004C2447"/>
    <w:rsid w:val="004C613B"/>
    <w:rsid w:val="004C7DDB"/>
    <w:rsid w:val="004D0D72"/>
    <w:rsid w:val="004D1E41"/>
    <w:rsid w:val="004D4FE7"/>
    <w:rsid w:val="004D7E6D"/>
    <w:rsid w:val="004E0933"/>
    <w:rsid w:val="004E0A17"/>
    <w:rsid w:val="004E2DB4"/>
    <w:rsid w:val="004F1314"/>
    <w:rsid w:val="004F2159"/>
    <w:rsid w:val="004F3490"/>
    <w:rsid w:val="00500539"/>
    <w:rsid w:val="00510CCD"/>
    <w:rsid w:val="0051359D"/>
    <w:rsid w:val="00516367"/>
    <w:rsid w:val="00517195"/>
    <w:rsid w:val="00521206"/>
    <w:rsid w:val="00521EA7"/>
    <w:rsid w:val="00525AED"/>
    <w:rsid w:val="005318D8"/>
    <w:rsid w:val="00534B26"/>
    <w:rsid w:val="005404A2"/>
    <w:rsid w:val="00542ED5"/>
    <w:rsid w:val="0054605B"/>
    <w:rsid w:val="005522A3"/>
    <w:rsid w:val="00557310"/>
    <w:rsid w:val="005577EC"/>
    <w:rsid w:val="0056167B"/>
    <w:rsid w:val="0056418C"/>
    <w:rsid w:val="00564655"/>
    <w:rsid w:val="00564884"/>
    <w:rsid w:val="005652EE"/>
    <w:rsid w:val="00565C97"/>
    <w:rsid w:val="0057473D"/>
    <w:rsid w:val="005841DC"/>
    <w:rsid w:val="00586478"/>
    <w:rsid w:val="0058694A"/>
    <w:rsid w:val="0059170D"/>
    <w:rsid w:val="0059177A"/>
    <w:rsid w:val="005A34AB"/>
    <w:rsid w:val="005A5A7C"/>
    <w:rsid w:val="005A6E37"/>
    <w:rsid w:val="005B0CDA"/>
    <w:rsid w:val="005B5F70"/>
    <w:rsid w:val="005C2659"/>
    <w:rsid w:val="005C2E3B"/>
    <w:rsid w:val="005C442A"/>
    <w:rsid w:val="005C6883"/>
    <w:rsid w:val="005C6D57"/>
    <w:rsid w:val="005C756F"/>
    <w:rsid w:val="005D19E4"/>
    <w:rsid w:val="005E46D1"/>
    <w:rsid w:val="005E7299"/>
    <w:rsid w:val="005F0BA2"/>
    <w:rsid w:val="005F2463"/>
    <w:rsid w:val="005F50B9"/>
    <w:rsid w:val="005F7C8C"/>
    <w:rsid w:val="00600D5E"/>
    <w:rsid w:val="00602B09"/>
    <w:rsid w:val="006031A7"/>
    <w:rsid w:val="0060480C"/>
    <w:rsid w:val="00604F84"/>
    <w:rsid w:val="0061229B"/>
    <w:rsid w:val="00613016"/>
    <w:rsid w:val="00617904"/>
    <w:rsid w:val="00620610"/>
    <w:rsid w:val="00621061"/>
    <w:rsid w:val="00621EBD"/>
    <w:rsid w:val="006229A6"/>
    <w:rsid w:val="00623E1D"/>
    <w:rsid w:val="00630F7F"/>
    <w:rsid w:val="006313ED"/>
    <w:rsid w:val="00634DD2"/>
    <w:rsid w:val="006376F0"/>
    <w:rsid w:val="00655304"/>
    <w:rsid w:val="00656C37"/>
    <w:rsid w:val="006623F8"/>
    <w:rsid w:val="00663B5F"/>
    <w:rsid w:val="0067224D"/>
    <w:rsid w:val="00673463"/>
    <w:rsid w:val="0067351C"/>
    <w:rsid w:val="00674CE7"/>
    <w:rsid w:val="006810E7"/>
    <w:rsid w:val="00682D59"/>
    <w:rsid w:val="0068506C"/>
    <w:rsid w:val="00686B5C"/>
    <w:rsid w:val="006A0581"/>
    <w:rsid w:val="006A10EC"/>
    <w:rsid w:val="006A234A"/>
    <w:rsid w:val="006A7E4D"/>
    <w:rsid w:val="006B0ABC"/>
    <w:rsid w:val="006B3522"/>
    <w:rsid w:val="006B495A"/>
    <w:rsid w:val="006B5D22"/>
    <w:rsid w:val="006B741A"/>
    <w:rsid w:val="006C0599"/>
    <w:rsid w:val="006C196D"/>
    <w:rsid w:val="006C241F"/>
    <w:rsid w:val="006C2727"/>
    <w:rsid w:val="006C2E86"/>
    <w:rsid w:val="006C39A5"/>
    <w:rsid w:val="006D2223"/>
    <w:rsid w:val="006D452F"/>
    <w:rsid w:val="006D4F3F"/>
    <w:rsid w:val="006D5410"/>
    <w:rsid w:val="006E13D2"/>
    <w:rsid w:val="006F34F8"/>
    <w:rsid w:val="006F3DC6"/>
    <w:rsid w:val="00700F2F"/>
    <w:rsid w:val="00706B9E"/>
    <w:rsid w:val="00707C9A"/>
    <w:rsid w:val="00711671"/>
    <w:rsid w:val="007116C9"/>
    <w:rsid w:val="007127E9"/>
    <w:rsid w:val="00714238"/>
    <w:rsid w:val="0071567F"/>
    <w:rsid w:val="007159D5"/>
    <w:rsid w:val="007366EE"/>
    <w:rsid w:val="0074001F"/>
    <w:rsid w:val="0074513B"/>
    <w:rsid w:val="00753736"/>
    <w:rsid w:val="00753ADD"/>
    <w:rsid w:val="0075678D"/>
    <w:rsid w:val="0075726B"/>
    <w:rsid w:val="00767097"/>
    <w:rsid w:val="007676B0"/>
    <w:rsid w:val="00772774"/>
    <w:rsid w:val="00773FDC"/>
    <w:rsid w:val="00775810"/>
    <w:rsid w:val="00780E00"/>
    <w:rsid w:val="00783B09"/>
    <w:rsid w:val="00784256"/>
    <w:rsid w:val="007916E2"/>
    <w:rsid w:val="00791E6A"/>
    <w:rsid w:val="0079546D"/>
    <w:rsid w:val="007A0E80"/>
    <w:rsid w:val="007A4B7F"/>
    <w:rsid w:val="007B333F"/>
    <w:rsid w:val="007B4F4B"/>
    <w:rsid w:val="007B65D8"/>
    <w:rsid w:val="007B7492"/>
    <w:rsid w:val="007B79D3"/>
    <w:rsid w:val="007C1050"/>
    <w:rsid w:val="007C11EF"/>
    <w:rsid w:val="007C172C"/>
    <w:rsid w:val="007D0AF5"/>
    <w:rsid w:val="007D0C9C"/>
    <w:rsid w:val="007D14FE"/>
    <w:rsid w:val="007D336E"/>
    <w:rsid w:val="007D3BA1"/>
    <w:rsid w:val="007D579C"/>
    <w:rsid w:val="007D7B0A"/>
    <w:rsid w:val="007E04D2"/>
    <w:rsid w:val="007E1233"/>
    <w:rsid w:val="007E1933"/>
    <w:rsid w:val="007E5D91"/>
    <w:rsid w:val="007F17D6"/>
    <w:rsid w:val="007F52F8"/>
    <w:rsid w:val="007F58E4"/>
    <w:rsid w:val="008078EF"/>
    <w:rsid w:val="008101E1"/>
    <w:rsid w:val="00810229"/>
    <w:rsid w:val="008139F1"/>
    <w:rsid w:val="00815E94"/>
    <w:rsid w:val="00823003"/>
    <w:rsid w:val="00823D94"/>
    <w:rsid w:val="008274DE"/>
    <w:rsid w:val="00830498"/>
    <w:rsid w:val="008312BE"/>
    <w:rsid w:val="00833A34"/>
    <w:rsid w:val="00834C0E"/>
    <w:rsid w:val="00835BED"/>
    <w:rsid w:val="00835D0B"/>
    <w:rsid w:val="00840AD3"/>
    <w:rsid w:val="00844211"/>
    <w:rsid w:val="00845AAE"/>
    <w:rsid w:val="008539AB"/>
    <w:rsid w:val="00854F39"/>
    <w:rsid w:val="00856676"/>
    <w:rsid w:val="008619D3"/>
    <w:rsid w:val="00865D9D"/>
    <w:rsid w:val="0086622D"/>
    <w:rsid w:val="00870A2D"/>
    <w:rsid w:val="00872563"/>
    <w:rsid w:val="008774C1"/>
    <w:rsid w:val="0088402F"/>
    <w:rsid w:val="00885EDD"/>
    <w:rsid w:val="0089195F"/>
    <w:rsid w:val="008A0867"/>
    <w:rsid w:val="008A24B7"/>
    <w:rsid w:val="008B5001"/>
    <w:rsid w:val="008B5DBE"/>
    <w:rsid w:val="008D3906"/>
    <w:rsid w:val="008D6EAC"/>
    <w:rsid w:val="008D7971"/>
    <w:rsid w:val="008E52A3"/>
    <w:rsid w:val="008E5BA4"/>
    <w:rsid w:val="008E6B9A"/>
    <w:rsid w:val="008F0B02"/>
    <w:rsid w:val="008F3FF2"/>
    <w:rsid w:val="008F6AF0"/>
    <w:rsid w:val="008F6D85"/>
    <w:rsid w:val="009008E4"/>
    <w:rsid w:val="00903D72"/>
    <w:rsid w:val="00905FE8"/>
    <w:rsid w:val="00913D45"/>
    <w:rsid w:val="009166AB"/>
    <w:rsid w:val="00917A96"/>
    <w:rsid w:val="009202C7"/>
    <w:rsid w:val="009224CF"/>
    <w:rsid w:val="00923811"/>
    <w:rsid w:val="009270E7"/>
    <w:rsid w:val="00930CCE"/>
    <w:rsid w:val="009337C7"/>
    <w:rsid w:val="009379A2"/>
    <w:rsid w:val="00937D54"/>
    <w:rsid w:val="00950C5B"/>
    <w:rsid w:val="009511F7"/>
    <w:rsid w:val="00952C3D"/>
    <w:rsid w:val="00955417"/>
    <w:rsid w:val="0095665F"/>
    <w:rsid w:val="00956C90"/>
    <w:rsid w:val="00956E06"/>
    <w:rsid w:val="009629ED"/>
    <w:rsid w:val="00967C5A"/>
    <w:rsid w:val="00972E3E"/>
    <w:rsid w:val="00982EE6"/>
    <w:rsid w:val="009930A9"/>
    <w:rsid w:val="00994098"/>
    <w:rsid w:val="0099441E"/>
    <w:rsid w:val="009A0CEB"/>
    <w:rsid w:val="009A30A7"/>
    <w:rsid w:val="009A31EC"/>
    <w:rsid w:val="009B4317"/>
    <w:rsid w:val="009B555E"/>
    <w:rsid w:val="009B650D"/>
    <w:rsid w:val="009B74A1"/>
    <w:rsid w:val="009C5C43"/>
    <w:rsid w:val="009C62AB"/>
    <w:rsid w:val="009D2A1B"/>
    <w:rsid w:val="009D484D"/>
    <w:rsid w:val="009E4775"/>
    <w:rsid w:val="009E6E50"/>
    <w:rsid w:val="009E6E5F"/>
    <w:rsid w:val="009F21D1"/>
    <w:rsid w:val="00A00ECA"/>
    <w:rsid w:val="00A03636"/>
    <w:rsid w:val="00A07205"/>
    <w:rsid w:val="00A10A49"/>
    <w:rsid w:val="00A113DB"/>
    <w:rsid w:val="00A12078"/>
    <w:rsid w:val="00A125D6"/>
    <w:rsid w:val="00A13548"/>
    <w:rsid w:val="00A20621"/>
    <w:rsid w:val="00A21A88"/>
    <w:rsid w:val="00A23466"/>
    <w:rsid w:val="00A2390A"/>
    <w:rsid w:val="00A2580D"/>
    <w:rsid w:val="00A359DE"/>
    <w:rsid w:val="00A41CF3"/>
    <w:rsid w:val="00A46CCB"/>
    <w:rsid w:val="00A50ED0"/>
    <w:rsid w:val="00A51C8B"/>
    <w:rsid w:val="00A5728A"/>
    <w:rsid w:val="00A600D7"/>
    <w:rsid w:val="00A618FF"/>
    <w:rsid w:val="00A61D5A"/>
    <w:rsid w:val="00A66D67"/>
    <w:rsid w:val="00A77624"/>
    <w:rsid w:val="00A84BD2"/>
    <w:rsid w:val="00A85C5E"/>
    <w:rsid w:val="00A9039A"/>
    <w:rsid w:val="00A919B5"/>
    <w:rsid w:val="00A942A6"/>
    <w:rsid w:val="00A97102"/>
    <w:rsid w:val="00AA02DE"/>
    <w:rsid w:val="00AA1552"/>
    <w:rsid w:val="00AA3C93"/>
    <w:rsid w:val="00AA62C5"/>
    <w:rsid w:val="00AA680A"/>
    <w:rsid w:val="00AA7A53"/>
    <w:rsid w:val="00AA7E2D"/>
    <w:rsid w:val="00AB2508"/>
    <w:rsid w:val="00AB2B2C"/>
    <w:rsid w:val="00AB2D84"/>
    <w:rsid w:val="00AB4EFD"/>
    <w:rsid w:val="00AB5863"/>
    <w:rsid w:val="00AB5FC2"/>
    <w:rsid w:val="00AC4040"/>
    <w:rsid w:val="00AD2778"/>
    <w:rsid w:val="00AD4983"/>
    <w:rsid w:val="00AD64CC"/>
    <w:rsid w:val="00AE2779"/>
    <w:rsid w:val="00AE2BF2"/>
    <w:rsid w:val="00AE63E8"/>
    <w:rsid w:val="00AF3348"/>
    <w:rsid w:val="00AF37E6"/>
    <w:rsid w:val="00AF6C65"/>
    <w:rsid w:val="00B074F4"/>
    <w:rsid w:val="00B07D1C"/>
    <w:rsid w:val="00B11202"/>
    <w:rsid w:val="00B12BB1"/>
    <w:rsid w:val="00B12E2B"/>
    <w:rsid w:val="00B157F0"/>
    <w:rsid w:val="00B264B0"/>
    <w:rsid w:val="00B41DE9"/>
    <w:rsid w:val="00B50302"/>
    <w:rsid w:val="00B503C2"/>
    <w:rsid w:val="00B52791"/>
    <w:rsid w:val="00B54084"/>
    <w:rsid w:val="00B57D84"/>
    <w:rsid w:val="00B600AB"/>
    <w:rsid w:val="00B605FF"/>
    <w:rsid w:val="00B6133F"/>
    <w:rsid w:val="00B63704"/>
    <w:rsid w:val="00B65190"/>
    <w:rsid w:val="00B67F8D"/>
    <w:rsid w:val="00B800E7"/>
    <w:rsid w:val="00B846A2"/>
    <w:rsid w:val="00B8659B"/>
    <w:rsid w:val="00B9006A"/>
    <w:rsid w:val="00B90C46"/>
    <w:rsid w:val="00B92A87"/>
    <w:rsid w:val="00B9327A"/>
    <w:rsid w:val="00B9521A"/>
    <w:rsid w:val="00B95283"/>
    <w:rsid w:val="00B955D3"/>
    <w:rsid w:val="00BA20E0"/>
    <w:rsid w:val="00BA3119"/>
    <w:rsid w:val="00BA464E"/>
    <w:rsid w:val="00BA4A3C"/>
    <w:rsid w:val="00BB03B3"/>
    <w:rsid w:val="00BB78AD"/>
    <w:rsid w:val="00BC4D79"/>
    <w:rsid w:val="00BC6544"/>
    <w:rsid w:val="00BC6A56"/>
    <w:rsid w:val="00BD03AA"/>
    <w:rsid w:val="00BD4901"/>
    <w:rsid w:val="00BE0781"/>
    <w:rsid w:val="00BE1771"/>
    <w:rsid w:val="00BE30A3"/>
    <w:rsid w:val="00BE40C8"/>
    <w:rsid w:val="00BE4588"/>
    <w:rsid w:val="00BE46AE"/>
    <w:rsid w:val="00BE62C2"/>
    <w:rsid w:val="00BF31B9"/>
    <w:rsid w:val="00BF7416"/>
    <w:rsid w:val="00BF7EA5"/>
    <w:rsid w:val="00C00523"/>
    <w:rsid w:val="00C0358D"/>
    <w:rsid w:val="00C047E3"/>
    <w:rsid w:val="00C12733"/>
    <w:rsid w:val="00C12911"/>
    <w:rsid w:val="00C16555"/>
    <w:rsid w:val="00C17E0E"/>
    <w:rsid w:val="00C20E69"/>
    <w:rsid w:val="00C21258"/>
    <w:rsid w:val="00C21990"/>
    <w:rsid w:val="00C22F1A"/>
    <w:rsid w:val="00C240C5"/>
    <w:rsid w:val="00C2495F"/>
    <w:rsid w:val="00C251FB"/>
    <w:rsid w:val="00C308F8"/>
    <w:rsid w:val="00C417B9"/>
    <w:rsid w:val="00C41A70"/>
    <w:rsid w:val="00C45352"/>
    <w:rsid w:val="00C45B0C"/>
    <w:rsid w:val="00C46631"/>
    <w:rsid w:val="00C52111"/>
    <w:rsid w:val="00C52694"/>
    <w:rsid w:val="00C5464F"/>
    <w:rsid w:val="00C54759"/>
    <w:rsid w:val="00C56B86"/>
    <w:rsid w:val="00C611BB"/>
    <w:rsid w:val="00C61634"/>
    <w:rsid w:val="00C63460"/>
    <w:rsid w:val="00C63856"/>
    <w:rsid w:val="00C65112"/>
    <w:rsid w:val="00C673D6"/>
    <w:rsid w:val="00C74D41"/>
    <w:rsid w:val="00C773D9"/>
    <w:rsid w:val="00C80BD3"/>
    <w:rsid w:val="00C813C0"/>
    <w:rsid w:val="00C82621"/>
    <w:rsid w:val="00C86C8D"/>
    <w:rsid w:val="00C90873"/>
    <w:rsid w:val="00C936CF"/>
    <w:rsid w:val="00C96CF6"/>
    <w:rsid w:val="00CA186D"/>
    <w:rsid w:val="00CA4084"/>
    <w:rsid w:val="00CB557C"/>
    <w:rsid w:val="00CC0B54"/>
    <w:rsid w:val="00CC56DD"/>
    <w:rsid w:val="00CC7ADC"/>
    <w:rsid w:val="00CD32F1"/>
    <w:rsid w:val="00CD3F33"/>
    <w:rsid w:val="00CD54BD"/>
    <w:rsid w:val="00CD55FA"/>
    <w:rsid w:val="00CE4B1B"/>
    <w:rsid w:val="00CF35B7"/>
    <w:rsid w:val="00CF3AA0"/>
    <w:rsid w:val="00CF5D4B"/>
    <w:rsid w:val="00D02A95"/>
    <w:rsid w:val="00D13343"/>
    <w:rsid w:val="00D14BD8"/>
    <w:rsid w:val="00D253C9"/>
    <w:rsid w:val="00D257EE"/>
    <w:rsid w:val="00D25C98"/>
    <w:rsid w:val="00D30AE7"/>
    <w:rsid w:val="00D30BBE"/>
    <w:rsid w:val="00D37E22"/>
    <w:rsid w:val="00D409AA"/>
    <w:rsid w:val="00D40BE7"/>
    <w:rsid w:val="00D41474"/>
    <w:rsid w:val="00D4380A"/>
    <w:rsid w:val="00D46319"/>
    <w:rsid w:val="00D529CB"/>
    <w:rsid w:val="00D569E7"/>
    <w:rsid w:val="00D605F2"/>
    <w:rsid w:val="00D6418D"/>
    <w:rsid w:val="00D64E9D"/>
    <w:rsid w:val="00D65903"/>
    <w:rsid w:val="00D67A93"/>
    <w:rsid w:val="00D707ED"/>
    <w:rsid w:val="00D70C3E"/>
    <w:rsid w:val="00D806DA"/>
    <w:rsid w:val="00D90A3F"/>
    <w:rsid w:val="00D9693B"/>
    <w:rsid w:val="00DA258C"/>
    <w:rsid w:val="00DA6D2C"/>
    <w:rsid w:val="00DA7781"/>
    <w:rsid w:val="00DB01D8"/>
    <w:rsid w:val="00DB2CBE"/>
    <w:rsid w:val="00DB2FF9"/>
    <w:rsid w:val="00DB3CC6"/>
    <w:rsid w:val="00DB6A6C"/>
    <w:rsid w:val="00DB7347"/>
    <w:rsid w:val="00DB7959"/>
    <w:rsid w:val="00DC2283"/>
    <w:rsid w:val="00DC64E0"/>
    <w:rsid w:val="00DD24B1"/>
    <w:rsid w:val="00DE001F"/>
    <w:rsid w:val="00DE1E22"/>
    <w:rsid w:val="00DE3E63"/>
    <w:rsid w:val="00DF042B"/>
    <w:rsid w:val="00E00C54"/>
    <w:rsid w:val="00E04E7F"/>
    <w:rsid w:val="00E05A8D"/>
    <w:rsid w:val="00E06D1C"/>
    <w:rsid w:val="00E07DED"/>
    <w:rsid w:val="00E10BA7"/>
    <w:rsid w:val="00E1236E"/>
    <w:rsid w:val="00E12FB3"/>
    <w:rsid w:val="00E15CF4"/>
    <w:rsid w:val="00E167B6"/>
    <w:rsid w:val="00E2097A"/>
    <w:rsid w:val="00E21ED2"/>
    <w:rsid w:val="00E24BBE"/>
    <w:rsid w:val="00E27F80"/>
    <w:rsid w:val="00E31F98"/>
    <w:rsid w:val="00E35C1A"/>
    <w:rsid w:val="00E35C99"/>
    <w:rsid w:val="00E36613"/>
    <w:rsid w:val="00E3787E"/>
    <w:rsid w:val="00E43529"/>
    <w:rsid w:val="00E43C3C"/>
    <w:rsid w:val="00E448B9"/>
    <w:rsid w:val="00E45C07"/>
    <w:rsid w:val="00E45F43"/>
    <w:rsid w:val="00E51EA8"/>
    <w:rsid w:val="00E61FA6"/>
    <w:rsid w:val="00E61FC3"/>
    <w:rsid w:val="00E6265D"/>
    <w:rsid w:val="00E634A8"/>
    <w:rsid w:val="00E66E33"/>
    <w:rsid w:val="00E74098"/>
    <w:rsid w:val="00E76829"/>
    <w:rsid w:val="00E775E8"/>
    <w:rsid w:val="00E81AD0"/>
    <w:rsid w:val="00E83D38"/>
    <w:rsid w:val="00E840AC"/>
    <w:rsid w:val="00E84C44"/>
    <w:rsid w:val="00E939D6"/>
    <w:rsid w:val="00EA2775"/>
    <w:rsid w:val="00EA5925"/>
    <w:rsid w:val="00EA72CA"/>
    <w:rsid w:val="00EB42EA"/>
    <w:rsid w:val="00EB64B6"/>
    <w:rsid w:val="00EB6B09"/>
    <w:rsid w:val="00EB7CA9"/>
    <w:rsid w:val="00EC02B0"/>
    <w:rsid w:val="00EC1BF7"/>
    <w:rsid w:val="00EC2594"/>
    <w:rsid w:val="00EC295F"/>
    <w:rsid w:val="00EC4EBC"/>
    <w:rsid w:val="00EC67FB"/>
    <w:rsid w:val="00EC7EC8"/>
    <w:rsid w:val="00ED04DE"/>
    <w:rsid w:val="00ED3136"/>
    <w:rsid w:val="00ED4CCA"/>
    <w:rsid w:val="00ED58FB"/>
    <w:rsid w:val="00ED6130"/>
    <w:rsid w:val="00EE0D73"/>
    <w:rsid w:val="00EE237E"/>
    <w:rsid w:val="00EE326E"/>
    <w:rsid w:val="00EF7751"/>
    <w:rsid w:val="00F02585"/>
    <w:rsid w:val="00F02714"/>
    <w:rsid w:val="00F038ED"/>
    <w:rsid w:val="00F10F6D"/>
    <w:rsid w:val="00F129E6"/>
    <w:rsid w:val="00F17143"/>
    <w:rsid w:val="00F20A59"/>
    <w:rsid w:val="00F24987"/>
    <w:rsid w:val="00F24C5E"/>
    <w:rsid w:val="00F24DF3"/>
    <w:rsid w:val="00F25EFD"/>
    <w:rsid w:val="00F26FF7"/>
    <w:rsid w:val="00F307D9"/>
    <w:rsid w:val="00F34299"/>
    <w:rsid w:val="00F3578C"/>
    <w:rsid w:val="00F471B8"/>
    <w:rsid w:val="00F47EA4"/>
    <w:rsid w:val="00F51D7F"/>
    <w:rsid w:val="00F55861"/>
    <w:rsid w:val="00F55AA6"/>
    <w:rsid w:val="00F56333"/>
    <w:rsid w:val="00F56448"/>
    <w:rsid w:val="00F654EE"/>
    <w:rsid w:val="00F74610"/>
    <w:rsid w:val="00F760FE"/>
    <w:rsid w:val="00F76127"/>
    <w:rsid w:val="00F8336D"/>
    <w:rsid w:val="00F83546"/>
    <w:rsid w:val="00F83B4F"/>
    <w:rsid w:val="00F86114"/>
    <w:rsid w:val="00F92617"/>
    <w:rsid w:val="00F93438"/>
    <w:rsid w:val="00F93A9A"/>
    <w:rsid w:val="00F97115"/>
    <w:rsid w:val="00FA42B6"/>
    <w:rsid w:val="00FA52D8"/>
    <w:rsid w:val="00FB2F4D"/>
    <w:rsid w:val="00FC3D3A"/>
    <w:rsid w:val="00FD03CC"/>
    <w:rsid w:val="00FD26DC"/>
    <w:rsid w:val="00FD6939"/>
    <w:rsid w:val="00FD77F0"/>
    <w:rsid w:val="00FE5304"/>
    <w:rsid w:val="00FE6045"/>
    <w:rsid w:val="00FE6364"/>
    <w:rsid w:val="00FE63A0"/>
    <w:rsid w:val="00FF13E9"/>
    <w:rsid w:val="00FF5751"/>
    <w:rsid w:val="00FF5B03"/>
    <w:rsid w:val="00FF613F"/>
    <w:rsid w:val="00FF7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316"/>
    <w:rPr>
      <w:rFonts w:eastAsia="Times New Roman"/>
      <w:sz w:val="28"/>
      <w:szCs w:val="28"/>
    </w:rPr>
  </w:style>
  <w:style w:type="paragraph" w:styleId="Heading1">
    <w:name w:val="heading 1"/>
    <w:basedOn w:val="Normal"/>
    <w:next w:val="Normal"/>
    <w:link w:val="Heading1Char2"/>
    <w:qFormat/>
    <w:rsid w:val="00020316"/>
    <w:pPr>
      <w:keepNext/>
      <w:jc w:val="center"/>
      <w:outlineLvl w:val="0"/>
    </w:pPr>
    <w:rPr>
      <w:rFonts w:ascii=".VnTimeH" w:hAnsi=".VnTimeH"/>
      <w:b/>
      <w:sz w:val="32"/>
      <w:szCs w:val="20"/>
      <w:lang w:val="en-GB"/>
    </w:rPr>
  </w:style>
  <w:style w:type="paragraph" w:styleId="Heading2">
    <w:name w:val="heading 2"/>
    <w:basedOn w:val="Normal"/>
    <w:next w:val="Normal"/>
    <w:link w:val="Heading2Char1"/>
    <w:qFormat/>
    <w:rsid w:val="00020316"/>
    <w:pPr>
      <w:keepNext/>
      <w:autoSpaceDE w:val="0"/>
      <w:autoSpaceDN w:val="0"/>
      <w:spacing w:after="120"/>
      <w:ind w:firstLine="567"/>
      <w:jc w:val="both"/>
      <w:outlineLvl w:val="1"/>
    </w:pPr>
    <w:rPr>
      <w:rFonts w:ascii=".VnTime" w:hAnsi=".VnTime" w:cs=".VnTime"/>
      <w:b/>
      <w:bCs/>
      <w:color w:val="000000"/>
      <w:sz w:val="26"/>
      <w:szCs w:val="26"/>
    </w:rPr>
  </w:style>
  <w:style w:type="paragraph" w:styleId="Heading4">
    <w:name w:val="heading 4"/>
    <w:basedOn w:val="Normal"/>
    <w:next w:val="Normal"/>
    <w:link w:val="Heading4Char1"/>
    <w:qFormat/>
    <w:rsid w:val="00020316"/>
    <w:pPr>
      <w:keepNext/>
      <w:jc w:val="center"/>
      <w:outlineLvl w:val="3"/>
    </w:pPr>
    <w:rPr>
      <w:b/>
      <w:color w:val="000000"/>
      <w:sz w:val="24"/>
      <w:szCs w:val="20"/>
      <w:lang w:val="nl-NL"/>
    </w:rPr>
  </w:style>
  <w:style w:type="paragraph" w:styleId="Heading5">
    <w:name w:val="heading 5"/>
    <w:basedOn w:val="Normal"/>
    <w:next w:val="Normal"/>
    <w:qFormat/>
    <w:rsid w:val="00020316"/>
    <w:pPr>
      <w:keepNext/>
      <w:autoSpaceDE w:val="0"/>
      <w:autoSpaceDN w:val="0"/>
      <w:adjustRightInd w:val="0"/>
      <w:spacing w:beforeLines="60" w:afterLines="60" w:line="288" w:lineRule="auto"/>
      <w:ind w:firstLine="720"/>
      <w:jc w:val="both"/>
      <w:outlineLvl w:val="4"/>
    </w:pPr>
    <w:rPr>
      <w:b/>
      <w:color w:val="000000"/>
    </w:rPr>
  </w:style>
  <w:style w:type="paragraph" w:styleId="Heading7">
    <w:name w:val="heading 7"/>
    <w:basedOn w:val="Normal"/>
    <w:next w:val="Normal"/>
    <w:link w:val="Heading7Char1"/>
    <w:qFormat/>
    <w:rsid w:val="00020316"/>
    <w:pPr>
      <w:keepNext/>
      <w:jc w:val="center"/>
      <w:outlineLvl w:val="6"/>
    </w:pPr>
    <w:rPr>
      <w:rFonts w:ascii=".VnTime" w:hAnsi=".VnTime"/>
      <w:i/>
      <w:iCs/>
    </w:rPr>
  </w:style>
  <w:style w:type="paragraph" w:styleId="Heading8">
    <w:name w:val="heading 8"/>
    <w:basedOn w:val="Normal"/>
    <w:next w:val="Normal"/>
    <w:link w:val="Heading8Char1"/>
    <w:qFormat/>
    <w:rsid w:val="00020316"/>
    <w:pPr>
      <w:keepNext/>
      <w:jc w:val="center"/>
      <w:outlineLvl w:val="7"/>
    </w:pPr>
    <w:rPr>
      <w:b/>
      <w:i/>
      <w:color w:val="000000"/>
      <w:sz w:val="24"/>
      <w:szCs w:val="24"/>
      <w:lang w:val="nl-NL"/>
    </w:rPr>
  </w:style>
  <w:style w:type="paragraph" w:styleId="Heading9">
    <w:name w:val="heading 9"/>
    <w:basedOn w:val="Normal"/>
    <w:next w:val="Normal"/>
    <w:link w:val="Heading9Char1"/>
    <w:qFormat/>
    <w:rsid w:val="00020316"/>
    <w:pPr>
      <w:keepNext/>
      <w:spacing w:before="120" w:line="350" w:lineRule="exact"/>
      <w:ind w:firstLine="720"/>
      <w:jc w:val="both"/>
      <w:outlineLvl w:val="8"/>
    </w:pPr>
    <w:rPr>
      <w:b/>
      <w:color w:val="000000"/>
      <w:sz w:val="24"/>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rsid w:val="00020316"/>
    <w:rPr>
      <w:rFonts w:ascii=".VnTimeH" w:hAnsi=".VnTimeH"/>
      <w:b/>
      <w:sz w:val="32"/>
      <w:lang w:val="en-GB" w:eastAsia="en-US" w:bidi="ar-SA"/>
    </w:rPr>
  </w:style>
  <w:style w:type="character" w:customStyle="1" w:styleId="Heading2Char1">
    <w:name w:val="Heading 2 Char1"/>
    <w:link w:val="Heading2"/>
    <w:rsid w:val="00020316"/>
    <w:rPr>
      <w:rFonts w:ascii=".VnTime" w:hAnsi=".VnTime" w:cs=".VnTime"/>
      <w:b/>
      <w:bCs/>
      <w:color w:val="000000"/>
      <w:sz w:val="26"/>
      <w:szCs w:val="26"/>
      <w:lang w:val="en-US" w:eastAsia="en-US" w:bidi="ar-SA"/>
    </w:rPr>
  </w:style>
  <w:style w:type="character" w:customStyle="1" w:styleId="Heading4Char1">
    <w:name w:val="Heading 4 Char1"/>
    <w:link w:val="Heading4"/>
    <w:rsid w:val="00020316"/>
    <w:rPr>
      <w:b/>
      <w:color w:val="000000"/>
      <w:sz w:val="24"/>
      <w:lang w:val="nl-NL" w:eastAsia="en-US" w:bidi="ar-SA"/>
    </w:rPr>
  </w:style>
  <w:style w:type="character" w:customStyle="1" w:styleId="Heading7Char1">
    <w:name w:val="Heading 7 Char1"/>
    <w:link w:val="Heading7"/>
    <w:rsid w:val="00020316"/>
    <w:rPr>
      <w:rFonts w:ascii=".VnTime" w:hAnsi=".VnTime"/>
      <w:i/>
      <w:iCs/>
      <w:sz w:val="28"/>
      <w:szCs w:val="28"/>
      <w:lang w:val="en-US" w:eastAsia="en-US" w:bidi="ar-SA"/>
    </w:rPr>
  </w:style>
  <w:style w:type="character" w:customStyle="1" w:styleId="Heading8Char1">
    <w:name w:val="Heading 8 Char1"/>
    <w:link w:val="Heading8"/>
    <w:rsid w:val="00020316"/>
    <w:rPr>
      <w:b/>
      <w:i/>
      <w:color w:val="000000"/>
      <w:sz w:val="24"/>
      <w:szCs w:val="24"/>
      <w:lang w:val="nl-NL" w:eastAsia="en-US" w:bidi="ar-SA"/>
    </w:rPr>
  </w:style>
  <w:style w:type="character" w:customStyle="1" w:styleId="Heading9Char1">
    <w:name w:val="Heading 9 Char1"/>
    <w:link w:val="Heading9"/>
    <w:rsid w:val="00020316"/>
    <w:rPr>
      <w:b/>
      <w:color w:val="000000"/>
      <w:sz w:val="24"/>
      <w:szCs w:val="24"/>
      <w:lang w:val="nl-NL" w:eastAsia="en-US" w:bidi="ar-SA"/>
    </w:rPr>
  </w:style>
  <w:style w:type="paragraph" w:styleId="BodyText2">
    <w:name w:val="Body Text 2"/>
    <w:basedOn w:val="Normal"/>
    <w:link w:val="BodyText2Char2"/>
    <w:rsid w:val="00020316"/>
    <w:pPr>
      <w:jc w:val="both"/>
    </w:pPr>
    <w:rPr>
      <w:rFonts w:ascii=".VnTime" w:hAnsi=".VnTime"/>
      <w:sz w:val="26"/>
      <w:szCs w:val="20"/>
      <w:lang w:val="en-GB"/>
    </w:rPr>
  </w:style>
  <w:style w:type="character" w:customStyle="1" w:styleId="BodyText2Char2">
    <w:name w:val="Body Text 2 Char2"/>
    <w:link w:val="BodyText2"/>
    <w:rsid w:val="00020316"/>
    <w:rPr>
      <w:rFonts w:ascii=".VnTime" w:hAnsi=".VnTime"/>
      <w:sz w:val="26"/>
      <w:lang w:val="en-GB" w:eastAsia="en-US" w:bidi="ar-SA"/>
    </w:rPr>
  </w:style>
  <w:style w:type="paragraph" w:styleId="FootnoteText">
    <w:name w:val="footnote text"/>
    <w:basedOn w:val="Normal"/>
    <w:link w:val="FootnoteTextChar2"/>
    <w:rsid w:val="00020316"/>
    <w:rPr>
      <w:sz w:val="20"/>
      <w:szCs w:val="20"/>
    </w:rPr>
  </w:style>
  <w:style w:type="character" w:customStyle="1" w:styleId="FootnoteTextChar2">
    <w:name w:val="Footnote Text Char2"/>
    <w:link w:val="FootnoteText"/>
    <w:rsid w:val="00020316"/>
    <w:rPr>
      <w:lang w:val="en-US" w:eastAsia="en-US" w:bidi="ar-SA"/>
    </w:rPr>
  </w:style>
  <w:style w:type="paragraph" w:styleId="BodyTextIndent">
    <w:name w:val="Body Text Indent"/>
    <w:aliases w:val="Body Text Indent Char1,Body Text Indent Char1 Char Char,Body Text Indent Char1 Char Char Char Char ,Body Text Indent Char,Body Text Indent Char Char Char Char,Body Text Indent Char Char Char,Body Text Indent Char Char Char Char Char Cha"/>
    <w:basedOn w:val="Normal"/>
    <w:link w:val="BodyTextIndentChar2"/>
    <w:rsid w:val="00020316"/>
    <w:pPr>
      <w:jc w:val="both"/>
    </w:pPr>
    <w:rPr>
      <w:rFonts w:ascii=".VnTime" w:hAnsi=".VnTime"/>
      <w:sz w:val="26"/>
      <w:szCs w:val="20"/>
    </w:rPr>
  </w:style>
  <w:style w:type="character" w:customStyle="1" w:styleId="BodyTextIndentChar2">
    <w:name w:val="Body Text Indent Char2"/>
    <w:aliases w:val="Body Text Indent Char1 Char,Body Text Indent Char1 Char Char Char,Body Text Indent Char1 Char Char Char Char  Char,Body Text Indent Char Char,Body Text Indent Char Char Char Char Char,Body Text Indent Char Char Char Char1"/>
    <w:link w:val="BodyTextIndent"/>
    <w:rsid w:val="00020316"/>
    <w:rPr>
      <w:rFonts w:ascii=".VnTime" w:hAnsi=".VnTime"/>
      <w:sz w:val="26"/>
      <w:lang w:val="en-US" w:eastAsia="en-US" w:bidi="ar-SA"/>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1"/>
    <w:rsid w:val="00020316"/>
    <w:pPr>
      <w:jc w:val="both"/>
    </w:pPr>
    <w:rPr>
      <w:rFonts w:ascii=".VnTime" w:hAnsi=".VnTime"/>
      <w:sz w:val="26"/>
      <w:szCs w:val="20"/>
    </w:rPr>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link w:val="BodyText"/>
    <w:rsid w:val="00020316"/>
    <w:rPr>
      <w:rFonts w:ascii=".VnTime" w:hAnsi=".VnTime"/>
      <w:sz w:val="26"/>
      <w:lang w:val="en-US" w:eastAsia="en-US" w:bidi="ar-SA"/>
    </w:rPr>
  </w:style>
  <w:style w:type="paragraph" w:customStyle="1" w:styleId="n-dieund">
    <w:name w:val="n-dieund"/>
    <w:basedOn w:val="Normal"/>
    <w:rsid w:val="00020316"/>
    <w:pPr>
      <w:autoSpaceDE w:val="0"/>
      <w:autoSpaceDN w:val="0"/>
      <w:spacing w:after="120"/>
      <w:ind w:firstLine="709"/>
      <w:jc w:val="both"/>
    </w:pPr>
    <w:rPr>
      <w:rFonts w:ascii=".VnTime" w:hAnsi=".VnTime" w:cs=".VnTime"/>
    </w:rPr>
  </w:style>
  <w:style w:type="paragraph" w:styleId="BodyTextIndent2">
    <w:name w:val="Body Text Indent 2"/>
    <w:basedOn w:val="Normal"/>
    <w:link w:val="BodyTextIndent2Char2"/>
    <w:rsid w:val="00020316"/>
    <w:pPr>
      <w:ind w:firstLine="720"/>
      <w:jc w:val="both"/>
    </w:pPr>
    <w:rPr>
      <w:szCs w:val="20"/>
      <w:lang w:val="nl-NL"/>
    </w:rPr>
  </w:style>
  <w:style w:type="character" w:customStyle="1" w:styleId="BodyTextIndent2Char2">
    <w:name w:val="Body Text Indent 2 Char2"/>
    <w:link w:val="BodyTextIndent2"/>
    <w:rsid w:val="00020316"/>
    <w:rPr>
      <w:sz w:val="28"/>
      <w:lang w:val="nl-NL" w:eastAsia="en-US" w:bidi="ar-SA"/>
    </w:rPr>
  </w:style>
  <w:style w:type="paragraph" w:styleId="NormalWeb">
    <w:name w:val="Normal (Web)"/>
    <w:basedOn w:val="Normal"/>
    <w:rsid w:val="00020316"/>
    <w:pPr>
      <w:spacing w:before="100" w:beforeAutospacing="1" w:after="100" w:afterAutospacing="1"/>
    </w:pPr>
    <w:rPr>
      <w:rFonts w:ascii="Verdana" w:hAnsi="Verdana"/>
    </w:rPr>
  </w:style>
  <w:style w:type="paragraph" w:customStyle="1" w:styleId="Than">
    <w:name w:val="Than"/>
    <w:basedOn w:val="Normal"/>
    <w:rsid w:val="00020316"/>
    <w:pPr>
      <w:widowControl w:val="0"/>
      <w:autoSpaceDE w:val="0"/>
      <w:autoSpaceDN w:val="0"/>
      <w:spacing w:before="120"/>
      <w:ind w:firstLine="567"/>
      <w:jc w:val="both"/>
    </w:pPr>
    <w:rPr>
      <w:rFonts w:ascii=".VnTime" w:eastAsia="SimSun" w:hAnsi=".VnTime" w:cs=".VnTime"/>
      <w:lang w:val="en-GB" w:eastAsia="zh-CN"/>
    </w:rPr>
  </w:style>
  <w:style w:type="paragraph" w:styleId="Footer">
    <w:name w:val="footer"/>
    <w:basedOn w:val="Normal"/>
    <w:link w:val="FooterChar2"/>
    <w:uiPriority w:val="99"/>
    <w:rsid w:val="00020316"/>
    <w:pPr>
      <w:tabs>
        <w:tab w:val="center" w:pos="4320"/>
        <w:tab w:val="right" w:pos="8640"/>
      </w:tabs>
    </w:pPr>
    <w:rPr>
      <w:rFonts w:ascii=".VnTime" w:hAnsi=".VnTime" w:cs=".VnTime"/>
    </w:rPr>
  </w:style>
  <w:style w:type="character" w:customStyle="1" w:styleId="FooterChar2">
    <w:name w:val="Footer Char2"/>
    <w:link w:val="Footer"/>
    <w:rsid w:val="00020316"/>
    <w:rPr>
      <w:rFonts w:ascii=".VnTime" w:hAnsi=".VnTime" w:cs=".VnTime"/>
      <w:sz w:val="28"/>
      <w:szCs w:val="28"/>
      <w:lang w:val="en-US" w:eastAsia="en-US" w:bidi="ar-SA"/>
    </w:rPr>
  </w:style>
  <w:style w:type="character" w:styleId="PageNumber">
    <w:name w:val="page number"/>
    <w:basedOn w:val="DefaultParagraphFont"/>
    <w:rsid w:val="00020316"/>
  </w:style>
  <w:style w:type="paragraph" w:styleId="Header">
    <w:name w:val="header"/>
    <w:basedOn w:val="Normal"/>
    <w:link w:val="HeaderChar1"/>
    <w:uiPriority w:val="99"/>
    <w:rsid w:val="00020316"/>
    <w:pPr>
      <w:tabs>
        <w:tab w:val="center" w:pos="4320"/>
        <w:tab w:val="right" w:pos="8640"/>
      </w:tabs>
    </w:pPr>
    <w:rPr>
      <w:rFonts w:ascii=".VnTime" w:hAnsi=".VnTime" w:cs=".VnTime"/>
    </w:rPr>
  </w:style>
  <w:style w:type="character" w:customStyle="1" w:styleId="HeaderChar1">
    <w:name w:val="Header Char1"/>
    <w:link w:val="Header"/>
    <w:rsid w:val="00020316"/>
    <w:rPr>
      <w:rFonts w:ascii=".VnTime" w:hAnsi=".VnTime" w:cs=".VnTime"/>
      <w:sz w:val="28"/>
      <w:szCs w:val="28"/>
      <w:lang w:val="en-US" w:eastAsia="en-US" w:bidi="ar-SA"/>
    </w:rPr>
  </w:style>
  <w:style w:type="paragraph" w:customStyle="1" w:styleId="Style1">
    <w:name w:val="Style1"/>
    <w:basedOn w:val="Normal"/>
    <w:rsid w:val="00020316"/>
    <w:pPr>
      <w:ind w:right="181"/>
      <w:jc w:val="both"/>
    </w:pPr>
    <w:rPr>
      <w:rFonts w:eastAsia="SimSun"/>
      <w:color w:val="0000FF"/>
      <w:lang w:val="nl-NL" w:eastAsia="zh-CN"/>
    </w:rPr>
  </w:style>
  <w:style w:type="paragraph" w:customStyle="1" w:styleId="Char">
    <w:name w:val="Char"/>
    <w:basedOn w:val="Normal"/>
    <w:rsid w:val="00020316"/>
    <w:pPr>
      <w:spacing w:after="160" w:line="240" w:lineRule="exact"/>
    </w:pPr>
    <w:rPr>
      <w:rFonts w:ascii="Verdana" w:hAnsi="Verdana"/>
      <w:sz w:val="20"/>
      <w:szCs w:val="20"/>
    </w:rPr>
  </w:style>
  <w:style w:type="paragraph" w:customStyle="1" w:styleId="than0">
    <w:name w:val="than"/>
    <w:basedOn w:val="Normal"/>
    <w:rsid w:val="00020316"/>
    <w:pPr>
      <w:spacing w:before="100" w:beforeAutospacing="1" w:after="100" w:afterAutospacing="1"/>
    </w:pPr>
    <w:rPr>
      <w:rFonts w:ascii="Arial" w:hAnsi="Arial" w:cs="Arial"/>
      <w:color w:val="666666"/>
      <w:sz w:val="18"/>
      <w:szCs w:val="18"/>
    </w:rPr>
  </w:style>
  <w:style w:type="paragraph" w:customStyle="1" w:styleId="CharCharCharCharCharCharCharCharCharChar">
    <w:name w:val="Char Char Char Char Char Char Char Char Char Char"/>
    <w:basedOn w:val="Normal"/>
    <w:autoRedefine/>
    <w:rsid w:val="00020316"/>
    <w:pPr>
      <w:spacing w:after="160" w:line="240" w:lineRule="exact"/>
    </w:pPr>
    <w:rPr>
      <w:rFonts w:ascii="Verdana" w:hAnsi="Verdana" w:cs="Verdana"/>
      <w:sz w:val="20"/>
      <w:szCs w:val="20"/>
    </w:rPr>
  </w:style>
  <w:style w:type="paragraph" w:customStyle="1" w:styleId="CharCharCharCharCharCharCharCharChar1CharCharCharChar">
    <w:name w:val="Char Char Char Char Char Char Char Char Char1 Char Char Char Char"/>
    <w:basedOn w:val="Normal"/>
    <w:rsid w:val="00020316"/>
    <w:pPr>
      <w:spacing w:after="160" w:line="240" w:lineRule="exact"/>
    </w:pPr>
    <w:rPr>
      <w:rFonts w:ascii="Verdana" w:hAnsi="Verdana"/>
      <w:sz w:val="20"/>
      <w:szCs w:val="20"/>
    </w:rPr>
  </w:style>
  <w:style w:type="paragraph" w:styleId="BodyTextIndent3">
    <w:name w:val="Body Text Indent 3"/>
    <w:basedOn w:val="Normal"/>
    <w:rsid w:val="00020316"/>
    <w:pPr>
      <w:autoSpaceDE w:val="0"/>
      <w:autoSpaceDN w:val="0"/>
      <w:adjustRightInd w:val="0"/>
      <w:spacing w:beforeLines="60" w:afterLines="60" w:line="288" w:lineRule="auto"/>
      <w:ind w:firstLine="720"/>
      <w:jc w:val="both"/>
    </w:pPr>
    <w:rPr>
      <w:b/>
      <w:color w:val="000000"/>
    </w:rPr>
  </w:style>
  <w:style w:type="paragraph" w:styleId="BodyText3">
    <w:name w:val="Body Text 3"/>
    <w:basedOn w:val="Normal"/>
    <w:link w:val="BodyText3Char1"/>
    <w:rsid w:val="00020316"/>
    <w:pPr>
      <w:spacing w:after="120"/>
    </w:pPr>
    <w:rPr>
      <w:sz w:val="16"/>
      <w:szCs w:val="16"/>
    </w:rPr>
  </w:style>
  <w:style w:type="character" w:customStyle="1" w:styleId="BodyText3Char1">
    <w:name w:val="Body Text 3 Char1"/>
    <w:link w:val="BodyText3"/>
    <w:rsid w:val="00020316"/>
    <w:rPr>
      <w:sz w:val="16"/>
      <w:szCs w:val="16"/>
      <w:lang w:val="en-US" w:eastAsia="en-US" w:bidi="ar-SA"/>
    </w:rPr>
  </w:style>
  <w:style w:type="paragraph" w:customStyle="1" w:styleId="CharCharCharChar">
    <w:name w:val="Char Char Char Char"/>
    <w:basedOn w:val="Normal"/>
    <w:rsid w:val="00020316"/>
    <w:pPr>
      <w:pageBreakBefore/>
      <w:spacing w:before="100" w:beforeAutospacing="1" w:after="100" w:afterAutospacing="1"/>
      <w:jc w:val="both"/>
    </w:pPr>
    <w:rPr>
      <w:rFonts w:ascii="Tahoma" w:hAnsi="Tahoma"/>
      <w:sz w:val="20"/>
      <w:szCs w:val="20"/>
    </w:rPr>
  </w:style>
  <w:style w:type="character" w:styleId="Hyperlink">
    <w:name w:val="Hyperlink"/>
    <w:rsid w:val="00020316"/>
    <w:rPr>
      <w:color w:val="0000FF"/>
      <w:u w:val="single"/>
    </w:rPr>
  </w:style>
  <w:style w:type="character" w:styleId="FollowedHyperlink">
    <w:name w:val="FollowedHyperlink"/>
    <w:rsid w:val="00020316"/>
    <w:rPr>
      <w:color w:val="800080"/>
      <w:u w:val="single"/>
    </w:rPr>
  </w:style>
  <w:style w:type="paragraph" w:styleId="BalloonText">
    <w:name w:val="Balloon Text"/>
    <w:basedOn w:val="Normal"/>
    <w:link w:val="BalloonTextChar"/>
    <w:semiHidden/>
    <w:rsid w:val="00020316"/>
    <w:rPr>
      <w:rFonts w:ascii="Tahoma" w:hAnsi="Tahoma" w:cs="Tahoma"/>
      <w:sz w:val="16"/>
      <w:szCs w:val="16"/>
    </w:rPr>
  </w:style>
  <w:style w:type="character" w:customStyle="1" w:styleId="BalloonTextChar">
    <w:name w:val="Balloon Text Char"/>
    <w:link w:val="BalloonText"/>
    <w:semiHidden/>
    <w:rsid w:val="00020316"/>
    <w:rPr>
      <w:rFonts w:ascii="Tahoma" w:hAnsi="Tahoma" w:cs="Tahoma"/>
      <w:sz w:val="16"/>
      <w:szCs w:val="16"/>
      <w:lang w:val="en-US" w:eastAsia="en-US" w:bidi="ar-SA"/>
    </w:rPr>
  </w:style>
  <w:style w:type="paragraph" w:customStyle="1" w:styleId="CarCar">
    <w:name w:val="Car Car"/>
    <w:basedOn w:val="Normal"/>
    <w:autoRedefine/>
    <w:rsid w:val="00020316"/>
    <w:pPr>
      <w:spacing w:after="160" w:line="240" w:lineRule="exact"/>
    </w:pPr>
    <w:rPr>
      <w:rFonts w:ascii="Verdana" w:hAnsi="Verdana" w:cs="Verdana"/>
      <w:sz w:val="20"/>
      <w:szCs w:val="20"/>
    </w:rPr>
  </w:style>
  <w:style w:type="character" w:customStyle="1" w:styleId="CharChar11">
    <w:name w:val="Char Char11"/>
    <w:rsid w:val="00020316"/>
    <w:rPr>
      <w:rFonts w:ascii=".VnTime" w:eastAsia="Times New Roman" w:hAnsi=".VnTime"/>
      <w:i/>
      <w:iCs/>
      <w:sz w:val="28"/>
      <w:szCs w:val="28"/>
    </w:rPr>
  </w:style>
  <w:style w:type="paragraph" w:customStyle="1" w:styleId="sign">
    <w:name w:val="sign"/>
    <w:basedOn w:val="Normal"/>
    <w:rsid w:val="00020316"/>
    <w:pPr>
      <w:tabs>
        <w:tab w:val="left" w:pos="284"/>
        <w:tab w:val="center" w:pos="6521"/>
      </w:tabs>
      <w:spacing w:line="320" w:lineRule="atLeast"/>
    </w:pPr>
    <w:rPr>
      <w:rFonts w:ascii=".VnTimeH" w:hAnsi=".VnTimeH"/>
      <w:b/>
      <w:sz w:val="26"/>
      <w:szCs w:val="20"/>
    </w:rPr>
  </w:style>
  <w:style w:type="character" w:customStyle="1" w:styleId="normal-h1">
    <w:name w:val="normal-h1"/>
    <w:rsid w:val="00020316"/>
    <w:rPr>
      <w:rFonts w:ascii=".VnTime" w:hAnsi=".VnTime" w:hint="default"/>
      <w:color w:val="0000FF"/>
      <w:sz w:val="24"/>
      <w:szCs w:val="24"/>
    </w:rPr>
  </w:style>
  <w:style w:type="paragraph" w:customStyle="1" w:styleId="normal-p">
    <w:name w:val="normal-p"/>
    <w:basedOn w:val="Normal"/>
    <w:rsid w:val="00020316"/>
    <w:pPr>
      <w:jc w:val="both"/>
    </w:pPr>
    <w:rPr>
      <w:sz w:val="20"/>
      <w:szCs w:val="20"/>
    </w:rPr>
  </w:style>
  <w:style w:type="paragraph" w:styleId="ListParagraph">
    <w:name w:val="List Paragraph"/>
    <w:basedOn w:val="Normal"/>
    <w:qFormat/>
    <w:rsid w:val="00020316"/>
    <w:pPr>
      <w:ind w:left="720"/>
      <w:contextualSpacing/>
    </w:pPr>
    <w:rPr>
      <w:rFonts w:ascii="Calibri" w:hAnsi="Calibri"/>
      <w:sz w:val="22"/>
      <w:szCs w:val="22"/>
    </w:rPr>
  </w:style>
  <w:style w:type="character" w:customStyle="1" w:styleId="normal-h">
    <w:name w:val="normal-h"/>
    <w:basedOn w:val="DefaultParagraphFont"/>
    <w:rsid w:val="00020316"/>
  </w:style>
  <w:style w:type="character" w:customStyle="1" w:styleId="BodyTextChar">
    <w:name w:val="Body Text Char"/>
    <w:locked/>
    <w:rsid w:val="00020316"/>
    <w:rPr>
      <w:rFonts w:ascii=".VnTime" w:hAnsi=".VnTime" w:cs="Times New Roman"/>
      <w:sz w:val="20"/>
      <w:szCs w:val="20"/>
    </w:rPr>
  </w:style>
  <w:style w:type="character" w:customStyle="1" w:styleId="Heading1Char">
    <w:name w:val="Heading 1 Char"/>
    <w:locked/>
    <w:rsid w:val="00020316"/>
    <w:rPr>
      <w:rFonts w:ascii=".VnTimeH" w:hAnsi=".VnTimeH" w:cs="Times New Roman"/>
      <w:sz w:val="20"/>
      <w:szCs w:val="20"/>
    </w:rPr>
  </w:style>
  <w:style w:type="character" w:customStyle="1" w:styleId="BodyText2Char">
    <w:name w:val="Body Text 2 Char"/>
    <w:locked/>
    <w:rsid w:val="00020316"/>
    <w:rPr>
      <w:rFonts w:ascii=".VnTime" w:hAnsi=".VnTime" w:cs="Times New Roman"/>
      <w:sz w:val="20"/>
      <w:szCs w:val="20"/>
    </w:rPr>
  </w:style>
  <w:style w:type="character" w:customStyle="1" w:styleId="FooterChar">
    <w:name w:val="Footer Char"/>
    <w:uiPriority w:val="99"/>
    <w:locked/>
    <w:rsid w:val="00020316"/>
    <w:rPr>
      <w:rFonts w:eastAsia="Times New Roman" w:cs="Times New Roman"/>
      <w:sz w:val="26"/>
      <w:szCs w:val="26"/>
    </w:rPr>
  </w:style>
  <w:style w:type="paragraph" w:customStyle="1" w:styleId="footnotetext-p">
    <w:name w:val="footnotetext-p"/>
    <w:basedOn w:val="Normal"/>
    <w:rsid w:val="00020316"/>
    <w:rPr>
      <w:sz w:val="20"/>
      <w:szCs w:val="20"/>
    </w:rPr>
  </w:style>
  <w:style w:type="character" w:customStyle="1" w:styleId="footnotetext-h1">
    <w:name w:val="footnotetext-h1"/>
    <w:rsid w:val="00020316"/>
    <w:rPr>
      <w:rFonts w:ascii="Times New Roman" w:hAnsi="Times New Roman" w:cs="Times New Roman" w:hint="default"/>
      <w:sz w:val="20"/>
      <w:szCs w:val="20"/>
    </w:rPr>
  </w:style>
  <w:style w:type="character" w:customStyle="1" w:styleId="BodyTextIndentChar1Char1">
    <w:name w:val="Body Text Indent Char1 Char1"/>
    <w:aliases w:val="Body Text Indent Char1 Char Char Char1,Body Text Indent Char1 Char Char Char Char Char Char"/>
    <w:locked/>
    <w:rsid w:val="00020316"/>
    <w:rPr>
      <w:rFonts w:ascii=".VnTime" w:hAnsi=".VnTime" w:cs="Times New Roman"/>
      <w:color w:val="000000"/>
      <w:sz w:val="28"/>
      <w:szCs w:val="28"/>
      <w:lang w:val="en-US" w:eastAsia="en-US" w:bidi="ar-SA"/>
    </w:rPr>
  </w:style>
  <w:style w:type="character" w:styleId="CommentReference">
    <w:name w:val="annotation reference"/>
    <w:rsid w:val="00020316"/>
    <w:rPr>
      <w:sz w:val="16"/>
      <w:szCs w:val="16"/>
    </w:rPr>
  </w:style>
  <w:style w:type="paragraph" w:styleId="CommentText">
    <w:name w:val="annotation text"/>
    <w:basedOn w:val="Normal"/>
    <w:link w:val="CommentTextChar1"/>
    <w:rsid w:val="00020316"/>
    <w:rPr>
      <w:sz w:val="20"/>
      <w:szCs w:val="20"/>
    </w:rPr>
  </w:style>
  <w:style w:type="character" w:customStyle="1" w:styleId="CommentTextChar1">
    <w:name w:val="Comment Text Char1"/>
    <w:basedOn w:val="DefaultParagraphFont"/>
    <w:link w:val="CommentText"/>
    <w:rsid w:val="00020316"/>
    <w:rPr>
      <w:lang w:val="en-US" w:eastAsia="en-US" w:bidi="ar-SA"/>
    </w:rPr>
  </w:style>
  <w:style w:type="paragraph" w:styleId="CommentSubject">
    <w:name w:val="annotation subject"/>
    <w:basedOn w:val="CommentText"/>
    <w:next w:val="CommentText"/>
    <w:link w:val="CommentSubjectChar1"/>
    <w:rsid w:val="00020316"/>
    <w:rPr>
      <w:b/>
      <w:bCs/>
    </w:rPr>
  </w:style>
  <w:style w:type="character" w:customStyle="1" w:styleId="CommentSubjectChar1">
    <w:name w:val="Comment Subject Char1"/>
    <w:link w:val="CommentSubject"/>
    <w:rsid w:val="00020316"/>
    <w:rPr>
      <w:b/>
      <w:bCs/>
      <w:lang w:bidi="ar-SA"/>
    </w:rPr>
  </w:style>
  <w:style w:type="character" w:customStyle="1" w:styleId="BodyTextIndent2Char">
    <w:name w:val="Body Text Indent 2 Char"/>
    <w:locked/>
    <w:rsid w:val="00020316"/>
    <w:rPr>
      <w:sz w:val="28"/>
      <w:lang w:val="nl-NL" w:eastAsia="en-US"/>
    </w:rPr>
  </w:style>
  <w:style w:type="character" w:customStyle="1" w:styleId="FootnoteTextChar">
    <w:name w:val="Footnote Text Char"/>
    <w:locked/>
    <w:rsid w:val="00020316"/>
    <w:rPr>
      <w:lang w:val="en-US" w:eastAsia="en-US"/>
    </w:rPr>
  </w:style>
  <w:style w:type="character" w:customStyle="1" w:styleId="Heading1Char1">
    <w:name w:val="Heading 1 Char1"/>
    <w:locked/>
    <w:rsid w:val="00020316"/>
    <w:rPr>
      <w:rFonts w:ascii=".VnTimeH" w:hAnsi=".VnTimeH"/>
      <w:b/>
      <w:sz w:val="32"/>
      <w:lang w:val="en-GB" w:eastAsia="en-US"/>
    </w:rPr>
  </w:style>
  <w:style w:type="character" w:customStyle="1" w:styleId="Heading2Char">
    <w:name w:val="Heading 2 Char"/>
    <w:locked/>
    <w:rsid w:val="00020316"/>
    <w:rPr>
      <w:rFonts w:ascii=".VnTime" w:hAnsi=".VnTime"/>
      <w:b/>
      <w:color w:val="000000"/>
      <w:sz w:val="26"/>
      <w:lang w:val="en-US" w:eastAsia="en-US"/>
    </w:rPr>
  </w:style>
  <w:style w:type="character" w:customStyle="1" w:styleId="Heading4Char">
    <w:name w:val="Heading 4 Char"/>
    <w:locked/>
    <w:rsid w:val="00020316"/>
    <w:rPr>
      <w:b/>
      <w:color w:val="000000"/>
      <w:sz w:val="24"/>
      <w:lang w:val="nl-NL" w:eastAsia="en-US"/>
    </w:rPr>
  </w:style>
  <w:style w:type="character" w:customStyle="1" w:styleId="Heading7Char">
    <w:name w:val="Heading 7 Char"/>
    <w:locked/>
    <w:rsid w:val="00020316"/>
    <w:rPr>
      <w:rFonts w:ascii=".VnTime" w:hAnsi=".VnTime"/>
      <w:i/>
      <w:sz w:val="28"/>
      <w:lang w:val="en-US" w:eastAsia="en-US"/>
    </w:rPr>
  </w:style>
  <w:style w:type="character" w:customStyle="1" w:styleId="Heading8Char">
    <w:name w:val="Heading 8 Char"/>
    <w:locked/>
    <w:rsid w:val="00020316"/>
    <w:rPr>
      <w:b/>
      <w:i/>
      <w:color w:val="000000"/>
      <w:sz w:val="24"/>
      <w:lang w:val="nl-NL" w:eastAsia="en-US"/>
    </w:rPr>
  </w:style>
  <w:style w:type="character" w:customStyle="1" w:styleId="Heading9Char">
    <w:name w:val="Heading 9 Char"/>
    <w:locked/>
    <w:rsid w:val="00020316"/>
    <w:rPr>
      <w:b/>
      <w:color w:val="000000"/>
      <w:sz w:val="24"/>
      <w:lang w:val="nl-NL" w:eastAsia="en-US"/>
    </w:rPr>
  </w:style>
  <w:style w:type="character" w:customStyle="1" w:styleId="BodyText2Char1">
    <w:name w:val="Body Text 2 Char1"/>
    <w:locked/>
    <w:rsid w:val="00020316"/>
    <w:rPr>
      <w:rFonts w:ascii=".VnTime" w:hAnsi=".VnTime"/>
      <w:sz w:val="26"/>
      <w:lang w:val="en-GB" w:eastAsia="en-US"/>
    </w:rPr>
  </w:style>
  <w:style w:type="character" w:customStyle="1" w:styleId="FootnoteTextChar1">
    <w:name w:val="Footnote Text Char1"/>
    <w:locked/>
    <w:rsid w:val="00020316"/>
    <w:rPr>
      <w:lang w:val="en-US" w:eastAsia="en-US"/>
    </w:rPr>
  </w:style>
  <w:style w:type="character" w:customStyle="1" w:styleId="BodyTextIndent2Char1">
    <w:name w:val="Body Text Indent 2 Char1"/>
    <w:locked/>
    <w:rsid w:val="00020316"/>
    <w:rPr>
      <w:sz w:val="28"/>
      <w:lang w:val="nl-NL" w:eastAsia="en-US"/>
    </w:rPr>
  </w:style>
  <w:style w:type="character" w:customStyle="1" w:styleId="FooterChar1">
    <w:name w:val="Footer Char1"/>
    <w:locked/>
    <w:rsid w:val="00020316"/>
    <w:rPr>
      <w:rFonts w:ascii=".VnTime" w:hAnsi=".VnTime"/>
      <w:sz w:val="28"/>
      <w:lang w:val="en-US" w:eastAsia="en-US"/>
    </w:rPr>
  </w:style>
  <w:style w:type="character" w:customStyle="1" w:styleId="HeaderChar">
    <w:name w:val="Header Char"/>
    <w:uiPriority w:val="99"/>
    <w:locked/>
    <w:rsid w:val="00020316"/>
    <w:rPr>
      <w:rFonts w:ascii=".VnTime" w:hAnsi=".VnTime"/>
      <w:sz w:val="28"/>
      <w:lang w:val="en-US" w:eastAsia="en-US"/>
    </w:rPr>
  </w:style>
  <w:style w:type="paragraph" w:customStyle="1" w:styleId="Char1">
    <w:name w:val="Char1"/>
    <w:basedOn w:val="Normal"/>
    <w:rsid w:val="00020316"/>
    <w:pPr>
      <w:spacing w:after="160" w:line="240" w:lineRule="exact"/>
    </w:pPr>
    <w:rPr>
      <w:rFonts w:ascii="Verdana" w:hAnsi="Verdana"/>
      <w:sz w:val="20"/>
      <w:szCs w:val="20"/>
    </w:rPr>
  </w:style>
  <w:style w:type="paragraph" w:customStyle="1" w:styleId="CharCharCharCharCharCharCharCharCharChar1">
    <w:name w:val="Char Char Char Char Char Char Char Char Char Char1"/>
    <w:basedOn w:val="Normal"/>
    <w:autoRedefine/>
    <w:rsid w:val="00020316"/>
    <w:pPr>
      <w:spacing w:after="160" w:line="240" w:lineRule="exact"/>
    </w:pPr>
    <w:rPr>
      <w:rFonts w:ascii="Verdana" w:hAnsi="Verdana" w:cs="Verdana"/>
      <w:sz w:val="20"/>
      <w:szCs w:val="20"/>
    </w:rPr>
  </w:style>
  <w:style w:type="paragraph" w:customStyle="1" w:styleId="CharCharCharCharCharCharCharCharChar1CharCharCharChar1">
    <w:name w:val="Char Char Char Char Char Char Char Char Char1 Char Char Char Char1"/>
    <w:basedOn w:val="Normal"/>
    <w:rsid w:val="00020316"/>
    <w:pPr>
      <w:spacing w:after="160" w:line="240" w:lineRule="exact"/>
    </w:pPr>
    <w:rPr>
      <w:rFonts w:ascii="Verdana" w:hAnsi="Verdana"/>
      <w:sz w:val="20"/>
      <w:szCs w:val="20"/>
    </w:rPr>
  </w:style>
  <w:style w:type="character" w:customStyle="1" w:styleId="BodyText3Char">
    <w:name w:val="Body Text 3 Char"/>
    <w:locked/>
    <w:rsid w:val="00020316"/>
    <w:rPr>
      <w:sz w:val="16"/>
      <w:lang w:val="en-US" w:eastAsia="en-US"/>
    </w:rPr>
  </w:style>
  <w:style w:type="paragraph" w:customStyle="1" w:styleId="CharCharCharChar1">
    <w:name w:val="Char Char Char Char1"/>
    <w:basedOn w:val="Normal"/>
    <w:rsid w:val="00020316"/>
    <w:pPr>
      <w:pageBreakBefore/>
      <w:spacing w:before="100" w:beforeAutospacing="1" w:after="100" w:afterAutospacing="1"/>
      <w:jc w:val="both"/>
    </w:pPr>
    <w:rPr>
      <w:rFonts w:ascii="Tahoma" w:hAnsi="Tahoma"/>
      <w:sz w:val="20"/>
      <w:szCs w:val="20"/>
    </w:rPr>
  </w:style>
  <w:style w:type="paragraph" w:customStyle="1" w:styleId="CarCar1">
    <w:name w:val="Car Car1"/>
    <w:basedOn w:val="Normal"/>
    <w:autoRedefine/>
    <w:rsid w:val="00020316"/>
    <w:pPr>
      <w:spacing w:after="160" w:line="240" w:lineRule="exact"/>
    </w:pPr>
    <w:rPr>
      <w:rFonts w:ascii="Verdana" w:hAnsi="Verdana" w:cs="Verdana"/>
      <w:sz w:val="20"/>
      <w:szCs w:val="20"/>
    </w:rPr>
  </w:style>
  <w:style w:type="character" w:customStyle="1" w:styleId="CharChar111">
    <w:name w:val="Char Char111"/>
    <w:rsid w:val="00020316"/>
    <w:rPr>
      <w:rFonts w:ascii=".VnTime" w:hAnsi=".VnTime"/>
      <w:i/>
      <w:sz w:val="28"/>
    </w:rPr>
  </w:style>
  <w:style w:type="character" w:customStyle="1" w:styleId="CommentTextChar">
    <w:name w:val="Comment Text Char"/>
    <w:basedOn w:val="DefaultParagraphFont"/>
    <w:locked/>
    <w:rsid w:val="00020316"/>
    <w:rPr>
      <w:rFonts w:cs="Times New Roman"/>
    </w:rPr>
  </w:style>
  <w:style w:type="character" w:customStyle="1" w:styleId="CommentSubjectChar">
    <w:name w:val="Comment Subject Char"/>
    <w:locked/>
    <w:rsid w:val="00020316"/>
    <w:rPr>
      <w:b/>
    </w:rPr>
  </w:style>
  <w:style w:type="table" w:styleId="TableGrid">
    <w:name w:val="Table Grid"/>
    <w:basedOn w:val="TableNormal"/>
    <w:rsid w:val="000203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B6922"/>
    <w:rPr>
      <w:color w:val="808080"/>
    </w:rPr>
  </w:style>
  <w:style w:type="paragraph" w:styleId="Revision">
    <w:name w:val="Revision"/>
    <w:hidden/>
    <w:uiPriority w:val="99"/>
    <w:semiHidden/>
    <w:rsid w:val="000E093E"/>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90422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8A22528B1D834EA3ECD6B40E90ED93" ma:contentTypeVersion="0" ma:contentTypeDescription="Create a new document." ma:contentTypeScope="" ma:versionID="48eb0cfede2902061598434f999ed906">
  <xsd:schema xmlns:xsd="http://www.w3.org/2001/XMLSchema" xmlns:xs="http://www.w3.org/2001/XMLSchema" xmlns:p="http://schemas.microsoft.com/office/2006/metadata/properties" targetNamespace="http://schemas.microsoft.com/office/2006/metadata/properties" ma:root="true" ma:fieldsID="a6a4f976cf09a0b7230cfb0b677904b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B5C61-B31B-4C1E-A3B6-FF2536A884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5A62FF-EE1A-4EAF-A284-9E1CA7829105}">
  <ds:schemaRefs>
    <ds:schemaRef ds:uri="http://schemas.openxmlformats.org/officeDocument/2006/bibliography"/>
  </ds:schemaRefs>
</ds:datastoreItem>
</file>

<file path=customXml/itemProps3.xml><?xml version="1.0" encoding="utf-8"?>
<ds:datastoreItem xmlns:ds="http://schemas.openxmlformats.org/officeDocument/2006/customXml" ds:itemID="{F6E9012F-0FB8-45A5-918A-27F794A44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FE88D23-75C2-4F61-9E1C-7A38D9F038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4248</Words>
  <Characters>24218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BỘ TÀI CHÍNH</vt:lpstr>
    </vt:vector>
  </TitlesOfParts>
  <Company/>
  <LinksUpToDate>false</LinksUpToDate>
  <CharactersWithSpaces>28410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Hang03 Le Thanh</dc:creator>
  <cp:lastModifiedBy>Phung Huyen</cp:lastModifiedBy>
  <cp:revision>2</cp:revision>
  <cp:lastPrinted>2017-04-20T08:16:00Z</cp:lastPrinted>
  <dcterms:created xsi:type="dcterms:W3CDTF">2017-04-24T08:12:00Z</dcterms:created>
  <dcterms:modified xsi:type="dcterms:W3CDTF">2017-04-24T08:12:00Z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0x010100478A22528B1D834EA3ECD6B40E90ED93</vt:lpwstr>
  </property>
</Properties>
</file>