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3" w:type="dxa"/>
        <w:tblInd w:w="-120" w:type="dxa"/>
        <w:tblLayout w:type="fixed"/>
        <w:tblLook w:val="0000" w:firstRow="0" w:lastRow="0" w:firstColumn="0" w:lastColumn="0" w:noHBand="0" w:noVBand="0"/>
      </w:tblPr>
      <w:tblGrid>
        <w:gridCol w:w="3306"/>
        <w:gridCol w:w="6227"/>
      </w:tblGrid>
      <w:tr w:rsidR="009F6928" w:rsidRPr="009F6928" w:rsidTr="0062766F">
        <w:trPr>
          <w:trHeight w:val="341"/>
        </w:trPr>
        <w:tc>
          <w:tcPr>
            <w:tcW w:w="3306" w:type="dxa"/>
          </w:tcPr>
          <w:p w:rsidR="005C1D57" w:rsidRPr="009F6928" w:rsidRDefault="005C1D57" w:rsidP="0062766F">
            <w:pPr>
              <w:jc w:val="center"/>
              <w:rPr>
                <w:bCs/>
                <w:sz w:val="26"/>
              </w:rPr>
            </w:pPr>
            <w:r w:rsidRPr="009F6928">
              <w:rPr>
                <w:bCs/>
                <w:sz w:val="26"/>
              </w:rPr>
              <w:t>UBND TỈNH BÌNH ĐỊNH</w:t>
            </w:r>
          </w:p>
        </w:tc>
        <w:tc>
          <w:tcPr>
            <w:tcW w:w="6227" w:type="dxa"/>
          </w:tcPr>
          <w:p w:rsidR="005C1D57" w:rsidRPr="009F6928" w:rsidRDefault="005C1D57" w:rsidP="0062766F">
            <w:pPr>
              <w:jc w:val="center"/>
              <w:rPr>
                <w:b/>
                <w:bCs/>
                <w:sz w:val="26"/>
              </w:rPr>
            </w:pPr>
            <w:r w:rsidRPr="009F6928">
              <w:rPr>
                <w:b/>
                <w:bCs/>
                <w:sz w:val="26"/>
              </w:rPr>
              <w:t xml:space="preserve">     CỘNG HÒA XÃ HỘI CHỦ NGHĨA VIỆT NAM</w:t>
            </w:r>
          </w:p>
        </w:tc>
      </w:tr>
      <w:tr w:rsidR="009F6928" w:rsidRPr="009F6928" w:rsidTr="0062766F">
        <w:trPr>
          <w:trHeight w:val="514"/>
        </w:trPr>
        <w:tc>
          <w:tcPr>
            <w:tcW w:w="3306" w:type="dxa"/>
          </w:tcPr>
          <w:p w:rsidR="005C1D57" w:rsidRPr="009F6928" w:rsidRDefault="005C1D57" w:rsidP="0062766F">
            <w:pPr>
              <w:spacing w:after="120"/>
              <w:jc w:val="center"/>
              <w:rPr>
                <w:bCs/>
                <w:sz w:val="28"/>
                <w:szCs w:val="28"/>
              </w:rPr>
            </w:pPr>
            <w:r w:rsidRPr="009F6928">
              <w:rPr>
                <w:noProof/>
                <w:sz w:val="28"/>
                <w:szCs w:val="28"/>
              </w:rPr>
              <mc:AlternateContent>
                <mc:Choice Requires="wps">
                  <w:drawing>
                    <wp:anchor distT="0" distB="0" distL="114300" distR="114300" simplePos="0" relativeHeight="251662336" behindDoc="0" locked="0" layoutInCell="1" allowOverlap="1" wp14:anchorId="0585BF6E" wp14:editId="770D8E9D">
                      <wp:simplePos x="0" y="0"/>
                      <wp:positionH relativeFrom="column">
                        <wp:posOffset>724980</wp:posOffset>
                      </wp:positionH>
                      <wp:positionV relativeFrom="paragraph">
                        <wp:posOffset>245110</wp:posOffset>
                      </wp:positionV>
                      <wp:extent cx="506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9.3pt" to="9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NP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dPr0CB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DOfFFX3QAAAAkBAAAPAAAAZHJzL2Rvd25yZXYueG1sTI/BTsMwEETv&#10;SPyDtUhcKuo0raoS4lQIyI0LBcR1Gy9JRLxOY7cNfD1b9QDHmX2ancnXo+vUgYbQejYwmyagiCtv&#10;W64NvL2WNytQISJb7DyTgW8KsC4uL3LMrD/yCx02sVYSwiFDA02MfaZ1qBpyGKa+J5bbpx8cRpFD&#10;re2ARwl3nU6TZKkdtiwfGuzpoaHqa7N3BkL5TrvyZ1JNko957SndPT4/oTHXV+P9HahIY/yD4VRf&#10;qkMhnbZ+zzaoTvRskQpqYL5agjoBtwsZtz0busj1/wXFLwAAAP//AwBQSwECLQAUAAYACAAAACEA&#10;toM4kv4AAADhAQAAEwAAAAAAAAAAAAAAAAAAAAAAW0NvbnRlbnRfVHlwZXNdLnhtbFBLAQItABQA&#10;BgAIAAAAIQA4/SH/1gAAAJQBAAALAAAAAAAAAAAAAAAAAC8BAABfcmVscy8ucmVsc1BLAQItABQA&#10;BgAIAAAAIQDqqYNPHQIAADUEAAAOAAAAAAAAAAAAAAAAAC4CAABkcnMvZTJvRG9jLnhtbFBLAQIt&#10;ABQABgAIAAAAIQDOfFFX3QAAAAkBAAAPAAAAAAAAAAAAAAAAAHcEAABkcnMvZG93bnJldi54bWxQ&#10;SwUGAAAAAAQABADzAAAAgQUAAAAA&#10;"/>
                  </w:pict>
                </mc:Fallback>
              </mc:AlternateContent>
            </w:r>
            <w:r w:rsidRPr="009F6928">
              <w:rPr>
                <w:b/>
                <w:bCs/>
                <w:sz w:val="28"/>
                <w:szCs w:val="28"/>
              </w:rPr>
              <w:t>SỞ Y TẾ</w:t>
            </w:r>
          </w:p>
        </w:tc>
        <w:tc>
          <w:tcPr>
            <w:tcW w:w="6227" w:type="dxa"/>
          </w:tcPr>
          <w:p w:rsidR="005C1D57" w:rsidRPr="009F6928" w:rsidRDefault="005C1D57" w:rsidP="0062766F">
            <w:pPr>
              <w:spacing w:after="120"/>
              <w:jc w:val="center"/>
              <w:rPr>
                <w:b/>
                <w:bCs/>
                <w:sz w:val="28"/>
                <w:szCs w:val="28"/>
              </w:rPr>
            </w:pPr>
            <w:r w:rsidRPr="009F6928">
              <w:rPr>
                <w:noProof/>
                <w:sz w:val="28"/>
                <w:szCs w:val="28"/>
              </w:rPr>
              <mc:AlternateContent>
                <mc:Choice Requires="wps">
                  <w:drawing>
                    <wp:anchor distT="4294967295" distB="4294967295" distL="114300" distR="114300" simplePos="0" relativeHeight="251663360" behindDoc="0" locked="0" layoutInCell="1" allowOverlap="1" wp14:anchorId="6A8F6E34" wp14:editId="1B83C2AB">
                      <wp:simplePos x="0" y="0"/>
                      <wp:positionH relativeFrom="column">
                        <wp:posOffset>931545</wp:posOffset>
                      </wp:positionH>
                      <wp:positionV relativeFrom="paragraph">
                        <wp:posOffset>227329</wp:posOffset>
                      </wp:positionV>
                      <wp:extent cx="21018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7.9pt" to="238.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U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S7PF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DmgQaZ3AAAAAkBAAAPAAAAZHJzL2Rvd25yZXYueG1sTI/BTsMwEETv&#10;SPyDtUhcKurQlgaFOBUCcuuFAuK6jZckIl6nsdsGvr6LOMBxZp9mZ/LV6Dp1oCG0ng1cTxNQxJW3&#10;LdcGXl/Kq1tQISJb7DyTgS8KsCrOz3LMrD/yMx02sVYSwiFDA02MfaZ1qBpyGKa+J5bbhx8cRpFD&#10;re2ARwl3nZ4lyVI7bFk+NNjTQ0PV52bvDITyjXbl96SaJO/z2tNs97h+QmMuL8b7O1CRxvgHw099&#10;qQ6FdNr6PdugOtGLZSqogfmNTBBgkaZibH8NXeT6/4LiBAAA//8DAFBLAQItABQABgAIAAAAIQC2&#10;gziS/gAAAOEBAAATAAAAAAAAAAAAAAAAAAAAAABbQ29udGVudF9UeXBlc10ueG1sUEsBAi0AFAAG&#10;AAgAAAAhADj9If/WAAAAlAEAAAsAAAAAAAAAAAAAAAAALwEAAF9yZWxzLy5yZWxzUEsBAi0AFAAG&#10;AAgAAAAhAP9UkZQdAgAANgQAAA4AAAAAAAAAAAAAAAAALgIAAGRycy9lMm9Eb2MueG1sUEsBAi0A&#10;FAAGAAgAAAAhAOaBBpncAAAACQEAAA8AAAAAAAAAAAAAAAAAdwQAAGRycy9kb3ducmV2LnhtbFBL&#10;BQYAAAAABAAEAPMAAACABQAAAAA=&#10;"/>
                  </w:pict>
                </mc:Fallback>
              </mc:AlternateContent>
            </w:r>
            <w:r w:rsidRPr="009F6928">
              <w:rPr>
                <w:b/>
                <w:bCs/>
                <w:sz w:val="28"/>
                <w:szCs w:val="28"/>
              </w:rPr>
              <w:t xml:space="preserve">   Độc lập - Tự do - Hạnh phúc</w:t>
            </w:r>
          </w:p>
        </w:tc>
      </w:tr>
      <w:tr w:rsidR="009F6928" w:rsidRPr="009F6928" w:rsidTr="0062766F">
        <w:trPr>
          <w:trHeight w:val="422"/>
        </w:trPr>
        <w:tc>
          <w:tcPr>
            <w:tcW w:w="3306" w:type="dxa"/>
          </w:tcPr>
          <w:p w:rsidR="005C1D57" w:rsidRPr="009F6928" w:rsidRDefault="005C1D57" w:rsidP="0062766F">
            <w:pPr>
              <w:spacing w:after="120"/>
              <w:jc w:val="center"/>
              <w:rPr>
                <w:noProof/>
                <w:szCs w:val="26"/>
              </w:rPr>
            </w:pPr>
          </w:p>
        </w:tc>
        <w:tc>
          <w:tcPr>
            <w:tcW w:w="6227" w:type="dxa"/>
          </w:tcPr>
          <w:p w:rsidR="005C1D57" w:rsidRPr="009F6928" w:rsidRDefault="005C1D57" w:rsidP="00FA4860">
            <w:pPr>
              <w:spacing w:after="120"/>
              <w:jc w:val="center"/>
              <w:rPr>
                <w:noProof/>
                <w:sz w:val="28"/>
                <w:szCs w:val="28"/>
              </w:rPr>
            </w:pPr>
            <w:r w:rsidRPr="009F6928">
              <w:rPr>
                <w:bCs/>
                <w:i/>
                <w:sz w:val="28"/>
                <w:szCs w:val="28"/>
              </w:rPr>
              <w:t xml:space="preserve">        Bình Định, ngày </w:t>
            </w:r>
            <w:r w:rsidR="00FA4860">
              <w:rPr>
                <w:bCs/>
                <w:i/>
                <w:sz w:val="28"/>
                <w:szCs w:val="28"/>
              </w:rPr>
              <w:t>16</w:t>
            </w:r>
            <w:r w:rsidRPr="009F6928">
              <w:rPr>
                <w:bCs/>
                <w:i/>
                <w:sz w:val="28"/>
                <w:szCs w:val="28"/>
              </w:rPr>
              <w:t xml:space="preserve"> tháng </w:t>
            </w:r>
            <w:r w:rsidR="00FA4860">
              <w:rPr>
                <w:bCs/>
                <w:i/>
                <w:sz w:val="28"/>
                <w:szCs w:val="28"/>
              </w:rPr>
              <w:t>8</w:t>
            </w:r>
            <w:r w:rsidRPr="009F6928">
              <w:rPr>
                <w:bCs/>
                <w:i/>
                <w:sz w:val="28"/>
                <w:szCs w:val="28"/>
              </w:rPr>
              <w:t xml:space="preserve"> năm 2021</w:t>
            </w:r>
          </w:p>
        </w:tc>
      </w:tr>
    </w:tbl>
    <w:p w:rsidR="004379C7" w:rsidRPr="009F6928" w:rsidRDefault="00842C20" w:rsidP="004379C7">
      <w:pPr>
        <w:spacing w:before="20" w:after="20"/>
        <w:jc w:val="center"/>
        <w:rPr>
          <w:b/>
          <w:sz w:val="32"/>
          <w:szCs w:val="32"/>
        </w:rPr>
      </w:pPr>
      <w:r w:rsidRPr="009F6928">
        <w:rPr>
          <w:b/>
          <w:sz w:val="32"/>
          <w:szCs w:val="32"/>
        </w:rPr>
        <w:t>BÁO CÁO</w:t>
      </w:r>
    </w:p>
    <w:p w:rsidR="00772E6A" w:rsidRDefault="00A92253" w:rsidP="00772E6A">
      <w:pPr>
        <w:spacing w:before="20" w:after="20"/>
        <w:jc w:val="center"/>
        <w:rPr>
          <w:b/>
          <w:sz w:val="28"/>
          <w:szCs w:val="28"/>
        </w:rPr>
      </w:pPr>
      <w:r w:rsidRPr="009F6928">
        <w:rPr>
          <w:b/>
          <w:sz w:val="28"/>
          <w:szCs w:val="28"/>
          <w:lang w:val="fr-FR"/>
        </w:rPr>
        <w:t xml:space="preserve">Về đánh giá </w:t>
      </w:r>
      <w:r w:rsidR="002F2146" w:rsidRPr="009F6928">
        <w:rPr>
          <w:b/>
          <w:sz w:val="28"/>
          <w:szCs w:val="28"/>
          <w:lang w:val="fr-FR"/>
        </w:rPr>
        <w:t xml:space="preserve">chung </w:t>
      </w:r>
      <w:r w:rsidR="00842C20" w:rsidRPr="009F6928">
        <w:rPr>
          <w:b/>
          <w:sz w:val="28"/>
          <w:szCs w:val="28"/>
        </w:rPr>
        <w:t xml:space="preserve">tình hình dịch bệnh COVID-19 trên địa bàn </w:t>
      </w:r>
      <w:r w:rsidR="00017889" w:rsidRPr="009F6928">
        <w:rPr>
          <w:b/>
          <w:sz w:val="28"/>
          <w:szCs w:val="28"/>
        </w:rPr>
        <w:t>tỉnh</w:t>
      </w:r>
    </w:p>
    <w:p w:rsidR="00FA4860" w:rsidRPr="00FA4860" w:rsidRDefault="00FA4860" w:rsidP="00772E6A">
      <w:pPr>
        <w:spacing w:before="20" w:after="20"/>
        <w:jc w:val="center"/>
        <w:rPr>
          <w:i/>
          <w:sz w:val="28"/>
          <w:szCs w:val="28"/>
        </w:rPr>
      </w:pPr>
      <w:r w:rsidRPr="00FA4860">
        <w:rPr>
          <w:i/>
          <w:sz w:val="28"/>
          <w:szCs w:val="28"/>
        </w:rPr>
        <w:t>(Tài liệu phục vụ họp Trung tâm Chỉ huy PCD tỉnh ngày 17/8/2022)</w:t>
      </w:r>
    </w:p>
    <w:p w:rsidR="004379C7" w:rsidRPr="009F6928" w:rsidRDefault="004379C7" w:rsidP="00772E6A">
      <w:pPr>
        <w:spacing w:before="20" w:after="20"/>
        <w:jc w:val="center"/>
        <w:rPr>
          <w:b/>
        </w:rPr>
      </w:pPr>
      <w:r w:rsidRPr="009F6928">
        <w:rPr>
          <w:b/>
          <w:bCs/>
          <w:noProof/>
        </w:rPr>
        <mc:AlternateContent>
          <mc:Choice Requires="wps">
            <w:drawing>
              <wp:anchor distT="0" distB="0" distL="114300" distR="114300" simplePos="0" relativeHeight="251660288" behindDoc="0" locked="0" layoutInCell="1" allowOverlap="1" wp14:anchorId="6AB960AB" wp14:editId="64BE72E9">
                <wp:simplePos x="0" y="0"/>
                <wp:positionH relativeFrom="column">
                  <wp:posOffset>2409825</wp:posOffset>
                </wp:positionH>
                <wp:positionV relativeFrom="paragraph">
                  <wp:posOffset>36830</wp:posOffset>
                </wp:positionV>
                <wp:extent cx="12261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86DE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9pt" to="28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9m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xmeT7L5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HMG3+rcAAAABwEAAA8AAABkcnMvZG93bnJldi54bWxMj8FOwzAQRO9I&#10;/IO1SFwq6pAqLYQ4FQJy40IBcd3GSxIRr9PYbQNfz8IFjqMZzbwp1pPr1YHG0Hk2cDlPQBHX3nbc&#10;GHh5ri6uQIWIbLH3TAY+KcC6PD0pMLf+yE902MRGSQmHHA20MQ651qFuyWGY+4FYvHc/Oowix0bb&#10;EY9S7nqdJslSO+xYFloc6K6l+mOzdwZC9Uq76mtWz5K3ReMp3d0/PqAx52fT7Q2oSFP8C8MPvqBD&#10;KUxbv2cbVG9gsbrOJGogkwfiZ6t0CWr7q3VZ6P/85TcAAAD//wMAUEsBAi0AFAAGAAgAAAAhALaD&#10;OJL+AAAA4QEAABMAAAAAAAAAAAAAAAAAAAAAAFtDb250ZW50X1R5cGVzXS54bWxQSwECLQAUAAYA&#10;CAAAACEAOP0h/9YAAACUAQAACwAAAAAAAAAAAAAAAAAvAQAAX3JlbHMvLnJlbHNQSwECLQAUAAYA&#10;CAAAACEAggRPZhwCAAA2BAAADgAAAAAAAAAAAAAAAAAuAgAAZHJzL2Uyb0RvYy54bWxQSwECLQAU&#10;AAYACAAAACEAcwbf6twAAAAHAQAADwAAAAAAAAAAAAAAAAB2BAAAZHJzL2Rvd25yZXYueG1sUEsF&#10;BgAAAAAEAAQA8wAAAH8FAAAAAA==&#10;"/>
            </w:pict>
          </mc:Fallback>
        </mc:AlternateContent>
      </w:r>
    </w:p>
    <w:p w:rsidR="00C92BF1" w:rsidRPr="009F6928" w:rsidRDefault="00C92BF1" w:rsidP="00A65C61">
      <w:pPr>
        <w:spacing w:after="80"/>
        <w:ind w:firstLine="720"/>
        <w:jc w:val="center"/>
        <w:rPr>
          <w:b/>
          <w:sz w:val="8"/>
          <w:szCs w:val="28"/>
        </w:rPr>
      </w:pPr>
    </w:p>
    <w:p w:rsidR="00124545" w:rsidRPr="009F6928" w:rsidRDefault="00124545" w:rsidP="00FF0C16">
      <w:pPr>
        <w:spacing w:after="120"/>
        <w:ind w:firstLine="720"/>
        <w:jc w:val="both"/>
        <w:rPr>
          <w:b/>
          <w:bCs/>
          <w:sz w:val="28"/>
          <w:szCs w:val="28"/>
        </w:rPr>
      </w:pPr>
      <w:r w:rsidRPr="009F6928">
        <w:rPr>
          <w:b/>
          <w:bCs/>
          <w:sz w:val="28"/>
          <w:szCs w:val="28"/>
        </w:rPr>
        <w:t xml:space="preserve">I. TÓM TẮT TÌNH HÌNH DỊCH </w:t>
      </w:r>
      <w:r w:rsidR="00DC0063">
        <w:rPr>
          <w:b/>
          <w:bCs/>
          <w:sz w:val="28"/>
          <w:szCs w:val="28"/>
        </w:rPr>
        <w:t>BỆNH</w:t>
      </w:r>
    </w:p>
    <w:p w:rsidR="00FD7BC3" w:rsidRDefault="00DC0063" w:rsidP="00FF0C16">
      <w:pPr>
        <w:spacing w:after="120"/>
        <w:ind w:firstLine="709"/>
        <w:jc w:val="both"/>
        <w:rPr>
          <w:b/>
          <w:sz w:val="28"/>
          <w:szCs w:val="28"/>
        </w:rPr>
      </w:pPr>
      <w:r>
        <w:rPr>
          <w:b/>
          <w:sz w:val="28"/>
          <w:szCs w:val="28"/>
        </w:rPr>
        <w:t>1</w:t>
      </w:r>
      <w:r w:rsidR="00FD7BC3" w:rsidRPr="00FD7BC3">
        <w:rPr>
          <w:b/>
          <w:sz w:val="28"/>
          <w:szCs w:val="28"/>
        </w:rPr>
        <w:t>.</w:t>
      </w:r>
      <w:r>
        <w:rPr>
          <w:b/>
          <w:sz w:val="28"/>
          <w:szCs w:val="28"/>
        </w:rPr>
        <w:t xml:space="preserve"> Tình hình dịch bệnh trong tỉnh</w:t>
      </w:r>
    </w:p>
    <w:p w:rsidR="007A2E0B" w:rsidRPr="00DC0063" w:rsidRDefault="00FD7BC3" w:rsidP="00FF0C16">
      <w:pPr>
        <w:spacing w:after="120"/>
        <w:ind w:firstLine="709"/>
        <w:jc w:val="both"/>
        <w:rPr>
          <w:sz w:val="28"/>
          <w:szCs w:val="28"/>
        </w:rPr>
      </w:pPr>
      <w:r w:rsidRPr="00DC0063">
        <w:rPr>
          <w:sz w:val="28"/>
          <w:szCs w:val="28"/>
        </w:rPr>
        <w:t xml:space="preserve">- </w:t>
      </w:r>
      <w:r w:rsidR="00DC0063" w:rsidRPr="00DC0063">
        <w:rPr>
          <w:sz w:val="28"/>
          <w:szCs w:val="28"/>
        </w:rPr>
        <w:t>Số ca mắc ghi nhận từ 28/6/2021 đến nay</w:t>
      </w:r>
      <w:r w:rsidR="00DC0063">
        <w:rPr>
          <w:sz w:val="28"/>
          <w:szCs w:val="28"/>
        </w:rPr>
        <w:t>:</w:t>
      </w:r>
      <w:r w:rsidR="00DC0063" w:rsidRPr="00DC0063">
        <w:rPr>
          <w:sz w:val="28"/>
          <w:szCs w:val="28"/>
        </w:rPr>
        <w:t xml:space="preserve"> </w:t>
      </w:r>
      <w:r w:rsidR="007A2E0B" w:rsidRPr="00DC0063">
        <w:rPr>
          <w:sz w:val="28"/>
          <w:szCs w:val="28"/>
        </w:rPr>
        <w:t>139.</w:t>
      </w:r>
      <w:r w:rsidR="004B41B0" w:rsidRPr="00DC0063">
        <w:rPr>
          <w:sz w:val="28"/>
          <w:szCs w:val="28"/>
        </w:rPr>
        <w:t>877</w:t>
      </w:r>
      <w:r w:rsidR="007A2E0B" w:rsidRPr="00DC0063">
        <w:rPr>
          <w:sz w:val="28"/>
          <w:szCs w:val="28"/>
        </w:rPr>
        <w:t xml:space="preserve"> ca</w:t>
      </w:r>
      <w:r w:rsidRPr="00DC0063">
        <w:rPr>
          <w:sz w:val="28"/>
          <w:szCs w:val="28"/>
        </w:rPr>
        <w:t>.</w:t>
      </w:r>
    </w:p>
    <w:p w:rsidR="007A2E0B" w:rsidRPr="007A2E0B" w:rsidRDefault="00FD7BC3" w:rsidP="00FF0C16">
      <w:pPr>
        <w:spacing w:after="120"/>
        <w:ind w:firstLine="709"/>
        <w:jc w:val="both"/>
        <w:rPr>
          <w:sz w:val="28"/>
          <w:szCs w:val="28"/>
        </w:rPr>
      </w:pPr>
      <w:r>
        <w:rPr>
          <w:sz w:val="28"/>
          <w:szCs w:val="28"/>
        </w:rPr>
        <w:t>-</w:t>
      </w:r>
      <w:r w:rsidR="007A2E0B" w:rsidRPr="007A2E0B">
        <w:rPr>
          <w:sz w:val="28"/>
          <w:szCs w:val="28"/>
        </w:rPr>
        <w:t xml:space="preserve"> Số t</w:t>
      </w:r>
      <w:r w:rsidR="00DC0063">
        <w:rPr>
          <w:sz w:val="28"/>
          <w:szCs w:val="28"/>
        </w:rPr>
        <w:t>rường hợp được điều trị khỏi</w:t>
      </w:r>
      <w:r w:rsidR="007A2E0B" w:rsidRPr="007A2E0B">
        <w:rPr>
          <w:sz w:val="28"/>
          <w:szCs w:val="28"/>
        </w:rPr>
        <w:t>: 139.308 trường hợp (tỷ lệ 99,6</w:t>
      </w:r>
      <w:r w:rsidR="004B41B0">
        <w:rPr>
          <w:sz w:val="28"/>
          <w:szCs w:val="28"/>
        </w:rPr>
        <w:t>0</w:t>
      </w:r>
      <w:r w:rsidR="007A2E0B" w:rsidRPr="007A2E0B">
        <w:rPr>
          <w:sz w:val="28"/>
          <w:szCs w:val="28"/>
        </w:rPr>
        <w:t>%).</w:t>
      </w:r>
    </w:p>
    <w:p w:rsidR="007A2E0B" w:rsidRPr="007A2E0B" w:rsidRDefault="00FD7BC3" w:rsidP="00FF0C16">
      <w:pPr>
        <w:spacing w:after="120"/>
        <w:ind w:firstLine="709"/>
        <w:jc w:val="both"/>
        <w:rPr>
          <w:sz w:val="28"/>
          <w:szCs w:val="28"/>
        </w:rPr>
      </w:pPr>
      <w:r>
        <w:rPr>
          <w:sz w:val="28"/>
          <w:szCs w:val="28"/>
        </w:rPr>
        <w:t>-</w:t>
      </w:r>
      <w:r w:rsidR="007A2E0B" w:rsidRPr="007A2E0B">
        <w:rPr>
          <w:sz w:val="28"/>
          <w:szCs w:val="28"/>
        </w:rPr>
        <w:t xml:space="preserve"> Số trường hợp tử vong: 314 trường hợp (tỷ lệ 0,22%).</w:t>
      </w:r>
    </w:p>
    <w:p w:rsidR="004B41B0" w:rsidRDefault="00FD7BC3" w:rsidP="00FF0C16">
      <w:pPr>
        <w:spacing w:after="120"/>
        <w:ind w:firstLine="709"/>
        <w:jc w:val="both"/>
        <w:rPr>
          <w:sz w:val="28"/>
          <w:szCs w:val="28"/>
        </w:rPr>
      </w:pPr>
      <w:r>
        <w:rPr>
          <w:sz w:val="28"/>
          <w:szCs w:val="28"/>
        </w:rPr>
        <w:t>-</w:t>
      </w:r>
      <w:r w:rsidR="007A2E0B" w:rsidRPr="007A2E0B">
        <w:rPr>
          <w:sz w:val="28"/>
          <w:szCs w:val="28"/>
        </w:rPr>
        <w:t xml:space="preserve"> Số trường hợp đang quản lý, điều trị là: </w:t>
      </w:r>
      <w:r w:rsidR="004B41B0">
        <w:rPr>
          <w:sz w:val="28"/>
          <w:szCs w:val="28"/>
        </w:rPr>
        <w:t>255</w:t>
      </w:r>
      <w:r w:rsidR="007A2E0B" w:rsidRPr="007A2E0B">
        <w:rPr>
          <w:sz w:val="28"/>
          <w:szCs w:val="28"/>
        </w:rPr>
        <w:t xml:space="preserve"> trường hợp (tỷ lệ 0,1</w:t>
      </w:r>
      <w:r w:rsidR="004B41B0">
        <w:rPr>
          <w:sz w:val="28"/>
          <w:szCs w:val="28"/>
        </w:rPr>
        <w:t>8</w:t>
      </w:r>
      <w:r w:rsidR="007A2E0B" w:rsidRPr="007A2E0B">
        <w:rPr>
          <w:sz w:val="28"/>
          <w:szCs w:val="28"/>
        </w:rPr>
        <w:t xml:space="preserve">%) đang điều trị, trong đó có </w:t>
      </w:r>
      <w:r w:rsidR="004B41B0">
        <w:rPr>
          <w:sz w:val="28"/>
          <w:szCs w:val="28"/>
        </w:rPr>
        <w:t>207</w:t>
      </w:r>
      <w:r w:rsidR="007A2E0B" w:rsidRPr="007A2E0B">
        <w:rPr>
          <w:sz w:val="28"/>
          <w:szCs w:val="28"/>
        </w:rPr>
        <w:t xml:space="preserve"> trường hợp đang quản lý điều trị tại nhà chiếm </w:t>
      </w:r>
      <w:r w:rsidR="004B41B0">
        <w:rPr>
          <w:sz w:val="28"/>
          <w:szCs w:val="28"/>
        </w:rPr>
        <w:t>81</w:t>
      </w:r>
      <w:r w:rsidR="007A2E0B" w:rsidRPr="007A2E0B">
        <w:rPr>
          <w:sz w:val="28"/>
          <w:szCs w:val="28"/>
        </w:rPr>
        <w:t>,</w:t>
      </w:r>
      <w:r w:rsidR="004B41B0">
        <w:rPr>
          <w:sz w:val="28"/>
          <w:szCs w:val="28"/>
        </w:rPr>
        <w:t>2</w:t>
      </w:r>
      <w:r w:rsidR="007A2E0B" w:rsidRPr="007A2E0B">
        <w:rPr>
          <w:sz w:val="28"/>
          <w:szCs w:val="28"/>
        </w:rPr>
        <w:t>% tổng số ca đang điều trị.</w:t>
      </w:r>
    </w:p>
    <w:p w:rsidR="004B41B0" w:rsidRDefault="004B41B0" w:rsidP="00FF0C16">
      <w:pPr>
        <w:spacing w:after="120"/>
        <w:ind w:firstLine="709"/>
        <w:jc w:val="both"/>
        <w:rPr>
          <w:sz w:val="28"/>
          <w:szCs w:val="28"/>
        </w:rPr>
      </w:pPr>
      <w:r>
        <w:rPr>
          <w:sz w:val="28"/>
          <w:szCs w:val="28"/>
        </w:rPr>
        <w:t xml:space="preserve">- Thông tin </w:t>
      </w:r>
      <w:r w:rsidRPr="007A2E0B">
        <w:rPr>
          <w:sz w:val="28"/>
          <w:szCs w:val="28"/>
        </w:rPr>
        <w:t xml:space="preserve">quản lý điều trị </w:t>
      </w:r>
      <w:r w:rsidR="00DC0063">
        <w:rPr>
          <w:sz w:val="28"/>
          <w:szCs w:val="28"/>
        </w:rPr>
        <w:t xml:space="preserve">F0 </w:t>
      </w:r>
      <w:r w:rsidRPr="007A2E0B">
        <w:rPr>
          <w:sz w:val="28"/>
          <w:szCs w:val="28"/>
        </w:rPr>
        <w:t>tại nhà</w:t>
      </w:r>
      <w:r w:rsidR="00DC0063">
        <w:rPr>
          <w:sz w:val="28"/>
          <w:szCs w:val="28"/>
        </w:rPr>
        <w:t xml:space="preserve"> theo</w:t>
      </w:r>
      <w:r>
        <w:rPr>
          <w:sz w:val="28"/>
          <w:szCs w:val="28"/>
        </w:rPr>
        <w:t xml:space="preserve"> địa phương:</w:t>
      </w:r>
    </w:p>
    <w:p w:rsidR="00FD7BC3" w:rsidRPr="007A2E0B" w:rsidRDefault="00FD7BC3" w:rsidP="00FF0C16">
      <w:pPr>
        <w:spacing w:after="120"/>
        <w:jc w:val="both"/>
        <w:rPr>
          <w:sz w:val="28"/>
          <w:szCs w:val="28"/>
        </w:rPr>
      </w:pPr>
      <w:r>
        <w:rPr>
          <w:noProof/>
        </w:rPr>
        <w:drawing>
          <wp:inline distT="0" distB="0" distL="0" distR="0" wp14:anchorId="38218148" wp14:editId="78698543">
            <wp:extent cx="5760720" cy="1416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416792"/>
                    </a:xfrm>
                    <a:prstGeom prst="rect">
                      <a:avLst/>
                    </a:prstGeom>
                  </pic:spPr>
                </pic:pic>
              </a:graphicData>
            </a:graphic>
          </wp:inline>
        </w:drawing>
      </w:r>
    </w:p>
    <w:p w:rsidR="00FD7BC3" w:rsidRDefault="00FD7BC3" w:rsidP="00FF0C16">
      <w:pPr>
        <w:tabs>
          <w:tab w:val="left" w:pos="800"/>
        </w:tabs>
        <w:spacing w:after="120"/>
        <w:ind w:firstLine="741"/>
        <w:jc w:val="both"/>
        <w:rPr>
          <w:sz w:val="28"/>
          <w:szCs w:val="28"/>
        </w:rPr>
      </w:pPr>
      <w:r w:rsidRPr="00FD7BC3">
        <w:rPr>
          <w:b/>
          <w:sz w:val="28"/>
          <w:szCs w:val="28"/>
        </w:rPr>
        <w:t>2.</w:t>
      </w:r>
      <w:r w:rsidR="00DA07DE" w:rsidRPr="00FD7BC3">
        <w:rPr>
          <w:b/>
          <w:sz w:val="28"/>
          <w:szCs w:val="28"/>
        </w:rPr>
        <w:t xml:space="preserve"> </w:t>
      </w:r>
      <w:r w:rsidRPr="00FD7BC3">
        <w:rPr>
          <w:b/>
          <w:sz w:val="28"/>
          <w:szCs w:val="28"/>
        </w:rPr>
        <w:t>Tình hình dịch</w:t>
      </w:r>
      <w:r w:rsidR="00DA07DE" w:rsidRPr="00FD7BC3">
        <w:rPr>
          <w:b/>
          <w:sz w:val="28"/>
          <w:szCs w:val="28"/>
        </w:rPr>
        <w:t xml:space="preserve"> </w:t>
      </w:r>
      <w:r w:rsidR="007A2E0B" w:rsidRPr="00FD7BC3">
        <w:rPr>
          <w:b/>
          <w:sz w:val="28"/>
          <w:szCs w:val="28"/>
        </w:rPr>
        <w:t>từ 16/7-16/8/2022:</w:t>
      </w:r>
    </w:p>
    <w:p w:rsidR="007A2E0B" w:rsidRDefault="004B41B0" w:rsidP="00FF0C16">
      <w:pPr>
        <w:tabs>
          <w:tab w:val="left" w:pos="800"/>
        </w:tabs>
        <w:spacing w:after="120"/>
        <w:ind w:firstLine="741"/>
        <w:jc w:val="both"/>
        <w:rPr>
          <w:sz w:val="28"/>
          <w:szCs w:val="28"/>
        </w:rPr>
      </w:pPr>
      <w:r>
        <w:rPr>
          <w:sz w:val="28"/>
          <w:szCs w:val="28"/>
        </w:rPr>
        <w:t xml:space="preserve">- </w:t>
      </w:r>
      <w:r w:rsidR="00FD7BC3">
        <w:rPr>
          <w:sz w:val="28"/>
          <w:szCs w:val="28"/>
        </w:rPr>
        <w:t xml:space="preserve">Số ca mắc mới: </w:t>
      </w:r>
      <w:r>
        <w:rPr>
          <w:sz w:val="28"/>
          <w:szCs w:val="28"/>
        </w:rPr>
        <w:t>7</w:t>
      </w:r>
      <w:r w:rsidR="00FF0C16">
        <w:rPr>
          <w:sz w:val="28"/>
          <w:szCs w:val="28"/>
        </w:rPr>
        <w:t>38 ca (trung bình 24 ca/ngày).</w:t>
      </w:r>
    </w:p>
    <w:p w:rsidR="007A2E0B" w:rsidRDefault="007A2E0B" w:rsidP="00FF0C16">
      <w:pPr>
        <w:tabs>
          <w:tab w:val="left" w:pos="800"/>
        </w:tabs>
        <w:spacing w:after="120"/>
        <w:jc w:val="both"/>
        <w:rPr>
          <w:sz w:val="28"/>
          <w:szCs w:val="28"/>
        </w:rPr>
      </w:pPr>
      <w:r>
        <w:rPr>
          <w:noProof/>
        </w:rPr>
        <w:drawing>
          <wp:inline distT="0" distB="0" distL="0" distR="0" wp14:anchorId="032A60F1" wp14:editId="0BD5ABEF">
            <wp:extent cx="5760720" cy="15817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581736"/>
                    </a:xfrm>
                    <a:prstGeom prst="rect">
                      <a:avLst/>
                    </a:prstGeom>
                  </pic:spPr>
                </pic:pic>
              </a:graphicData>
            </a:graphic>
          </wp:inline>
        </w:drawing>
      </w:r>
    </w:p>
    <w:p w:rsidR="00BA50A0" w:rsidRDefault="004B41B0" w:rsidP="00FF0C16">
      <w:pPr>
        <w:tabs>
          <w:tab w:val="left" w:pos="800"/>
        </w:tabs>
        <w:spacing w:after="120"/>
        <w:ind w:firstLine="741"/>
        <w:jc w:val="both"/>
        <w:rPr>
          <w:sz w:val="28"/>
          <w:szCs w:val="28"/>
        </w:rPr>
      </w:pPr>
      <w:r>
        <w:rPr>
          <w:sz w:val="28"/>
          <w:szCs w:val="28"/>
        </w:rPr>
        <w:t>-</w:t>
      </w:r>
      <w:r w:rsidR="00AC14AC">
        <w:rPr>
          <w:sz w:val="28"/>
          <w:szCs w:val="28"/>
        </w:rPr>
        <w:t xml:space="preserve"> Số ca tử vong: </w:t>
      </w:r>
      <w:r w:rsidR="007A2E0B">
        <w:rPr>
          <w:sz w:val="28"/>
          <w:szCs w:val="28"/>
        </w:rPr>
        <w:t>04</w:t>
      </w:r>
      <w:r w:rsidR="00AC14AC">
        <w:rPr>
          <w:sz w:val="28"/>
          <w:szCs w:val="28"/>
        </w:rPr>
        <w:t xml:space="preserve"> ca</w:t>
      </w:r>
      <w:r w:rsidR="007A2E0B">
        <w:rPr>
          <w:sz w:val="28"/>
          <w:szCs w:val="28"/>
        </w:rPr>
        <w:t xml:space="preserve"> (Quy Nhơn 1, Phù Cát 1, Hoài Nhơn 2).</w:t>
      </w:r>
    </w:p>
    <w:p w:rsidR="00D95965" w:rsidRDefault="004B41B0" w:rsidP="00FF0C16">
      <w:pPr>
        <w:tabs>
          <w:tab w:val="left" w:pos="800"/>
        </w:tabs>
        <w:spacing w:after="120"/>
        <w:ind w:firstLine="741"/>
        <w:jc w:val="both"/>
        <w:rPr>
          <w:sz w:val="28"/>
          <w:szCs w:val="28"/>
        </w:rPr>
      </w:pPr>
      <w:r>
        <w:rPr>
          <w:sz w:val="28"/>
          <w:szCs w:val="28"/>
        </w:rPr>
        <w:t>-</w:t>
      </w:r>
      <w:r w:rsidR="00EA4867" w:rsidRPr="009F6928">
        <w:rPr>
          <w:sz w:val="28"/>
          <w:szCs w:val="28"/>
        </w:rPr>
        <w:t xml:space="preserve"> Số ca xuất viện</w:t>
      </w:r>
      <w:r w:rsidR="007660A6" w:rsidRPr="009F6928">
        <w:rPr>
          <w:sz w:val="28"/>
          <w:szCs w:val="28"/>
        </w:rPr>
        <w:t xml:space="preserve">: </w:t>
      </w:r>
      <w:r w:rsidR="007A2E0B">
        <w:rPr>
          <w:sz w:val="28"/>
          <w:szCs w:val="28"/>
        </w:rPr>
        <w:t>494</w:t>
      </w:r>
      <w:r w:rsidR="008B767A" w:rsidRPr="009F6928">
        <w:rPr>
          <w:sz w:val="28"/>
          <w:szCs w:val="28"/>
        </w:rPr>
        <w:t xml:space="preserve"> ca.</w:t>
      </w:r>
    </w:p>
    <w:p w:rsidR="00FF0C16" w:rsidRDefault="00FF0C16" w:rsidP="00FF0C16">
      <w:pPr>
        <w:tabs>
          <w:tab w:val="left" w:pos="800"/>
        </w:tabs>
        <w:spacing w:after="120"/>
        <w:ind w:firstLine="741"/>
        <w:jc w:val="both"/>
        <w:rPr>
          <w:sz w:val="28"/>
          <w:szCs w:val="28"/>
        </w:rPr>
      </w:pPr>
      <w:r>
        <w:rPr>
          <w:sz w:val="28"/>
          <w:szCs w:val="28"/>
        </w:rPr>
        <w:t xml:space="preserve">- Số ca mắc mới </w:t>
      </w:r>
      <w:r w:rsidR="00274221">
        <w:rPr>
          <w:sz w:val="28"/>
          <w:szCs w:val="28"/>
        </w:rPr>
        <w:t>7 ngày</w:t>
      </w:r>
      <w:r>
        <w:rPr>
          <w:sz w:val="28"/>
          <w:szCs w:val="28"/>
        </w:rPr>
        <w:t xml:space="preserve"> </w:t>
      </w:r>
      <w:r w:rsidR="00274221">
        <w:rPr>
          <w:sz w:val="28"/>
          <w:szCs w:val="28"/>
        </w:rPr>
        <w:t xml:space="preserve">từ </w:t>
      </w:r>
      <w:bookmarkStart w:id="0" w:name="_GoBack"/>
      <w:bookmarkEnd w:id="0"/>
      <w:r>
        <w:rPr>
          <w:sz w:val="28"/>
          <w:szCs w:val="28"/>
        </w:rPr>
        <w:t>10-16/8/2022: 234 ca (trung bình 33 ca/ngày); trong 7 ngày đã ghi nhận 03 ca bệnh tử vong.</w:t>
      </w:r>
    </w:p>
    <w:p w:rsidR="00FF0C16" w:rsidRDefault="00FF0C16" w:rsidP="00FF0C16">
      <w:pPr>
        <w:spacing w:after="120"/>
        <w:ind w:firstLine="709"/>
        <w:jc w:val="both"/>
        <w:rPr>
          <w:b/>
          <w:sz w:val="28"/>
          <w:szCs w:val="28"/>
        </w:rPr>
      </w:pPr>
    </w:p>
    <w:p w:rsidR="00DC0063" w:rsidRDefault="00DC0063" w:rsidP="00260DFD">
      <w:pPr>
        <w:spacing w:after="60"/>
        <w:ind w:firstLine="709"/>
        <w:jc w:val="both"/>
        <w:rPr>
          <w:b/>
          <w:sz w:val="28"/>
          <w:szCs w:val="28"/>
        </w:rPr>
      </w:pPr>
      <w:r>
        <w:rPr>
          <w:b/>
          <w:sz w:val="28"/>
          <w:szCs w:val="28"/>
        </w:rPr>
        <w:lastRenderedPageBreak/>
        <w:t xml:space="preserve">3. </w:t>
      </w:r>
      <w:r w:rsidR="00594111">
        <w:rPr>
          <w:b/>
          <w:sz w:val="28"/>
          <w:szCs w:val="28"/>
        </w:rPr>
        <w:t>Nhận xét</w:t>
      </w:r>
      <w:r>
        <w:rPr>
          <w:b/>
          <w:sz w:val="28"/>
          <w:szCs w:val="28"/>
        </w:rPr>
        <w:t xml:space="preserve"> chung:</w:t>
      </w:r>
    </w:p>
    <w:p w:rsidR="00260DFD" w:rsidRDefault="00DC0063" w:rsidP="00260DFD">
      <w:pPr>
        <w:spacing w:after="60"/>
        <w:ind w:firstLine="709"/>
        <w:jc w:val="both"/>
        <w:rPr>
          <w:sz w:val="28"/>
          <w:szCs w:val="28"/>
          <w:shd w:val="clear" w:color="auto" w:fill="FFFFFF"/>
        </w:rPr>
      </w:pPr>
      <w:r w:rsidRPr="00176CD9">
        <w:rPr>
          <w:sz w:val="28"/>
          <w:szCs w:val="28"/>
          <w:shd w:val="clear" w:color="auto" w:fill="FFFFFF"/>
        </w:rPr>
        <w:t xml:space="preserve">Hiện nay, dịch COVID-19 vẫn đang diễn biến phức tạp trên toàn thế giới, WHO vẫn cảnh báo tình trạng đại dịch toàn cầu; vi rút SARS-CoV-2 liên tục biến đổi, khó dự báo, nhất là về mức độ nguy hiểm, khả năng làm giảm hiệu quả vắc xin và nguy cơ tăng bệnh nặng, tử vong. </w:t>
      </w:r>
    </w:p>
    <w:p w:rsidR="00FF0C16" w:rsidRDefault="00DC0063" w:rsidP="00260DFD">
      <w:pPr>
        <w:spacing w:after="60"/>
        <w:ind w:firstLine="709"/>
        <w:jc w:val="both"/>
        <w:rPr>
          <w:sz w:val="28"/>
          <w:szCs w:val="28"/>
          <w:shd w:val="clear" w:color="auto" w:fill="FFFFFF"/>
        </w:rPr>
      </w:pPr>
      <w:r w:rsidRPr="00176CD9">
        <w:rPr>
          <w:sz w:val="28"/>
          <w:szCs w:val="28"/>
          <w:shd w:val="clear" w:color="auto" w:fill="FFFFFF"/>
        </w:rPr>
        <w:t>Trong nước và trong tỉnh mặc dù tình hình dịch COVID-19 cơ bản được kiểm soát nhưng đã ghi nhận sự gia tăng trở lại các ca mắc bệnh, các ca nhập viện và các ca chuyển nặng trong thời gian gần đây</w:t>
      </w:r>
      <w:r w:rsidR="00260DFD">
        <w:rPr>
          <w:sz w:val="28"/>
          <w:szCs w:val="28"/>
          <w:shd w:val="clear" w:color="auto" w:fill="FFFFFF"/>
        </w:rPr>
        <w:t>. Tại tỉnh ta, t</w:t>
      </w:r>
      <w:r w:rsidR="00FF0C16">
        <w:rPr>
          <w:sz w:val="28"/>
          <w:szCs w:val="28"/>
          <w:shd w:val="clear" w:color="auto" w:fill="FFFFFF"/>
        </w:rPr>
        <w:t>rong 7 ngày từ ngày 10-16/8</w:t>
      </w:r>
      <w:r w:rsidR="00260DFD">
        <w:rPr>
          <w:sz w:val="28"/>
          <w:szCs w:val="28"/>
          <w:shd w:val="clear" w:color="auto" w:fill="FFFFFF"/>
        </w:rPr>
        <w:t xml:space="preserve"> trên địa bàn tỉnh</w:t>
      </w:r>
      <w:r w:rsidR="00FF0C16">
        <w:rPr>
          <w:sz w:val="28"/>
          <w:szCs w:val="28"/>
          <w:shd w:val="clear" w:color="auto" w:fill="FFFFFF"/>
        </w:rPr>
        <w:t xml:space="preserve"> đã liên tục ghi nhận 03 ca bệnh tử vong</w:t>
      </w:r>
      <w:r w:rsidR="00260DFD">
        <w:rPr>
          <w:sz w:val="28"/>
          <w:szCs w:val="28"/>
          <w:shd w:val="clear" w:color="auto" w:fill="FFFFFF"/>
        </w:rPr>
        <w:t>.</w:t>
      </w:r>
    </w:p>
    <w:p w:rsidR="006D1834" w:rsidRDefault="006D1834" w:rsidP="00260DFD">
      <w:pPr>
        <w:tabs>
          <w:tab w:val="left" w:pos="800"/>
        </w:tabs>
        <w:spacing w:after="60"/>
        <w:ind w:firstLine="741"/>
        <w:jc w:val="both"/>
        <w:rPr>
          <w:b/>
          <w:sz w:val="28"/>
          <w:szCs w:val="28"/>
        </w:rPr>
      </w:pPr>
      <w:r>
        <w:rPr>
          <w:b/>
          <w:sz w:val="28"/>
          <w:szCs w:val="28"/>
        </w:rPr>
        <w:t>II. CÔNG TÁC TIÊM CHỦNG VẮC XIN</w:t>
      </w:r>
    </w:p>
    <w:p w:rsidR="006D1834" w:rsidRPr="006D1834" w:rsidRDefault="006D1834" w:rsidP="00260DFD">
      <w:pPr>
        <w:tabs>
          <w:tab w:val="left" w:pos="800"/>
        </w:tabs>
        <w:spacing w:after="60"/>
        <w:ind w:firstLine="741"/>
        <w:jc w:val="both"/>
        <w:rPr>
          <w:b/>
          <w:sz w:val="28"/>
          <w:szCs w:val="28"/>
        </w:rPr>
      </w:pPr>
      <w:r w:rsidRPr="006D1834">
        <w:rPr>
          <w:b/>
          <w:sz w:val="28"/>
          <w:szCs w:val="28"/>
        </w:rPr>
        <w:t>1. Tình hình chung của tỉnh</w:t>
      </w:r>
    </w:p>
    <w:p w:rsidR="006D1834" w:rsidRPr="006D1834" w:rsidRDefault="006D1834" w:rsidP="00260DFD">
      <w:pPr>
        <w:tabs>
          <w:tab w:val="left" w:pos="800"/>
        </w:tabs>
        <w:spacing w:after="60"/>
        <w:ind w:firstLine="741"/>
        <w:jc w:val="both"/>
        <w:rPr>
          <w:sz w:val="28"/>
          <w:szCs w:val="28"/>
        </w:rPr>
      </w:pPr>
      <w:r w:rsidRPr="006D1834">
        <w:rPr>
          <w:sz w:val="28"/>
          <w:szCs w:val="28"/>
        </w:rPr>
        <w:t>- Bình Định đã tiếp nhận tổng số 3.</w:t>
      </w:r>
      <w:r w:rsidR="00AD3835">
        <w:rPr>
          <w:sz w:val="28"/>
          <w:szCs w:val="28"/>
        </w:rPr>
        <w:t>745</w:t>
      </w:r>
      <w:r w:rsidRPr="006D1834">
        <w:rPr>
          <w:sz w:val="28"/>
          <w:szCs w:val="28"/>
        </w:rPr>
        <w:t>.</w:t>
      </w:r>
      <w:r w:rsidR="00AD3835">
        <w:rPr>
          <w:sz w:val="28"/>
          <w:szCs w:val="28"/>
        </w:rPr>
        <w:t>960</w:t>
      </w:r>
      <w:r w:rsidRPr="006D1834">
        <w:rPr>
          <w:sz w:val="28"/>
          <w:szCs w:val="28"/>
        </w:rPr>
        <w:t xml:space="preserve"> liều vắc xin; đã sử dụng 3.</w:t>
      </w:r>
      <w:r w:rsidR="00AD3835">
        <w:rPr>
          <w:sz w:val="28"/>
          <w:szCs w:val="28"/>
        </w:rPr>
        <w:t>662</w:t>
      </w:r>
      <w:r w:rsidRPr="006D1834">
        <w:rPr>
          <w:sz w:val="28"/>
          <w:szCs w:val="28"/>
        </w:rPr>
        <w:t>.</w:t>
      </w:r>
      <w:r w:rsidR="00AD3835">
        <w:rPr>
          <w:sz w:val="28"/>
          <w:szCs w:val="28"/>
        </w:rPr>
        <w:t>960</w:t>
      </w:r>
      <w:r w:rsidRPr="006D1834">
        <w:rPr>
          <w:sz w:val="28"/>
          <w:szCs w:val="28"/>
        </w:rPr>
        <w:t xml:space="preserve"> liều; còn tồn </w:t>
      </w:r>
      <w:r w:rsidR="00AD3835">
        <w:rPr>
          <w:sz w:val="28"/>
          <w:szCs w:val="28"/>
        </w:rPr>
        <w:t>78</w:t>
      </w:r>
      <w:r w:rsidRPr="006D1834">
        <w:rPr>
          <w:sz w:val="28"/>
          <w:szCs w:val="28"/>
        </w:rPr>
        <w:t>.</w:t>
      </w:r>
      <w:r w:rsidR="00AD3835">
        <w:rPr>
          <w:sz w:val="28"/>
          <w:szCs w:val="28"/>
        </w:rPr>
        <w:t>059</w:t>
      </w:r>
      <w:r w:rsidRPr="006D1834">
        <w:rPr>
          <w:sz w:val="28"/>
          <w:szCs w:val="28"/>
        </w:rPr>
        <w:t xml:space="preserve"> liều vắc xin; hết hạn, hủy: 4.851 liều.</w:t>
      </w:r>
    </w:p>
    <w:p w:rsidR="006D1834" w:rsidRPr="006D1834" w:rsidRDefault="006D1834" w:rsidP="00260DFD">
      <w:pPr>
        <w:tabs>
          <w:tab w:val="left" w:pos="800"/>
        </w:tabs>
        <w:spacing w:after="60"/>
        <w:ind w:firstLine="741"/>
        <w:jc w:val="both"/>
        <w:rPr>
          <w:sz w:val="28"/>
          <w:szCs w:val="28"/>
        </w:rPr>
      </w:pPr>
      <w:r w:rsidRPr="006D1834">
        <w:rPr>
          <w:sz w:val="28"/>
          <w:szCs w:val="28"/>
        </w:rPr>
        <w:t>- Đối tượng từ 18 tuổi trở lên: Có 1.026.</w:t>
      </w:r>
      <w:r w:rsidR="0050267F">
        <w:rPr>
          <w:sz w:val="28"/>
          <w:szCs w:val="28"/>
        </w:rPr>
        <w:t>923</w:t>
      </w:r>
      <w:r w:rsidRPr="006D1834">
        <w:rPr>
          <w:sz w:val="28"/>
          <w:szCs w:val="28"/>
        </w:rPr>
        <w:t>/1.053.783 người đã được tiêm chủng đủ liều cơ bản đạt tỷ lệ 97,4%; 369.</w:t>
      </w:r>
      <w:r w:rsidR="0050267F">
        <w:rPr>
          <w:sz w:val="28"/>
          <w:szCs w:val="28"/>
        </w:rPr>
        <w:t>050</w:t>
      </w:r>
      <w:r w:rsidRPr="006D1834">
        <w:rPr>
          <w:sz w:val="28"/>
          <w:szCs w:val="28"/>
        </w:rPr>
        <w:t xml:space="preserve"> người đã tiêm mũi vắc xin bổ sung đạt tỷ lệ 77,6%; </w:t>
      </w:r>
      <w:r w:rsidR="0050267F">
        <w:rPr>
          <w:sz w:val="28"/>
          <w:szCs w:val="28"/>
        </w:rPr>
        <w:t>591</w:t>
      </w:r>
      <w:r w:rsidRPr="006D1834">
        <w:rPr>
          <w:sz w:val="28"/>
          <w:szCs w:val="28"/>
        </w:rPr>
        <w:t>.</w:t>
      </w:r>
      <w:r w:rsidR="0050267F">
        <w:rPr>
          <w:sz w:val="28"/>
          <w:szCs w:val="28"/>
        </w:rPr>
        <w:t>155</w:t>
      </w:r>
      <w:r w:rsidRPr="006D1834">
        <w:rPr>
          <w:sz w:val="28"/>
          <w:szCs w:val="28"/>
        </w:rPr>
        <w:t xml:space="preserve"> người đã tiêm mũi vắc x</w:t>
      </w:r>
      <w:r w:rsidR="0050267F">
        <w:rPr>
          <w:sz w:val="28"/>
          <w:szCs w:val="28"/>
        </w:rPr>
        <w:t>in nhắc lại lần 1 đạt tỷ lệ 57,6</w:t>
      </w:r>
      <w:r w:rsidRPr="006D1834">
        <w:rPr>
          <w:sz w:val="28"/>
          <w:szCs w:val="28"/>
        </w:rPr>
        <w:t xml:space="preserve">%; </w:t>
      </w:r>
      <w:r w:rsidR="0050267F">
        <w:rPr>
          <w:sz w:val="28"/>
          <w:szCs w:val="28"/>
        </w:rPr>
        <w:t>134</w:t>
      </w:r>
      <w:r w:rsidRPr="006D1834">
        <w:rPr>
          <w:sz w:val="28"/>
          <w:szCs w:val="28"/>
        </w:rPr>
        <w:t>.</w:t>
      </w:r>
      <w:r w:rsidR="0050267F">
        <w:rPr>
          <w:sz w:val="28"/>
          <w:szCs w:val="28"/>
        </w:rPr>
        <w:t>575</w:t>
      </w:r>
      <w:r w:rsidRPr="006D1834">
        <w:rPr>
          <w:sz w:val="28"/>
          <w:szCs w:val="28"/>
        </w:rPr>
        <w:t xml:space="preserve"> người đã tiêm mũi vắc xin nhắc lại lần 2 đạt tỷ lệ </w:t>
      </w:r>
      <w:r w:rsidR="0050267F">
        <w:rPr>
          <w:sz w:val="28"/>
          <w:szCs w:val="28"/>
        </w:rPr>
        <w:t>57</w:t>
      </w:r>
      <w:r w:rsidRPr="006D1834">
        <w:rPr>
          <w:sz w:val="28"/>
          <w:szCs w:val="28"/>
        </w:rPr>
        <w:t>,2%.</w:t>
      </w:r>
    </w:p>
    <w:p w:rsidR="006D1834" w:rsidRPr="006D1834" w:rsidRDefault="006D1834" w:rsidP="00260DFD">
      <w:pPr>
        <w:tabs>
          <w:tab w:val="left" w:pos="800"/>
        </w:tabs>
        <w:spacing w:after="60"/>
        <w:ind w:firstLine="741"/>
        <w:jc w:val="both"/>
        <w:rPr>
          <w:sz w:val="28"/>
          <w:szCs w:val="28"/>
        </w:rPr>
      </w:pPr>
      <w:r w:rsidRPr="006D1834">
        <w:rPr>
          <w:sz w:val="28"/>
          <w:szCs w:val="28"/>
        </w:rPr>
        <w:t>- Đối tượng từ 12 đến dưới 18 tuổi: Có 141.</w:t>
      </w:r>
      <w:r w:rsidR="0050267F">
        <w:rPr>
          <w:sz w:val="28"/>
          <w:szCs w:val="28"/>
        </w:rPr>
        <w:t>987</w:t>
      </w:r>
      <w:r w:rsidRPr="006D1834">
        <w:rPr>
          <w:sz w:val="28"/>
          <w:szCs w:val="28"/>
        </w:rPr>
        <w:t xml:space="preserve"> trẻ đã được tiêm chủng đủ 02 mũi đạt tỷ lệ 99,9%; </w:t>
      </w:r>
      <w:r w:rsidR="0050267F">
        <w:rPr>
          <w:sz w:val="28"/>
          <w:szCs w:val="28"/>
        </w:rPr>
        <w:t>68</w:t>
      </w:r>
      <w:r w:rsidRPr="006D1834">
        <w:rPr>
          <w:sz w:val="28"/>
          <w:szCs w:val="28"/>
        </w:rPr>
        <w:t>.</w:t>
      </w:r>
      <w:r w:rsidR="0050267F">
        <w:rPr>
          <w:sz w:val="28"/>
          <w:szCs w:val="28"/>
        </w:rPr>
        <w:t>448</w:t>
      </w:r>
      <w:r w:rsidRPr="006D1834">
        <w:rPr>
          <w:sz w:val="28"/>
          <w:szCs w:val="28"/>
        </w:rPr>
        <w:t xml:space="preserve"> trẻ được tiêm mũi nhắc lại đạt tỷ lệ </w:t>
      </w:r>
      <w:r w:rsidR="0050267F">
        <w:rPr>
          <w:sz w:val="28"/>
          <w:szCs w:val="28"/>
        </w:rPr>
        <w:t>48</w:t>
      </w:r>
      <w:r w:rsidRPr="006D1834">
        <w:rPr>
          <w:sz w:val="28"/>
          <w:szCs w:val="28"/>
        </w:rPr>
        <w:t>,</w:t>
      </w:r>
      <w:r w:rsidR="0050267F">
        <w:rPr>
          <w:sz w:val="28"/>
          <w:szCs w:val="28"/>
        </w:rPr>
        <w:t>2</w:t>
      </w:r>
      <w:r w:rsidRPr="006D1834">
        <w:rPr>
          <w:sz w:val="28"/>
          <w:szCs w:val="28"/>
        </w:rPr>
        <w:t>%.</w:t>
      </w:r>
    </w:p>
    <w:p w:rsidR="006D1834" w:rsidRDefault="006D1834" w:rsidP="00260DFD">
      <w:pPr>
        <w:tabs>
          <w:tab w:val="left" w:pos="800"/>
        </w:tabs>
        <w:spacing w:after="60"/>
        <w:ind w:firstLine="741"/>
        <w:jc w:val="both"/>
        <w:rPr>
          <w:sz w:val="28"/>
          <w:szCs w:val="28"/>
        </w:rPr>
      </w:pPr>
      <w:r w:rsidRPr="006D1834">
        <w:rPr>
          <w:sz w:val="28"/>
          <w:szCs w:val="28"/>
        </w:rPr>
        <w:t xml:space="preserve">- Đối tượng trẻ từ 5 đến dưới 12 tuổi: Có </w:t>
      </w:r>
      <w:r w:rsidR="0050267F">
        <w:rPr>
          <w:sz w:val="28"/>
          <w:szCs w:val="28"/>
        </w:rPr>
        <w:t>116</w:t>
      </w:r>
      <w:r w:rsidRPr="006D1834">
        <w:rPr>
          <w:sz w:val="28"/>
          <w:szCs w:val="28"/>
        </w:rPr>
        <w:t>.</w:t>
      </w:r>
      <w:r w:rsidR="0050267F">
        <w:rPr>
          <w:sz w:val="28"/>
          <w:szCs w:val="28"/>
        </w:rPr>
        <w:t>286</w:t>
      </w:r>
      <w:r w:rsidRPr="006D1834">
        <w:rPr>
          <w:sz w:val="28"/>
          <w:szCs w:val="28"/>
        </w:rPr>
        <w:t xml:space="preserve">/164.088 trẻ từ 5 đến 11 tuổi đã tiêm 1 mũi vắc xin đạt tỷ lệ </w:t>
      </w:r>
      <w:r w:rsidR="0050267F">
        <w:rPr>
          <w:sz w:val="28"/>
          <w:szCs w:val="28"/>
        </w:rPr>
        <w:t>70</w:t>
      </w:r>
      <w:r w:rsidRPr="006D1834">
        <w:rPr>
          <w:sz w:val="28"/>
          <w:szCs w:val="28"/>
        </w:rPr>
        <w:t xml:space="preserve">,9% và </w:t>
      </w:r>
      <w:r w:rsidR="0050267F">
        <w:rPr>
          <w:sz w:val="28"/>
          <w:szCs w:val="28"/>
        </w:rPr>
        <w:t>60</w:t>
      </w:r>
      <w:r w:rsidRPr="006D1834">
        <w:rPr>
          <w:sz w:val="28"/>
          <w:szCs w:val="28"/>
        </w:rPr>
        <w:t>.</w:t>
      </w:r>
      <w:r w:rsidR="0050267F">
        <w:rPr>
          <w:sz w:val="28"/>
          <w:szCs w:val="28"/>
        </w:rPr>
        <w:t>932</w:t>
      </w:r>
      <w:r w:rsidRPr="006D1834">
        <w:rPr>
          <w:sz w:val="28"/>
          <w:szCs w:val="28"/>
        </w:rPr>
        <w:t xml:space="preserve"> trẻ được tiêm đủ liều cơ bản đạt tỷ lệ </w:t>
      </w:r>
      <w:r w:rsidR="0050267F">
        <w:rPr>
          <w:sz w:val="28"/>
          <w:szCs w:val="28"/>
        </w:rPr>
        <w:t>37</w:t>
      </w:r>
      <w:r w:rsidRPr="006D1834">
        <w:rPr>
          <w:sz w:val="28"/>
          <w:szCs w:val="28"/>
        </w:rPr>
        <w:t>,</w:t>
      </w:r>
      <w:r w:rsidR="0050267F">
        <w:rPr>
          <w:sz w:val="28"/>
          <w:szCs w:val="28"/>
        </w:rPr>
        <w:t>1</w:t>
      </w:r>
      <w:r w:rsidRPr="006D1834">
        <w:rPr>
          <w:sz w:val="28"/>
          <w:szCs w:val="28"/>
        </w:rPr>
        <w:t>%.</w:t>
      </w:r>
    </w:p>
    <w:p w:rsidR="006D1834" w:rsidRDefault="0062766F" w:rsidP="00260DFD">
      <w:pPr>
        <w:tabs>
          <w:tab w:val="left" w:pos="800"/>
        </w:tabs>
        <w:spacing w:after="60"/>
        <w:ind w:firstLine="741"/>
        <w:jc w:val="both"/>
        <w:rPr>
          <w:b/>
          <w:sz w:val="28"/>
          <w:szCs w:val="28"/>
        </w:rPr>
      </w:pPr>
      <w:r>
        <w:rPr>
          <w:b/>
          <w:sz w:val="28"/>
          <w:szCs w:val="28"/>
        </w:rPr>
        <w:t>2.</w:t>
      </w:r>
      <w:r w:rsidR="006D1834" w:rsidRPr="006D1834">
        <w:rPr>
          <w:b/>
          <w:sz w:val="28"/>
          <w:szCs w:val="28"/>
        </w:rPr>
        <w:t xml:space="preserve"> Tình hình tiêm chủng của các địa phương</w:t>
      </w:r>
    </w:p>
    <w:p w:rsidR="0062766F" w:rsidRPr="00FA4860" w:rsidRDefault="0062766F" w:rsidP="00260DFD">
      <w:pPr>
        <w:tabs>
          <w:tab w:val="left" w:pos="800"/>
        </w:tabs>
        <w:spacing w:after="60"/>
        <w:ind w:firstLine="741"/>
        <w:jc w:val="both"/>
        <w:rPr>
          <w:b/>
          <w:i/>
          <w:sz w:val="28"/>
          <w:szCs w:val="28"/>
        </w:rPr>
      </w:pPr>
      <w:r w:rsidRPr="00FA4860">
        <w:rPr>
          <w:b/>
          <w:i/>
          <w:sz w:val="28"/>
          <w:szCs w:val="28"/>
        </w:rPr>
        <w:t>a) Đối tượng trên từ 18 tuổi trở lên:</w:t>
      </w:r>
    </w:p>
    <w:p w:rsidR="0062766F" w:rsidRPr="0062766F" w:rsidRDefault="0062766F" w:rsidP="00260DFD">
      <w:pPr>
        <w:tabs>
          <w:tab w:val="left" w:pos="800"/>
        </w:tabs>
        <w:spacing w:after="60"/>
        <w:ind w:firstLine="741"/>
        <w:jc w:val="both"/>
        <w:rPr>
          <w:sz w:val="28"/>
          <w:szCs w:val="28"/>
        </w:rPr>
      </w:pPr>
      <w:r w:rsidRPr="0062766F">
        <w:rPr>
          <w:sz w:val="28"/>
          <w:szCs w:val="28"/>
        </w:rPr>
        <w:t>- Liều cơ bản:</w:t>
      </w:r>
    </w:p>
    <w:tbl>
      <w:tblPr>
        <w:tblW w:w="9546" w:type="dxa"/>
        <w:tblInd w:w="103" w:type="dxa"/>
        <w:tblLook w:val="04A0" w:firstRow="1" w:lastRow="0" w:firstColumn="1" w:lastColumn="0" w:noHBand="0" w:noVBand="1"/>
      </w:tblPr>
      <w:tblGrid>
        <w:gridCol w:w="992"/>
        <w:gridCol w:w="1846"/>
        <w:gridCol w:w="1341"/>
        <w:gridCol w:w="1321"/>
        <w:gridCol w:w="1321"/>
        <w:gridCol w:w="1384"/>
        <w:gridCol w:w="1341"/>
      </w:tblGrid>
      <w:tr w:rsidR="0062766F" w:rsidRPr="001778A7" w:rsidTr="00FF0C16">
        <w:trPr>
          <w:trHeight w:val="438"/>
        </w:trPr>
        <w:tc>
          <w:tcPr>
            <w:tcW w:w="992"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TT</w:t>
            </w:r>
          </w:p>
        </w:tc>
        <w:tc>
          <w:tcPr>
            <w:tcW w:w="1846"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Địa phương</w:t>
            </w:r>
          </w:p>
        </w:tc>
        <w:tc>
          <w:tcPr>
            <w:tcW w:w="134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62766F" w:rsidRPr="001778A7" w:rsidRDefault="0062766F" w:rsidP="00FF0C16">
            <w:pPr>
              <w:spacing w:after="40"/>
              <w:jc w:val="center"/>
              <w:rPr>
                <w:b/>
                <w:bCs/>
                <w:color w:val="000000"/>
                <w:sz w:val="26"/>
                <w:szCs w:val="26"/>
              </w:rPr>
            </w:pPr>
            <w:r>
              <w:rPr>
                <w:b/>
                <w:bCs/>
                <w:color w:val="000000"/>
                <w:sz w:val="26"/>
                <w:szCs w:val="26"/>
              </w:rPr>
              <w:t>Số đối tượng</w:t>
            </w:r>
          </w:p>
        </w:tc>
        <w:tc>
          <w:tcPr>
            <w:tcW w:w="2641"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62766F" w:rsidRPr="001778A7" w:rsidRDefault="0062766F" w:rsidP="00FF0C16">
            <w:pPr>
              <w:spacing w:after="40"/>
              <w:jc w:val="center"/>
              <w:rPr>
                <w:b/>
                <w:sz w:val="26"/>
                <w:szCs w:val="26"/>
              </w:rPr>
            </w:pPr>
            <w:r w:rsidRPr="001778A7">
              <w:rPr>
                <w:b/>
                <w:sz w:val="26"/>
                <w:szCs w:val="26"/>
              </w:rPr>
              <w:t>Số đã tiêm liều cơ bản</w:t>
            </w:r>
          </w:p>
        </w:tc>
        <w:tc>
          <w:tcPr>
            <w:tcW w:w="2725" w:type="dxa"/>
            <w:gridSpan w:val="2"/>
            <w:tcBorders>
              <w:top w:val="single" w:sz="4" w:space="0" w:color="auto"/>
              <w:left w:val="nil"/>
              <w:bottom w:val="single" w:sz="4" w:space="0" w:color="auto"/>
              <w:right w:val="single" w:sz="4" w:space="0" w:color="auto"/>
            </w:tcBorders>
            <w:shd w:val="clear" w:color="FFFFFF" w:fill="FFFFFF"/>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Tỷ lệ (%)</w:t>
            </w:r>
          </w:p>
        </w:tc>
      </w:tr>
      <w:tr w:rsidR="0062766F" w:rsidRPr="001778A7" w:rsidTr="00FF0C16">
        <w:trPr>
          <w:trHeight w:val="40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2766F" w:rsidRPr="001778A7" w:rsidRDefault="0062766F" w:rsidP="00FF0C16">
            <w:pPr>
              <w:spacing w:after="40"/>
              <w:rPr>
                <w:b/>
                <w:bCs/>
                <w:color w:val="000000"/>
                <w:sz w:val="26"/>
                <w:szCs w:val="26"/>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62766F" w:rsidRPr="001778A7" w:rsidRDefault="0062766F" w:rsidP="00FF0C16">
            <w:pPr>
              <w:spacing w:after="40"/>
              <w:rPr>
                <w:b/>
                <w:bCs/>
                <w:color w:val="000000"/>
                <w:sz w:val="26"/>
                <w:szCs w:val="26"/>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62766F" w:rsidRPr="001778A7" w:rsidRDefault="0062766F" w:rsidP="00FF0C16">
            <w:pPr>
              <w:spacing w:after="40"/>
              <w:rPr>
                <w:b/>
                <w:bCs/>
                <w:color w:val="000000"/>
                <w:sz w:val="26"/>
                <w:szCs w:val="26"/>
              </w:rPr>
            </w:pPr>
          </w:p>
        </w:tc>
        <w:tc>
          <w:tcPr>
            <w:tcW w:w="1321" w:type="dxa"/>
            <w:tcBorders>
              <w:top w:val="nil"/>
              <w:left w:val="nil"/>
              <w:bottom w:val="single" w:sz="4" w:space="0" w:color="auto"/>
              <w:right w:val="single" w:sz="4" w:space="0" w:color="auto"/>
            </w:tcBorders>
            <w:shd w:val="clear" w:color="FFFFFF" w:fill="FFFFFF"/>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Ít nhất 1 liều</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Đủ liều</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Ít nhất 1 liều</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Đủ liều</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1</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Quy Nhơn</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239.476</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236.262</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229.810</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98,7</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96,0</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2</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Tuy Phước</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122.104</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121.120</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118.373</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99,2</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96,9</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3</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An Nhơn</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122.980</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122.858</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118.816</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99,9</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96,6</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4</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Phù Cát</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120.150</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118.619</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116.511</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98,7</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97,0</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5</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Phù Mỹ</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109.200</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111.986</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105.579</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102,6</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96,7</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6</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Hoài Nhơn</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145.036</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147.791</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144.358</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101,9</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99,5</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7</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Hoài Ân</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52.761</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57.698</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57.655</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109,4</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109,3</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8</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Tây Sơn</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81.230</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81.331</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79.121</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100,1</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97,4</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9</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Vân Canh</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20.630</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19.224</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18.392</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93,2</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89,2</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10</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Vĩnh Thạnh</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21.052</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20.369</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19.628</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96,8</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93,2</w:t>
            </w:r>
          </w:p>
        </w:tc>
      </w:tr>
      <w:tr w:rsidR="0062766F" w:rsidRPr="001778A7" w:rsidTr="00FF0C16">
        <w:trPr>
          <w:trHeight w:val="279"/>
        </w:trPr>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62766F" w:rsidRPr="0062766F" w:rsidRDefault="0062766F" w:rsidP="00FF0C16">
            <w:pPr>
              <w:spacing w:after="40"/>
              <w:jc w:val="center"/>
              <w:rPr>
                <w:color w:val="000000"/>
                <w:sz w:val="26"/>
                <w:szCs w:val="26"/>
              </w:rPr>
            </w:pPr>
            <w:r w:rsidRPr="0062766F">
              <w:rPr>
                <w:color w:val="000000"/>
                <w:sz w:val="26"/>
                <w:szCs w:val="26"/>
              </w:rPr>
              <w:t>11</w:t>
            </w:r>
          </w:p>
        </w:tc>
        <w:tc>
          <w:tcPr>
            <w:tcW w:w="1846"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rPr>
                <w:color w:val="000000"/>
                <w:sz w:val="26"/>
                <w:szCs w:val="26"/>
              </w:rPr>
            </w:pPr>
            <w:r w:rsidRPr="001778A7">
              <w:rPr>
                <w:color w:val="000000"/>
                <w:sz w:val="26"/>
                <w:szCs w:val="26"/>
              </w:rPr>
              <w:t xml:space="preserve">An Lão </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19.164</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19.196</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18.680</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100,2</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color w:val="000000"/>
                <w:sz w:val="26"/>
                <w:szCs w:val="26"/>
              </w:rPr>
            </w:pPr>
            <w:r w:rsidRPr="001778A7">
              <w:rPr>
                <w:color w:val="000000"/>
                <w:sz w:val="26"/>
                <w:szCs w:val="26"/>
              </w:rPr>
              <w:t>97,5</w:t>
            </w:r>
          </w:p>
        </w:tc>
      </w:tr>
      <w:tr w:rsidR="0062766F" w:rsidRPr="001778A7" w:rsidTr="00FF0C16">
        <w:trPr>
          <w:trHeight w:val="279"/>
        </w:trPr>
        <w:tc>
          <w:tcPr>
            <w:tcW w:w="2838"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Tổng cộng</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1.053.783</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1.056.454</w:t>
            </w:r>
          </w:p>
        </w:tc>
        <w:tc>
          <w:tcPr>
            <w:tcW w:w="132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1.026.923</w:t>
            </w:r>
          </w:p>
        </w:tc>
        <w:tc>
          <w:tcPr>
            <w:tcW w:w="1384"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100,3</w:t>
            </w:r>
          </w:p>
        </w:tc>
        <w:tc>
          <w:tcPr>
            <w:tcW w:w="1341" w:type="dxa"/>
            <w:tcBorders>
              <w:top w:val="nil"/>
              <w:left w:val="nil"/>
              <w:bottom w:val="single" w:sz="4" w:space="0" w:color="auto"/>
              <w:right w:val="single" w:sz="4" w:space="0" w:color="auto"/>
            </w:tcBorders>
            <w:shd w:val="clear" w:color="FFFFFF" w:fill="FFFFFF"/>
            <w:noWrap/>
            <w:vAlign w:val="center"/>
            <w:hideMark/>
          </w:tcPr>
          <w:p w:rsidR="0062766F" w:rsidRPr="001778A7" w:rsidRDefault="0062766F" w:rsidP="00FF0C16">
            <w:pPr>
              <w:spacing w:after="40"/>
              <w:jc w:val="center"/>
              <w:rPr>
                <w:b/>
                <w:bCs/>
                <w:color w:val="000000"/>
                <w:sz w:val="26"/>
                <w:szCs w:val="26"/>
              </w:rPr>
            </w:pPr>
            <w:r w:rsidRPr="001778A7">
              <w:rPr>
                <w:b/>
                <w:bCs/>
                <w:color w:val="000000"/>
                <w:sz w:val="26"/>
                <w:szCs w:val="26"/>
              </w:rPr>
              <w:t>97,5</w:t>
            </w:r>
          </w:p>
        </w:tc>
      </w:tr>
    </w:tbl>
    <w:p w:rsidR="006D1834" w:rsidRDefault="0062766F" w:rsidP="00FF0C16">
      <w:pPr>
        <w:pStyle w:val="ListParagraph"/>
        <w:numPr>
          <w:ilvl w:val="0"/>
          <w:numId w:val="2"/>
        </w:numPr>
        <w:tabs>
          <w:tab w:val="left" w:pos="800"/>
        </w:tabs>
        <w:spacing w:after="60"/>
        <w:jc w:val="both"/>
        <w:rPr>
          <w:sz w:val="28"/>
          <w:szCs w:val="28"/>
        </w:rPr>
      </w:pPr>
      <w:r>
        <w:rPr>
          <w:sz w:val="28"/>
          <w:szCs w:val="28"/>
        </w:rPr>
        <w:lastRenderedPageBreak/>
        <w:t>Liều nhắc lại:</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586"/>
        <w:gridCol w:w="1422"/>
        <w:gridCol w:w="1201"/>
        <w:gridCol w:w="1201"/>
        <w:gridCol w:w="1201"/>
        <w:gridCol w:w="1120"/>
        <w:gridCol w:w="1134"/>
      </w:tblGrid>
      <w:tr w:rsidR="0062766F" w:rsidRPr="0062766F" w:rsidTr="00FF0C16">
        <w:trPr>
          <w:trHeight w:val="393"/>
        </w:trPr>
        <w:tc>
          <w:tcPr>
            <w:tcW w:w="638" w:type="dxa"/>
            <w:vMerge w:val="restart"/>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TT</w:t>
            </w:r>
          </w:p>
        </w:tc>
        <w:tc>
          <w:tcPr>
            <w:tcW w:w="1586" w:type="dxa"/>
            <w:vMerge w:val="restart"/>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Địa phương</w:t>
            </w:r>
          </w:p>
        </w:tc>
        <w:tc>
          <w:tcPr>
            <w:tcW w:w="2623" w:type="dxa"/>
            <w:gridSpan w:val="2"/>
            <w:shd w:val="clear" w:color="FFFFFF" w:fill="FFFFFF"/>
            <w:vAlign w:val="center"/>
            <w:hideMark/>
          </w:tcPr>
          <w:p w:rsidR="0062766F" w:rsidRPr="0062766F" w:rsidRDefault="0062766F" w:rsidP="00260DFD">
            <w:pPr>
              <w:spacing w:before="60" w:after="60"/>
              <w:jc w:val="center"/>
              <w:rPr>
                <w:b/>
                <w:sz w:val="26"/>
                <w:szCs w:val="26"/>
              </w:rPr>
            </w:pPr>
            <w:r w:rsidRPr="0062766F">
              <w:rPr>
                <w:b/>
                <w:sz w:val="26"/>
                <w:szCs w:val="26"/>
              </w:rPr>
              <w:t>Đối tượng tiêm</w:t>
            </w:r>
          </w:p>
        </w:tc>
        <w:tc>
          <w:tcPr>
            <w:tcW w:w="2402" w:type="dxa"/>
            <w:gridSpan w:val="2"/>
            <w:shd w:val="clear" w:color="FFFFFF" w:fill="FFFFFF"/>
            <w:vAlign w:val="center"/>
            <w:hideMark/>
          </w:tcPr>
          <w:p w:rsidR="0062766F" w:rsidRPr="0062766F" w:rsidRDefault="0062766F" w:rsidP="00260DFD">
            <w:pPr>
              <w:spacing w:before="60" w:after="60"/>
              <w:jc w:val="center"/>
              <w:rPr>
                <w:b/>
                <w:sz w:val="26"/>
                <w:szCs w:val="26"/>
              </w:rPr>
            </w:pPr>
            <w:r w:rsidRPr="0062766F">
              <w:rPr>
                <w:b/>
                <w:sz w:val="26"/>
                <w:szCs w:val="26"/>
              </w:rPr>
              <w:t>Số đã tiêm</w:t>
            </w:r>
          </w:p>
        </w:tc>
        <w:tc>
          <w:tcPr>
            <w:tcW w:w="2254" w:type="dxa"/>
            <w:gridSpan w:val="2"/>
            <w:shd w:val="clear" w:color="FFFFFF" w:fill="FFFFFF"/>
            <w:vAlign w:val="center"/>
            <w:hideMark/>
          </w:tcPr>
          <w:p w:rsidR="0062766F" w:rsidRPr="0062766F" w:rsidRDefault="0062766F" w:rsidP="00260DFD">
            <w:pPr>
              <w:spacing w:before="60" w:after="60"/>
              <w:jc w:val="center"/>
              <w:rPr>
                <w:b/>
                <w:sz w:val="26"/>
                <w:szCs w:val="26"/>
              </w:rPr>
            </w:pPr>
            <w:r w:rsidRPr="0062766F">
              <w:rPr>
                <w:b/>
                <w:sz w:val="26"/>
                <w:szCs w:val="26"/>
              </w:rPr>
              <w:t>Tỷ lệ tiêm (%)</w:t>
            </w:r>
          </w:p>
        </w:tc>
      </w:tr>
      <w:tr w:rsidR="0062766F" w:rsidRPr="0062766F" w:rsidTr="00FF0C16">
        <w:trPr>
          <w:trHeight w:val="480"/>
        </w:trPr>
        <w:tc>
          <w:tcPr>
            <w:tcW w:w="638" w:type="dxa"/>
            <w:vMerge/>
            <w:vAlign w:val="center"/>
            <w:hideMark/>
          </w:tcPr>
          <w:p w:rsidR="0062766F" w:rsidRPr="0062766F" w:rsidRDefault="0062766F" w:rsidP="00260DFD">
            <w:pPr>
              <w:spacing w:before="60" w:after="60"/>
              <w:rPr>
                <w:b/>
                <w:bCs/>
                <w:color w:val="000000"/>
                <w:sz w:val="26"/>
                <w:szCs w:val="26"/>
              </w:rPr>
            </w:pPr>
          </w:p>
        </w:tc>
        <w:tc>
          <w:tcPr>
            <w:tcW w:w="1586" w:type="dxa"/>
            <w:vMerge/>
            <w:vAlign w:val="center"/>
            <w:hideMark/>
          </w:tcPr>
          <w:p w:rsidR="0062766F" w:rsidRPr="0062766F" w:rsidRDefault="0062766F" w:rsidP="00260DFD">
            <w:pPr>
              <w:spacing w:before="60" w:after="60"/>
              <w:rPr>
                <w:b/>
                <w:bCs/>
                <w:color w:val="000000"/>
                <w:sz w:val="26"/>
                <w:szCs w:val="26"/>
              </w:rPr>
            </w:pPr>
          </w:p>
        </w:tc>
        <w:tc>
          <w:tcPr>
            <w:tcW w:w="1422" w:type="dxa"/>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Nhắc 1</w:t>
            </w:r>
          </w:p>
        </w:tc>
        <w:tc>
          <w:tcPr>
            <w:tcW w:w="1201" w:type="dxa"/>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Nhắc 2</w:t>
            </w:r>
          </w:p>
        </w:tc>
        <w:tc>
          <w:tcPr>
            <w:tcW w:w="1201" w:type="dxa"/>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Nhắc 1</w:t>
            </w:r>
          </w:p>
        </w:tc>
        <w:tc>
          <w:tcPr>
            <w:tcW w:w="1201" w:type="dxa"/>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Nhắc 2</w:t>
            </w:r>
          </w:p>
        </w:tc>
        <w:tc>
          <w:tcPr>
            <w:tcW w:w="1120" w:type="dxa"/>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Nhắc 1</w:t>
            </w:r>
          </w:p>
        </w:tc>
        <w:tc>
          <w:tcPr>
            <w:tcW w:w="1134" w:type="dxa"/>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Nhắc 2</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1</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Quy Nhơn</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229.810</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63.145</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121.877</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31.310</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53,0</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49,6</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2</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Tuy Phước</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118.373</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30.432</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91.345</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20.264</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77,2</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66,6</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3</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An Nhơn</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118.816</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17.000</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59.973</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21.648</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50,5</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127,3</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4</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Phù Cát</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116.511</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18.937</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62.341</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8.290</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53,5</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43,8</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5</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Phù Mỹ</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105.579</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36.000</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65.389</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16.563</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61,9</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46,0</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6</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Hoài Nhơn</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144.358</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35.367</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74.785</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14.072</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51,8</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39,8</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7</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Hoài Ân</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57.655</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21.116</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35.969</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8.246</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62,4</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39,1</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8</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Tây Sơn</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79.121</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5.737</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48.237</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8.185</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61,0</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142,7</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9</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Vân Canh</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18.392</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3.000</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10.941</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2.788</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59,5</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92,9</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10</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Vĩnh Thạnh</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19.628</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3.000</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12.592</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2.330</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64,2</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77,7</w:t>
            </w:r>
          </w:p>
        </w:tc>
      </w:tr>
      <w:tr w:rsidR="0062766F" w:rsidRPr="0062766F" w:rsidTr="00FF0C16">
        <w:trPr>
          <w:trHeight w:val="251"/>
        </w:trPr>
        <w:tc>
          <w:tcPr>
            <w:tcW w:w="638" w:type="dxa"/>
            <w:shd w:val="clear" w:color="FFFFFF" w:fill="FFFFFF"/>
            <w:noWrap/>
            <w:vAlign w:val="center"/>
            <w:hideMark/>
          </w:tcPr>
          <w:p w:rsidR="0062766F" w:rsidRPr="0062766F" w:rsidRDefault="0062766F" w:rsidP="00260DFD">
            <w:pPr>
              <w:spacing w:before="60" w:after="60"/>
              <w:jc w:val="center"/>
              <w:rPr>
                <w:color w:val="000000"/>
                <w:sz w:val="26"/>
                <w:szCs w:val="26"/>
              </w:rPr>
            </w:pPr>
            <w:r w:rsidRPr="0062766F">
              <w:rPr>
                <w:color w:val="000000"/>
                <w:sz w:val="26"/>
                <w:szCs w:val="26"/>
              </w:rPr>
              <w:t>11</w:t>
            </w:r>
          </w:p>
        </w:tc>
        <w:tc>
          <w:tcPr>
            <w:tcW w:w="1586" w:type="dxa"/>
            <w:shd w:val="clear" w:color="FFFFFF" w:fill="FFFFFF"/>
            <w:noWrap/>
            <w:vAlign w:val="bottom"/>
            <w:hideMark/>
          </w:tcPr>
          <w:p w:rsidR="0062766F" w:rsidRPr="0062766F" w:rsidRDefault="0062766F" w:rsidP="00260DFD">
            <w:pPr>
              <w:spacing w:before="60" w:after="60"/>
              <w:rPr>
                <w:color w:val="000000"/>
                <w:sz w:val="26"/>
                <w:szCs w:val="26"/>
              </w:rPr>
            </w:pPr>
            <w:r w:rsidRPr="0062766F">
              <w:rPr>
                <w:color w:val="000000"/>
                <w:sz w:val="26"/>
                <w:szCs w:val="26"/>
              </w:rPr>
              <w:t xml:space="preserve">An Lão </w:t>
            </w:r>
          </w:p>
        </w:tc>
        <w:tc>
          <w:tcPr>
            <w:tcW w:w="1422"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18.680</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1.623</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7.706</w:t>
            </w:r>
          </w:p>
        </w:tc>
        <w:tc>
          <w:tcPr>
            <w:tcW w:w="1201"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879</w:t>
            </w:r>
          </w:p>
        </w:tc>
        <w:tc>
          <w:tcPr>
            <w:tcW w:w="1120"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41,3</w:t>
            </w:r>
          </w:p>
        </w:tc>
        <w:tc>
          <w:tcPr>
            <w:tcW w:w="1134" w:type="dxa"/>
            <w:shd w:val="clear" w:color="FFFFFF" w:fill="FFFFFF"/>
            <w:noWrap/>
            <w:vAlign w:val="bottom"/>
            <w:hideMark/>
          </w:tcPr>
          <w:p w:rsidR="0062766F" w:rsidRPr="0062766F" w:rsidRDefault="0062766F" w:rsidP="00260DFD">
            <w:pPr>
              <w:spacing w:before="60" w:after="60"/>
              <w:jc w:val="center"/>
              <w:rPr>
                <w:color w:val="000000"/>
                <w:sz w:val="26"/>
                <w:szCs w:val="26"/>
              </w:rPr>
            </w:pPr>
            <w:r w:rsidRPr="0062766F">
              <w:rPr>
                <w:color w:val="000000"/>
                <w:sz w:val="26"/>
                <w:szCs w:val="26"/>
              </w:rPr>
              <w:t>54,2</w:t>
            </w:r>
          </w:p>
        </w:tc>
      </w:tr>
      <w:tr w:rsidR="0062766F" w:rsidRPr="0062766F" w:rsidTr="00FF0C16">
        <w:trPr>
          <w:trHeight w:val="251"/>
        </w:trPr>
        <w:tc>
          <w:tcPr>
            <w:tcW w:w="2224" w:type="dxa"/>
            <w:gridSpan w:val="2"/>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Tổng cộng</w:t>
            </w:r>
          </w:p>
        </w:tc>
        <w:tc>
          <w:tcPr>
            <w:tcW w:w="1422" w:type="dxa"/>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1.026.923</w:t>
            </w:r>
          </w:p>
        </w:tc>
        <w:tc>
          <w:tcPr>
            <w:tcW w:w="1201" w:type="dxa"/>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235.357</w:t>
            </w:r>
          </w:p>
        </w:tc>
        <w:tc>
          <w:tcPr>
            <w:tcW w:w="1201" w:type="dxa"/>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591.155</w:t>
            </w:r>
          </w:p>
        </w:tc>
        <w:tc>
          <w:tcPr>
            <w:tcW w:w="1201" w:type="dxa"/>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134.575</w:t>
            </w:r>
          </w:p>
        </w:tc>
        <w:tc>
          <w:tcPr>
            <w:tcW w:w="1120" w:type="dxa"/>
            <w:shd w:val="clear" w:color="FFFFFF" w:fill="FFFFFF"/>
            <w:noWrap/>
            <w:vAlign w:val="bottom"/>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57,6</w:t>
            </w:r>
          </w:p>
        </w:tc>
        <w:tc>
          <w:tcPr>
            <w:tcW w:w="1134" w:type="dxa"/>
            <w:shd w:val="clear" w:color="FFFFFF" w:fill="FFFFFF"/>
            <w:noWrap/>
            <w:vAlign w:val="bottom"/>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57,2</w:t>
            </w:r>
          </w:p>
        </w:tc>
      </w:tr>
    </w:tbl>
    <w:p w:rsidR="0062766F" w:rsidRPr="00FA4860" w:rsidRDefault="0062766F" w:rsidP="00FF0C16">
      <w:pPr>
        <w:tabs>
          <w:tab w:val="left" w:pos="800"/>
        </w:tabs>
        <w:spacing w:after="60"/>
        <w:jc w:val="both"/>
        <w:rPr>
          <w:b/>
          <w:i/>
          <w:sz w:val="28"/>
          <w:szCs w:val="28"/>
        </w:rPr>
      </w:pPr>
      <w:r w:rsidRPr="00FA4860">
        <w:rPr>
          <w:b/>
          <w:i/>
          <w:sz w:val="28"/>
          <w:szCs w:val="28"/>
        </w:rPr>
        <w:tab/>
        <w:t>b) Đối tượng từ 12 đến dưới 18 tuổi</w:t>
      </w:r>
    </w:p>
    <w:tbl>
      <w:tblPr>
        <w:tblW w:w="9511" w:type="dxa"/>
        <w:tblInd w:w="103" w:type="dxa"/>
        <w:tblLook w:val="04A0" w:firstRow="1" w:lastRow="0" w:firstColumn="1" w:lastColumn="0" w:noHBand="0" w:noVBand="1"/>
      </w:tblPr>
      <w:tblGrid>
        <w:gridCol w:w="640"/>
        <w:gridCol w:w="1514"/>
        <w:gridCol w:w="1207"/>
        <w:gridCol w:w="1207"/>
        <w:gridCol w:w="1207"/>
        <w:gridCol w:w="1059"/>
        <w:gridCol w:w="911"/>
        <w:gridCol w:w="911"/>
        <w:gridCol w:w="855"/>
      </w:tblGrid>
      <w:tr w:rsidR="0062766F" w:rsidRPr="0062766F" w:rsidTr="00D20ABC">
        <w:trPr>
          <w:trHeight w:val="359"/>
        </w:trPr>
        <w:tc>
          <w:tcPr>
            <w:tcW w:w="64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TT</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Địa phương</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Pr>
                <w:b/>
                <w:bCs/>
                <w:color w:val="000000"/>
                <w:sz w:val="26"/>
                <w:szCs w:val="26"/>
              </w:rPr>
              <w:t>Số đối tượng</w:t>
            </w:r>
          </w:p>
        </w:tc>
        <w:tc>
          <w:tcPr>
            <w:tcW w:w="3473"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Tổng tiêm được</w:t>
            </w:r>
          </w:p>
        </w:tc>
        <w:tc>
          <w:tcPr>
            <w:tcW w:w="2677"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Tỷ lệ (%)</w:t>
            </w:r>
          </w:p>
        </w:tc>
      </w:tr>
      <w:tr w:rsidR="0062766F" w:rsidRPr="0062766F" w:rsidTr="00D20ABC">
        <w:trPr>
          <w:trHeight w:val="734"/>
        </w:trPr>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3473" w:type="dxa"/>
            <w:gridSpan w:val="3"/>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2677" w:type="dxa"/>
            <w:gridSpan w:val="3"/>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r>
      <w:tr w:rsidR="0062766F" w:rsidRPr="0062766F" w:rsidTr="00D20ABC">
        <w:trPr>
          <w:trHeight w:val="440"/>
        </w:trPr>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62766F" w:rsidRPr="0062766F" w:rsidRDefault="0062766F" w:rsidP="00260DFD">
            <w:pPr>
              <w:spacing w:before="60" w:after="60"/>
              <w:rPr>
                <w:b/>
                <w:bCs/>
                <w:color w:val="000000"/>
                <w:sz w:val="26"/>
                <w:szCs w:val="26"/>
              </w:rPr>
            </w:pPr>
          </w:p>
        </w:tc>
        <w:tc>
          <w:tcPr>
            <w:tcW w:w="1207" w:type="dxa"/>
            <w:tcBorders>
              <w:top w:val="nil"/>
              <w:left w:val="nil"/>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Mũi 1</w:t>
            </w:r>
          </w:p>
        </w:tc>
        <w:tc>
          <w:tcPr>
            <w:tcW w:w="1207" w:type="dxa"/>
            <w:tcBorders>
              <w:top w:val="nil"/>
              <w:left w:val="nil"/>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Mũi 2</w:t>
            </w:r>
          </w:p>
        </w:tc>
        <w:tc>
          <w:tcPr>
            <w:tcW w:w="1059" w:type="dxa"/>
            <w:tcBorders>
              <w:top w:val="nil"/>
              <w:left w:val="nil"/>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Mũi nhắc</w:t>
            </w:r>
          </w:p>
        </w:tc>
        <w:tc>
          <w:tcPr>
            <w:tcW w:w="911" w:type="dxa"/>
            <w:tcBorders>
              <w:top w:val="nil"/>
              <w:left w:val="nil"/>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Mũi 1</w:t>
            </w:r>
          </w:p>
        </w:tc>
        <w:tc>
          <w:tcPr>
            <w:tcW w:w="911" w:type="dxa"/>
            <w:tcBorders>
              <w:top w:val="nil"/>
              <w:left w:val="nil"/>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Mũi 2</w:t>
            </w:r>
          </w:p>
        </w:tc>
        <w:tc>
          <w:tcPr>
            <w:tcW w:w="855" w:type="dxa"/>
            <w:tcBorders>
              <w:top w:val="nil"/>
              <w:left w:val="nil"/>
              <w:bottom w:val="single" w:sz="4" w:space="0" w:color="000000"/>
              <w:right w:val="single" w:sz="4" w:space="0" w:color="000000"/>
            </w:tcBorders>
            <w:shd w:val="clear" w:color="FFFFFF" w:fill="FFFFFF"/>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Mũi nhắc</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Quy Nhơn</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27.101</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26.917</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26.551</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9.578</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99,3</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98,0</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36,1</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Tuy Phước</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17.171</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17.417</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16.901</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11.231</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101,4</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98,4</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66,5</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3</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An Nhơn</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16.626</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17.329</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17.278</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11.648</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104,2</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103,9</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67,4</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4</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Phù Cát</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17.643</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18.201</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17.752</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9.508</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103,2</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100,6</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53,6</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5</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Phù Mỹ</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13.498</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15.988</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15.663</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3.608</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118,4</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116,0</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23,0</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6</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Hoài Nhơn</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21.163</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21.716</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20.874</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9.992</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102,6</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98,6</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47,9</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7</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Hoài Ân</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7.895</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8.177</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8.363</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3.593</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103,6</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105,9</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43,0</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8</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Tây Sơn</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11.045</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11.069</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10.476</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5.813</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100,2</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94,8</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55,5</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Vân Canh</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2.887</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2.886</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2.641</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1.566</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100,0</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91,5</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59,3</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Vĩnh Thạnh</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2.887</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2.961</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2.781</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1.347</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102,6</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96,3</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48,4</w:t>
            </w:r>
          </w:p>
        </w:tc>
      </w:tr>
      <w:tr w:rsidR="00E27F03" w:rsidRPr="0062766F" w:rsidTr="00D20ABC">
        <w:trPr>
          <w:trHeight w:val="308"/>
        </w:trPr>
        <w:tc>
          <w:tcPr>
            <w:tcW w:w="640" w:type="dxa"/>
            <w:tcBorders>
              <w:top w:val="nil"/>
              <w:left w:val="single" w:sz="4" w:space="0" w:color="000000"/>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11</w:t>
            </w:r>
          </w:p>
        </w:tc>
        <w:tc>
          <w:tcPr>
            <w:tcW w:w="1513"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rPr>
                <w:color w:val="000000"/>
                <w:sz w:val="26"/>
                <w:szCs w:val="26"/>
              </w:rPr>
            </w:pPr>
            <w:r w:rsidRPr="0062766F">
              <w:rPr>
                <w:color w:val="000000"/>
                <w:sz w:val="26"/>
                <w:szCs w:val="26"/>
              </w:rPr>
              <w:t xml:space="preserve">An Lão </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b/>
                <w:bCs/>
                <w:color w:val="000000"/>
                <w:sz w:val="26"/>
                <w:szCs w:val="26"/>
              </w:rPr>
            </w:pPr>
            <w:r w:rsidRPr="0062766F">
              <w:rPr>
                <w:b/>
                <w:bCs/>
                <w:color w:val="000000"/>
                <w:sz w:val="26"/>
                <w:szCs w:val="26"/>
              </w:rPr>
              <w:t>2.846</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2.886</w:t>
            </w:r>
          </w:p>
        </w:tc>
        <w:tc>
          <w:tcPr>
            <w:tcW w:w="1207"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2.707</w:t>
            </w:r>
          </w:p>
        </w:tc>
        <w:tc>
          <w:tcPr>
            <w:tcW w:w="1059"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564</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101,4</w:t>
            </w:r>
          </w:p>
        </w:tc>
        <w:tc>
          <w:tcPr>
            <w:tcW w:w="911"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95,1</w:t>
            </w:r>
          </w:p>
        </w:tc>
        <w:tc>
          <w:tcPr>
            <w:tcW w:w="855" w:type="dxa"/>
            <w:tcBorders>
              <w:top w:val="nil"/>
              <w:left w:val="nil"/>
              <w:bottom w:val="single" w:sz="4" w:space="0" w:color="000000"/>
              <w:right w:val="single" w:sz="4" w:space="0" w:color="000000"/>
            </w:tcBorders>
            <w:shd w:val="clear" w:color="FFFFFF" w:fill="FFFFFF"/>
            <w:noWrap/>
            <w:vAlign w:val="center"/>
            <w:hideMark/>
          </w:tcPr>
          <w:p w:rsidR="00E27F03" w:rsidRPr="0062766F" w:rsidRDefault="00E27F03" w:rsidP="00260DFD">
            <w:pPr>
              <w:spacing w:before="60" w:after="60"/>
              <w:jc w:val="center"/>
              <w:rPr>
                <w:color w:val="000000"/>
                <w:sz w:val="26"/>
                <w:szCs w:val="26"/>
              </w:rPr>
            </w:pPr>
            <w:r w:rsidRPr="0062766F">
              <w:rPr>
                <w:color w:val="000000"/>
                <w:sz w:val="26"/>
                <w:szCs w:val="26"/>
              </w:rPr>
              <w:t>20,8</w:t>
            </w:r>
          </w:p>
        </w:tc>
      </w:tr>
      <w:tr w:rsidR="0062766F" w:rsidRPr="0062766F" w:rsidTr="00D20ABC">
        <w:trPr>
          <w:trHeight w:val="308"/>
        </w:trPr>
        <w:tc>
          <w:tcPr>
            <w:tcW w:w="2154"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Tổng</w:t>
            </w:r>
          </w:p>
        </w:tc>
        <w:tc>
          <w:tcPr>
            <w:tcW w:w="1207"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140.762</w:t>
            </w:r>
          </w:p>
        </w:tc>
        <w:tc>
          <w:tcPr>
            <w:tcW w:w="1207"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145.547</w:t>
            </w:r>
          </w:p>
        </w:tc>
        <w:tc>
          <w:tcPr>
            <w:tcW w:w="1207"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141.987</w:t>
            </w:r>
          </w:p>
        </w:tc>
        <w:tc>
          <w:tcPr>
            <w:tcW w:w="1059"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68.448</w:t>
            </w:r>
          </w:p>
        </w:tc>
        <w:tc>
          <w:tcPr>
            <w:tcW w:w="911"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103,4</w:t>
            </w:r>
          </w:p>
        </w:tc>
        <w:tc>
          <w:tcPr>
            <w:tcW w:w="911"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100,9</w:t>
            </w:r>
          </w:p>
        </w:tc>
        <w:tc>
          <w:tcPr>
            <w:tcW w:w="855" w:type="dxa"/>
            <w:tcBorders>
              <w:top w:val="nil"/>
              <w:left w:val="nil"/>
              <w:bottom w:val="single" w:sz="4" w:space="0" w:color="000000"/>
              <w:right w:val="single" w:sz="4" w:space="0" w:color="000000"/>
            </w:tcBorders>
            <w:shd w:val="clear" w:color="FFFFFF" w:fill="FFFFFF"/>
            <w:noWrap/>
            <w:vAlign w:val="center"/>
            <w:hideMark/>
          </w:tcPr>
          <w:p w:rsidR="0062766F" w:rsidRPr="0062766F" w:rsidRDefault="0062766F" w:rsidP="00260DFD">
            <w:pPr>
              <w:spacing w:before="60" w:after="60"/>
              <w:jc w:val="center"/>
              <w:rPr>
                <w:b/>
                <w:bCs/>
                <w:color w:val="000000"/>
                <w:sz w:val="26"/>
                <w:szCs w:val="26"/>
              </w:rPr>
            </w:pPr>
            <w:r w:rsidRPr="0062766F">
              <w:rPr>
                <w:b/>
                <w:bCs/>
                <w:color w:val="000000"/>
                <w:sz w:val="26"/>
                <w:szCs w:val="26"/>
              </w:rPr>
              <w:t>48,2</w:t>
            </w:r>
          </w:p>
        </w:tc>
      </w:tr>
    </w:tbl>
    <w:p w:rsidR="00260DFD" w:rsidRDefault="00260DFD" w:rsidP="00FF0C16">
      <w:pPr>
        <w:spacing w:after="60"/>
        <w:ind w:firstLine="720"/>
        <w:jc w:val="both"/>
        <w:rPr>
          <w:b/>
          <w:i/>
          <w:sz w:val="28"/>
          <w:szCs w:val="28"/>
        </w:rPr>
      </w:pPr>
    </w:p>
    <w:p w:rsidR="00260DFD" w:rsidRDefault="00260DFD" w:rsidP="00FF0C16">
      <w:pPr>
        <w:spacing w:after="60"/>
        <w:ind w:firstLine="720"/>
        <w:jc w:val="both"/>
        <w:rPr>
          <w:b/>
          <w:i/>
          <w:sz w:val="28"/>
          <w:szCs w:val="28"/>
        </w:rPr>
      </w:pPr>
    </w:p>
    <w:p w:rsidR="006D1834" w:rsidRPr="00FA4860" w:rsidRDefault="00D4501F" w:rsidP="00FF0C16">
      <w:pPr>
        <w:spacing w:after="60"/>
        <w:ind w:firstLine="720"/>
        <w:jc w:val="both"/>
        <w:rPr>
          <w:b/>
          <w:i/>
          <w:sz w:val="28"/>
          <w:szCs w:val="28"/>
        </w:rPr>
      </w:pPr>
      <w:r>
        <w:rPr>
          <w:b/>
          <w:i/>
          <w:sz w:val="28"/>
          <w:szCs w:val="28"/>
        </w:rPr>
        <w:lastRenderedPageBreak/>
        <w:t>c)</w:t>
      </w:r>
      <w:r w:rsidR="00D20ABC" w:rsidRPr="00FA4860">
        <w:rPr>
          <w:b/>
          <w:i/>
          <w:sz w:val="28"/>
          <w:szCs w:val="28"/>
        </w:rPr>
        <w:t xml:space="preserve"> Đối tượng trẻ từ 5 đến dưới 12 tuổi:</w:t>
      </w:r>
    </w:p>
    <w:tbl>
      <w:tblPr>
        <w:tblW w:w="9332" w:type="dxa"/>
        <w:tblInd w:w="103" w:type="dxa"/>
        <w:tblLook w:val="04A0" w:firstRow="1" w:lastRow="0" w:firstColumn="1" w:lastColumn="0" w:noHBand="0" w:noVBand="1"/>
      </w:tblPr>
      <w:tblGrid>
        <w:gridCol w:w="867"/>
        <w:gridCol w:w="1665"/>
        <w:gridCol w:w="1635"/>
        <w:gridCol w:w="1635"/>
        <w:gridCol w:w="1436"/>
        <w:gridCol w:w="1047"/>
        <w:gridCol w:w="1047"/>
      </w:tblGrid>
      <w:tr w:rsidR="00D20ABC" w:rsidRPr="00D20ABC" w:rsidTr="00EF206C">
        <w:trPr>
          <w:trHeight w:val="359"/>
        </w:trPr>
        <w:tc>
          <w:tcPr>
            <w:tcW w:w="867"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TT</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Địa phương</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Đối tượng 05-11T</w:t>
            </w:r>
          </w:p>
        </w:tc>
        <w:tc>
          <w:tcPr>
            <w:tcW w:w="307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Tổng tiêm được</w:t>
            </w:r>
          </w:p>
        </w:tc>
        <w:tc>
          <w:tcPr>
            <w:tcW w:w="2094"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Tỷ lệ (%)</w:t>
            </w:r>
          </w:p>
        </w:tc>
      </w:tr>
      <w:tr w:rsidR="00D20ABC" w:rsidRPr="00D20ABC" w:rsidTr="00EF206C">
        <w:trPr>
          <w:trHeight w:val="419"/>
        </w:trPr>
        <w:tc>
          <w:tcPr>
            <w:tcW w:w="867" w:type="dxa"/>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1665" w:type="dxa"/>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1635" w:type="dxa"/>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3071" w:type="dxa"/>
            <w:gridSpan w:val="2"/>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2094" w:type="dxa"/>
            <w:gridSpan w:val="2"/>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r>
      <w:tr w:rsidR="00D20ABC" w:rsidRPr="00D20ABC" w:rsidTr="00EF206C">
        <w:trPr>
          <w:trHeight w:val="159"/>
        </w:trPr>
        <w:tc>
          <w:tcPr>
            <w:tcW w:w="867" w:type="dxa"/>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1665" w:type="dxa"/>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1635" w:type="dxa"/>
            <w:vMerge/>
            <w:tcBorders>
              <w:top w:val="single" w:sz="4" w:space="0" w:color="000000"/>
              <w:left w:val="single" w:sz="4" w:space="0" w:color="000000"/>
              <w:bottom w:val="single" w:sz="4" w:space="0" w:color="000000"/>
              <w:right w:val="single" w:sz="4" w:space="0" w:color="000000"/>
            </w:tcBorders>
            <w:vAlign w:val="center"/>
            <w:hideMark/>
          </w:tcPr>
          <w:p w:rsidR="00D20ABC" w:rsidRPr="00D20ABC" w:rsidRDefault="00D20ABC" w:rsidP="00260DFD">
            <w:pPr>
              <w:spacing w:before="60" w:after="60"/>
              <w:rPr>
                <w:b/>
                <w:bCs/>
                <w:color w:val="000000"/>
                <w:sz w:val="26"/>
                <w:szCs w:val="26"/>
              </w:rPr>
            </w:pP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Mũi 1</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Mũi 2</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Mũi 1</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Mũi 2</w:t>
            </w:r>
          </w:p>
        </w:tc>
      </w:tr>
      <w:tr w:rsidR="00D20ABC"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1</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Quy Nhơn</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31.315</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17.538</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3.319</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56,0</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10,6</w:t>
            </w:r>
          </w:p>
        </w:tc>
      </w:tr>
      <w:tr w:rsidR="00D20ABC"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2</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Tuy Phước</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19.771</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17.061</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11.523</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86,3</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58,3</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3</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An Nhơn</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18.720</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13.723</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11.615</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73,3</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62,0</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4</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Phù Cát</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19.838</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13.708</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5.894</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69,1</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29,7</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5</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Phù Mỹ</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16.767</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12.373</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5.006</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73,8</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29,9</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6</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Hoài Nhơn</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23.938</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18.739</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8.757</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78,3</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36,6</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7</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Hoài Ân</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9.040</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5.351</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3.454</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59,2</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38,2</w:t>
            </w:r>
          </w:p>
        </w:tc>
      </w:tr>
      <w:tr w:rsidR="00D20ABC"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8</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Tây Sơn</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12.967</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8.819</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5.828</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68,0</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44,9</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9</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Vân Canh</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3.926</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3.612</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2.750</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92,0</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70,0</w:t>
            </w:r>
          </w:p>
        </w:tc>
      </w:tr>
      <w:tr w:rsidR="00FF0C16"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10</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Vĩnh Thạnh</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3.963</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2.676</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1.481</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67,5</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37,4</w:t>
            </w:r>
          </w:p>
        </w:tc>
      </w:tr>
      <w:tr w:rsidR="00D20ABC" w:rsidRPr="00D20ABC" w:rsidTr="00EF206C">
        <w:trPr>
          <w:trHeight w:val="166"/>
        </w:trPr>
        <w:tc>
          <w:tcPr>
            <w:tcW w:w="867" w:type="dxa"/>
            <w:tcBorders>
              <w:top w:val="nil"/>
              <w:left w:val="single" w:sz="4" w:space="0" w:color="000000"/>
              <w:bottom w:val="single" w:sz="4" w:space="0" w:color="000000"/>
              <w:right w:val="single" w:sz="4" w:space="0" w:color="000000"/>
            </w:tcBorders>
            <w:shd w:val="clear" w:color="FFFFFF" w:fill="FFFFFF"/>
            <w:noWrap/>
            <w:vAlign w:val="center"/>
            <w:hideMark/>
          </w:tcPr>
          <w:p w:rsidR="00D20ABC" w:rsidRPr="0062766F" w:rsidRDefault="00D20ABC" w:rsidP="00260DFD">
            <w:pPr>
              <w:spacing w:before="60" w:after="60"/>
              <w:jc w:val="center"/>
              <w:rPr>
                <w:color w:val="000000"/>
                <w:sz w:val="26"/>
                <w:szCs w:val="26"/>
              </w:rPr>
            </w:pPr>
            <w:r w:rsidRPr="0062766F">
              <w:rPr>
                <w:color w:val="000000"/>
                <w:sz w:val="26"/>
                <w:szCs w:val="26"/>
              </w:rPr>
              <w:t>11</w:t>
            </w:r>
          </w:p>
        </w:tc>
        <w:tc>
          <w:tcPr>
            <w:tcW w:w="166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rPr>
                <w:color w:val="000000"/>
                <w:sz w:val="26"/>
                <w:szCs w:val="26"/>
              </w:rPr>
            </w:pPr>
            <w:r w:rsidRPr="00D20ABC">
              <w:rPr>
                <w:color w:val="000000"/>
                <w:sz w:val="26"/>
                <w:szCs w:val="26"/>
              </w:rPr>
              <w:t xml:space="preserve">An Lão </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3.843</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2.686</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1.305</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69,9</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color w:val="000000"/>
                <w:sz w:val="26"/>
                <w:szCs w:val="26"/>
              </w:rPr>
            </w:pPr>
            <w:r w:rsidRPr="00D20ABC">
              <w:rPr>
                <w:color w:val="000000"/>
                <w:sz w:val="26"/>
                <w:szCs w:val="26"/>
              </w:rPr>
              <w:t>34,0</w:t>
            </w:r>
          </w:p>
        </w:tc>
      </w:tr>
      <w:tr w:rsidR="00D20ABC" w:rsidRPr="00D20ABC" w:rsidTr="00EF206C">
        <w:trPr>
          <w:trHeight w:val="166"/>
        </w:trPr>
        <w:tc>
          <w:tcPr>
            <w:tcW w:w="2532"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Tổng</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164.088</w:t>
            </w:r>
          </w:p>
        </w:tc>
        <w:tc>
          <w:tcPr>
            <w:tcW w:w="16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116.286</w:t>
            </w:r>
          </w:p>
        </w:tc>
        <w:tc>
          <w:tcPr>
            <w:tcW w:w="1435"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60.932</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70,9</w:t>
            </w:r>
          </w:p>
        </w:tc>
        <w:tc>
          <w:tcPr>
            <w:tcW w:w="1047" w:type="dxa"/>
            <w:tcBorders>
              <w:top w:val="nil"/>
              <w:left w:val="nil"/>
              <w:bottom w:val="single" w:sz="4" w:space="0" w:color="000000"/>
              <w:right w:val="single" w:sz="4" w:space="0" w:color="000000"/>
            </w:tcBorders>
            <w:shd w:val="clear" w:color="FFFFFF" w:fill="FFFFFF"/>
            <w:noWrap/>
            <w:vAlign w:val="center"/>
            <w:hideMark/>
          </w:tcPr>
          <w:p w:rsidR="00D20ABC" w:rsidRPr="00D20ABC" w:rsidRDefault="00D20ABC" w:rsidP="00260DFD">
            <w:pPr>
              <w:spacing w:before="60" w:after="60"/>
              <w:jc w:val="center"/>
              <w:rPr>
                <w:b/>
                <w:bCs/>
                <w:color w:val="000000"/>
                <w:sz w:val="26"/>
                <w:szCs w:val="26"/>
              </w:rPr>
            </w:pPr>
            <w:r w:rsidRPr="00D20ABC">
              <w:rPr>
                <w:b/>
                <w:bCs/>
                <w:color w:val="000000"/>
                <w:sz w:val="26"/>
                <w:szCs w:val="26"/>
              </w:rPr>
              <w:t>37,1</w:t>
            </w:r>
          </w:p>
        </w:tc>
      </w:tr>
    </w:tbl>
    <w:p w:rsidR="0050267F" w:rsidRPr="00D4501F" w:rsidRDefault="0050267F" w:rsidP="00D4501F">
      <w:pPr>
        <w:pStyle w:val="ListParagraph"/>
        <w:numPr>
          <w:ilvl w:val="0"/>
          <w:numId w:val="3"/>
        </w:numPr>
        <w:spacing w:after="60"/>
        <w:jc w:val="both"/>
        <w:rPr>
          <w:b/>
          <w:i/>
          <w:sz w:val="28"/>
          <w:szCs w:val="28"/>
        </w:rPr>
      </w:pPr>
      <w:r w:rsidRPr="00D4501F">
        <w:rPr>
          <w:b/>
          <w:i/>
          <w:sz w:val="28"/>
          <w:szCs w:val="28"/>
        </w:rPr>
        <w:t>Số vắc xin tồn:</w:t>
      </w:r>
    </w:p>
    <w:tbl>
      <w:tblPr>
        <w:tblW w:w="982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38"/>
        <w:gridCol w:w="909"/>
        <w:gridCol w:w="894"/>
        <w:gridCol w:w="894"/>
        <w:gridCol w:w="894"/>
        <w:gridCol w:w="894"/>
        <w:gridCol w:w="894"/>
        <w:gridCol w:w="1084"/>
        <w:gridCol w:w="694"/>
        <w:gridCol w:w="821"/>
      </w:tblGrid>
      <w:tr w:rsidR="0050267F" w:rsidRPr="0050267F" w:rsidTr="00021428">
        <w:trPr>
          <w:trHeight w:val="343"/>
          <w:jc w:val="center"/>
        </w:trPr>
        <w:tc>
          <w:tcPr>
            <w:tcW w:w="510" w:type="dxa"/>
            <w:vMerge w:val="restart"/>
            <w:shd w:val="clear" w:color="auto" w:fill="auto"/>
            <w:noWrap/>
            <w:vAlign w:val="center"/>
            <w:hideMark/>
          </w:tcPr>
          <w:p w:rsidR="0050267F" w:rsidRPr="0050267F" w:rsidRDefault="0050267F" w:rsidP="00D4501F">
            <w:pPr>
              <w:spacing w:before="40" w:after="40"/>
              <w:jc w:val="center"/>
              <w:rPr>
                <w:b/>
                <w:bCs/>
                <w:sz w:val="22"/>
                <w:szCs w:val="22"/>
              </w:rPr>
            </w:pPr>
            <w:r w:rsidRPr="0050267F">
              <w:rPr>
                <w:b/>
                <w:bCs/>
                <w:sz w:val="22"/>
                <w:szCs w:val="22"/>
              </w:rPr>
              <w:t>TT</w:t>
            </w:r>
          </w:p>
        </w:tc>
        <w:tc>
          <w:tcPr>
            <w:tcW w:w="1338" w:type="dxa"/>
            <w:vMerge w:val="restart"/>
            <w:shd w:val="clear" w:color="auto" w:fill="auto"/>
            <w:vAlign w:val="center"/>
            <w:hideMark/>
          </w:tcPr>
          <w:p w:rsidR="0050267F" w:rsidRPr="0050267F" w:rsidRDefault="0050267F" w:rsidP="00D4501F">
            <w:pPr>
              <w:spacing w:before="40" w:after="40"/>
              <w:jc w:val="center"/>
              <w:rPr>
                <w:b/>
                <w:bCs/>
                <w:sz w:val="22"/>
                <w:szCs w:val="22"/>
              </w:rPr>
            </w:pPr>
            <w:r w:rsidRPr="0050267F">
              <w:rPr>
                <w:b/>
                <w:bCs/>
                <w:sz w:val="22"/>
                <w:szCs w:val="22"/>
              </w:rPr>
              <w:t>Địa phương</w:t>
            </w:r>
          </w:p>
        </w:tc>
        <w:tc>
          <w:tcPr>
            <w:tcW w:w="3591" w:type="dxa"/>
            <w:gridSpan w:val="4"/>
            <w:shd w:val="clear" w:color="FFFFFF" w:fill="FFFFFF"/>
            <w:noWrap/>
            <w:vAlign w:val="center"/>
            <w:hideMark/>
          </w:tcPr>
          <w:p w:rsidR="0050267F" w:rsidRPr="0050267F" w:rsidRDefault="0050267F" w:rsidP="00D4501F">
            <w:pPr>
              <w:spacing w:before="40" w:after="40"/>
              <w:jc w:val="center"/>
              <w:rPr>
                <w:b/>
                <w:bCs/>
                <w:sz w:val="22"/>
                <w:szCs w:val="22"/>
              </w:rPr>
            </w:pPr>
            <w:r w:rsidRPr="0050267F">
              <w:rPr>
                <w:b/>
                <w:bCs/>
                <w:sz w:val="22"/>
                <w:szCs w:val="22"/>
              </w:rPr>
              <w:t xml:space="preserve">Pfizer </w:t>
            </w:r>
            <w:r w:rsidRPr="0050267F">
              <w:rPr>
                <w:b/>
                <w:bCs/>
                <w:sz w:val="22"/>
                <w:szCs w:val="22"/>
                <w:u w:val="single"/>
              </w:rPr>
              <w:t>&gt;</w:t>
            </w:r>
            <w:r w:rsidRPr="0050267F">
              <w:rPr>
                <w:b/>
                <w:bCs/>
                <w:sz w:val="22"/>
                <w:szCs w:val="22"/>
              </w:rPr>
              <w:t xml:space="preserve"> 12T</w:t>
            </w:r>
          </w:p>
        </w:tc>
        <w:tc>
          <w:tcPr>
            <w:tcW w:w="1788" w:type="dxa"/>
            <w:gridSpan w:val="2"/>
            <w:shd w:val="clear" w:color="FFFFFF" w:fill="FFFFFF"/>
            <w:noWrap/>
            <w:vAlign w:val="center"/>
            <w:hideMark/>
          </w:tcPr>
          <w:p w:rsidR="0050267F" w:rsidRPr="0050267F" w:rsidRDefault="0050267F" w:rsidP="00D4501F">
            <w:pPr>
              <w:spacing w:before="40" w:after="40"/>
              <w:jc w:val="center"/>
              <w:rPr>
                <w:b/>
                <w:bCs/>
                <w:sz w:val="22"/>
                <w:szCs w:val="22"/>
              </w:rPr>
            </w:pPr>
            <w:r w:rsidRPr="0050267F">
              <w:rPr>
                <w:b/>
                <w:bCs/>
                <w:sz w:val="22"/>
                <w:szCs w:val="22"/>
              </w:rPr>
              <w:t>Pfizer 5-11T</w:t>
            </w:r>
          </w:p>
        </w:tc>
        <w:tc>
          <w:tcPr>
            <w:tcW w:w="1084" w:type="dxa"/>
            <w:shd w:val="clear" w:color="FFFFFF" w:fill="FFFFFF"/>
            <w:noWrap/>
            <w:vAlign w:val="center"/>
            <w:hideMark/>
          </w:tcPr>
          <w:p w:rsidR="0050267F" w:rsidRPr="0050267F" w:rsidRDefault="0050267F" w:rsidP="00D4501F">
            <w:pPr>
              <w:spacing w:before="40" w:after="40"/>
              <w:jc w:val="center"/>
              <w:rPr>
                <w:b/>
                <w:sz w:val="22"/>
                <w:szCs w:val="22"/>
              </w:rPr>
            </w:pPr>
            <w:r w:rsidRPr="0050267F">
              <w:rPr>
                <w:b/>
                <w:sz w:val="22"/>
                <w:szCs w:val="22"/>
              </w:rPr>
              <w:t>Moderna</w:t>
            </w:r>
          </w:p>
        </w:tc>
        <w:tc>
          <w:tcPr>
            <w:tcW w:w="694" w:type="dxa"/>
            <w:shd w:val="clear" w:color="FFFFFF" w:fill="FFFFFF"/>
            <w:noWrap/>
            <w:vAlign w:val="center"/>
            <w:hideMark/>
          </w:tcPr>
          <w:p w:rsidR="0050267F" w:rsidRPr="0050267F" w:rsidRDefault="0050267F" w:rsidP="00D4501F">
            <w:pPr>
              <w:spacing w:before="40" w:after="40"/>
              <w:rPr>
                <w:b/>
                <w:bCs/>
                <w:sz w:val="22"/>
                <w:szCs w:val="22"/>
              </w:rPr>
            </w:pPr>
            <w:r w:rsidRPr="0050267F">
              <w:rPr>
                <w:b/>
                <w:bCs/>
                <w:sz w:val="22"/>
                <w:szCs w:val="22"/>
              </w:rPr>
              <w:t>V. Cell</w:t>
            </w:r>
          </w:p>
        </w:tc>
        <w:tc>
          <w:tcPr>
            <w:tcW w:w="821" w:type="dxa"/>
            <w:vMerge w:val="restart"/>
            <w:shd w:val="clear" w:color="FFFFFF" w:fill="FFFFFF"/>
            <w:noWrap/>
            <w:vAlign w:val="center"/>
            <w:hideMark/>
          </w:tcPr>
          <w:p w:rsidR="0050267F" w:rsidRPr="001B10C0" w:rsidRDefault="0050267F" w:rsidP="00D4501F">
            <w:pPr>
              <w:spacing w:before="40" w:after="40"/>
              <w:rPr>
                <w:b/>
                <w:sz w:val="22"/>
                <w:szCs w:val="22"/>
              </w:rPr>
            </w:pPr>
            <w:r w:rsidRPr="001B10C0">
              <w:rPr>
                <w:b/>
                <w:sz w:val="22"/>
                <w:szCs w:val="22"/>
              </w:rPr>
              <w:t> </w:t>
            </w:r>
          </w:p>
          <w:p w:rsidR="0050267F" w:rsidRPr="001B10C0" w:rsidRDefault="0050267F" w:rsidP="00D4501F">
            <w:pPr>
              <w:spacing w:before="40" w:after="40"/>
              <w:jc w:val="center"/>
              <w:rPr>
                <w:b/>
                <w:sz w:val="22"/>
                <w:szCs w:val="22"/>
              </w:rPr>
            </w:pPr>
            <w:r w:rsidRPr="001B10C0">
              <w:rPr>
                <w:b/>
                <w:sz w:val="20"/>
                <w:szCs w:val="22"/>
              </w:rPr>
              <w:t>Tổng</w:t>
            </w:r>
          </w:p>
        </w:tc>
      </w:tr>
      <w:tr w:rsidR="0050267F" w:rsidRPr="0050267F" w:rsidTr="00021428">
        <w:trPr>
          <w:trHeight w:val="1387"/>
          <w:jc w:val="center"/>
        </w:trPr>
        <w:tc>
          <w:tcPr>
            <w:tcW w:w="510" w:type="dxa"/>
            <w:vMerge/>
            <w:vAlign w:val="center"/>
            <w:hideMark/>
          </w:tcPr>
          <w:p w:rsidR="0050267F" w:rsidRPr="0050267F" w:rsidRDefault="0050267F" w:rsidP="00D4501F">
            <w:pPr>
              <w:spacing w:before="40" w:after="40"/>
              <w:rPr>
                <w:b/>
                <w:bCs/>
                <w:sz w:val="22"/>
                <w:szCs w:val="22"/>
              </w:rPr>
            </w:pPr>
          </w:p>
        </w:tc>
        <w:tc>
          <w:tcPr>
            <w:tcW w:w="1338" w:type="dxa"/>
            <w:vMerge/>
            <w:vAlign w:val="center"/>
            <w:hideMark/>
          </w:tcPr>
          <w:p w:rsidR="0050267F" w:rsidRPr="0050267F" w:rsidRDefault="0050267F" w:rsidP="00D4501F">
            <w:pPr>
              <w:spacing w:before="40" w:after="40"/>
              <w:rPr>
                <w:b/>
                <w:bCs/>
                <w:sz w:val="22"/>
                <w:szCs w:val="22"/>
              </w:rPr>
            </w:pPr>
          </w:p>
        </w:tc>
        <w:tc>
          <w:tcPr>
            <w:tcW w:w="909"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152-</w:t>
            </w:r>
            <w:r w:rsidRPr="0050267F">
              <w:rPr>
                <w:i/>
                <w:iCs/>
                <w:sz w:val="20"/>
                <w:szCs w:val="22"/>
              </w:rPr>
              <w:t>L2</w:t>
            </w:r>
            <w:r w:rsidRPr="0050267F">
              <w:rPr>
                <w:sz w:val="20"/>
                <w:szCs w:val="22"/>
              </w:rPr>
              <w:t xml:space="preserve"> </w:t>
            </w:r>
          </w:p>
          <w:p w:rsidR="0050267F" w:rsidRPr="0050267F" w:rsidRDefault="0050267F" w:rsidP="00D4501F">
            <w:pPr>
              <w:spacing w:before="40" w:after="40"/>
              <w:jc w:val="center"/>
              <w:rPr>
                <w:sz w:val="20"/>
                <w:szCs w:val="22"/>
              </w:rPr>
            </w:pPr>
            <w:r w:rsidRPr="0050267F">
              <w:rPr>
                <w:sz w:val="20"/>
                <w:szCs w:val="22"/>
              </w:rPr>
              <w:t>(HSD 18/8/22)</w:t>
            </w:r>
          </w:p>
        </w:tc>
        <w:tc>
          <w:tcPr>
            <w:tcW w:w="894"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152-</w:t>
            </w:r>
            <w:r w:rsidRPr="0050267F">
              <w:rPr>
                <w:i/>
                <w:iCs/>
                <w:sz w:val="20"/>
                <w:szCs w:val="22"/>
              </w:rPr>
              <w:t>L2</w:t>
            </w:r>
            <w:r w:rsidRPr="0050267F">
              <w:rPr>
                <w:sz w:val="20"/>
                <w:szCs w:val="22"/>
              </w:rPr>
              <w:t xml:space="preserve"> (HSD 19/8/22)</w:t>
            </w:r>
          </w:p>
        </w:tc>
        <w:tc>
          <w:tcPr>
            <w:tcW w:w="894"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162 - L1 (HSD 02/9/22)</w:t>
            </w:r>
          </w:p>
        </w:tc>
        <w:tc>
          <w:tcPr>
            <w:tcW w:w="894" w:type="dxa"/>
            <w:shd w:val="clear" w:color="000000" w:fill="FFFFFF"/>
            <w:vAlign w:val="center"/>
            <w:hideMark/>
          </w:tcPr>
          <w:p w:rsidR="0050267F" w:rsidRPr="0050267F" w:rsidRDefault="0050267F" w:rsidP="00D4501F">
            <w:pPr>
              <w:spacing w:before="40" w:after="40"/>
              <w:jc w:val="center"/>
              <w:rPr>
                <w:sz w:val="20"/>
                <w:szCs w:val="22"/>
              </w:rPr>
            </w:pPr>
            <w:r w:rsidRPr="0050267F">
              <w:rPr>
                <w:sz w:val="20"/>
                <w:szCs w:val="22"/>
              </w:rPr>
              <w:t xml:space="preserve">Đợt 162-L2 (HSD </w:t>
            </w:r>
            <w:r w:rsidRPr="0050267F">
              <w:rPr>
                <w:bCs/>
                <w:sz w:val="20"/>
                <w:szCs w:val="22"/>
              </w:rPr>
              <w:t>11/9/22</w:t>
            </w:r>
            <w:r w:rsidRPr="0050267F">
              <w:rPr>
                <w:sz w:val="20"/>
                <w:szCs w:val="22"/>
              </w:rPr>
              <w:t>)</w:t>
            </w:r>
          </w:p>
        </w:tc>
        <w:tc>
          <w:tcPr>
            <w:tcW w:w="894"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153-L2 (HSD 27/9/22)</w:t>
            </w:r>
          </w:p>
        </w:tc>
        <w:tc>
          <w:tcPr>
            <w:tcW w:w="894"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161 (HSD 30/9/22)</w:t>
            </w:r>
          </w:p>
        </w:tc>
        <w:tc>
          <w:tcPr>
            <w:tcW w:w="1084"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154-</w:t>
            </w:r>
            <w:r w:rsidRPr="0050267F">
              <w:rPr>
                <w:i/>
                <w:iCs/>
                <w:sz w:val="20"/>
                <w:szCs w:val="22"/>
              </w:rPr>
              <w:t>L2</w:t>
            </w:r>
            <w:r w:rsidRPr="0050267F">
              <w:rPr>
                <w:sz w:val="20"/>
                <w:szCs w:val="22"/>
              </w:rPr>
              <w:t xml:space="preserve"> (HSD 18/8/22)</w:t>
            </w:r>
          </w:p>
        </w:tc>
        <w:tc>
          <w:tcPr>
            <w:tcW w:w="694" w:type="dxa"/>
            <w:shd w:val="clear" w:color="FFFFFF" w:fill="FFFFFF"/>
            <w:vAlign w:val="center"/>
            <w:hideMark/>
          </w:tcPr>
          <w:p w:rsidR="0050267F" w:rsidRPr="0050267F" w:rsidRDefault="0050267F" w:rsidP="00D4501F">
            <w:pPr>
              <w:spacing w:before="40" w:after="40"/>
              <w:jc w:val="center"/>
              <w:rPr>
                <w:sz w:val="20"/>
                <w:szCs w:val="22"/>
              </w:rPr>
            </w:pPr>
            <w:r w:rsidRPr="0050267F">
              <w:rPr>
                <w:sz w:val="20"/>
                <w:szCs w:val="22"/>
              </w:rPr>
              <w:t>Đợt 84 (30/9/ 2023)</w:t>
            </w:r>
          </w:p>
        </w:tc>
        <w:tc>
          <w:tcPr>
            <w:tcW w:w="821" w:type="dxa"/>
            <w:vMerge/>
            <w:shd w:val="clear" w:color="FFFFFF" w:fill="FFFFFF"/>
            <w:vAlign w:val="center"/>
            <w:hideMark/>
          </w:tcPr>
          <w:p w:rsidR="0050267F" w:rsidRPr="001B10C0" w:rsidRDefault="0050267F" w:rsidP="00D4501F">
            <w:pPr>
              <w:spacing w:before="40" w:after="40"/>
              <w:jc w:val="center"/>
              <w:rPr>
                <w:b/>
                <w:sz w:val="20"/>
                <w:szCs w:val="22"/>
              </w:rPr>
            </w:pP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1</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Quy Nhơn</w:t>
            </w:r>
          </w:p>
        </w:tc>
        <w:tc>
          <w:tcPr>
            <w:tcW w:w="909"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4.576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30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3.500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2.480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10.586</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2</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Tuy Phước</w:t>
            </w:r>
          </w:p>
        </w:tc>
        <w:tc>
          <w:tcPr>
            <w:tcW w:w="909"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10.260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8.550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4.530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480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23.820</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3</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Tây Sơn</w:t>
            </w:r>
          </w:p>
        </w:tc>
        <w:tc>
          <w:tcPr>
            <w:tcW w:w="909"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4.128</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910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5.038</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4</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An Nhơn</w:t>
            </w:r>
          </w:p>
        </w:tc>
        <w:tc>
          <w:tcPr>
            <w:tcW w:w="909"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hideMark/>
          </w:tcPr>
          <w:p w:rsidR="006F612F" w:rsidRDefault="006F612F" w:rsidP="00D4501F">
            <w:pPr>
              <w:spacing w:before="40" w:after="40"/>
              <w:jc w:val="center"/>
            </w:pPr>
            <w:r w:rsidRPr="00214BBB">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40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40</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5</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Phù Cát</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1.566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hideMark/>
          </w:tcPr>
          <w:p w:rsidR="006F612F" w:rsidRDefault="006F612F" w:rsidP="00D4501F">
            <w:pPr>
              <w:spacing w:before="40" w:after="40"/>
              <w:jc w:val="center"/>
            </w:pPr>
            <w:r w:rsidRPr="00214BBB">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7.000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320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8.886</w:t>
            </w:r>
          </w:p>
        </w:tc>
      </w:tr>
      <w:tr w:rsidR="006F612F" w:rsidRPr="0050267F" w:rsidTr="00021428">
        <w:trPr>
          <w:trHeight w:val="290"/>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6</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Phù Mỹ</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1.644</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hideMark/>
          </w:tcPr>
          <w:p w:rsidR="006F612F" w:rsidRDefault="006F612F" w:rsidP="00D4501F">
            <w:pPr>
              <w:spacing w:before="40" w:after="40"/>
              <w:jc w:val="center"/>
            </w:pPr>
            <w:r w:rsidRPr="00214BBB">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1.000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2.644</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7</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Hoài Nhơn</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8.520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6.516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3.480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180</w:t>
            </w:r>
          </w:p>
        </w:tc>
        <w:tc>
          <w:tcPr>
            <w:tcW w:w="694" w:type="dxa"/>
            <w:shd w:val="clear" w:color="FFFFFF" w:fill="FFFFFF"/>
            <w:noWrap/>
            <w:hideMark/>
          </w:tcPr>
          <w:p w:rsidR="006F612F" w:rsidRDefault="006F612F" w:rsidP="00D4501F">
            <w:pPr>
              <w:spacing w:before="40" w:after="40"/>
              <w:jc w:val="center"/>
            </w:pPr>
            <w:r w:rsidRPr="00706379">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18.696</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8</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Hoài Ân</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114</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1.620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450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640</w:t>
            </w:r>
          </w:p>
        </w:tc>
        <w:tc>
          <w:tcPr>
            <w:tcW w:w="6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545</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3.369</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9</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 xml:space="preserve">An Lão </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696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906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900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950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160</w:t>
            </w:r>
          </w:p>
        </w:tc>
        <w:tc>
          <w:tcPr>
            <w:tcW w:w="694" w:type="dxa"/>
            <w:shd w:val="clear" w:color="FFFFFF" w:fill="FFFFFF"/>
            <w:noWrap/>
            <w:hideMark/>
          </w:tcPr>
          <w:p w:rsidR="006F612F" w:rsidRDefault="006F612F" w:rsidP="00D4501F">
            <w:pPr>
              <w:spacing w:before="40" w:after="40"/>
              <w:jc w:val="center"/>
            </w:pPr>
            <w:r w:rsidRPr="00270CA7">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3.612</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10</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Vĩnh Thạnh</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96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516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10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694" w:type="dxa"/>
            <w:shd w:val="clear" w:color="FFFFFF" w:fill="FFFFFF"/>
            <w:noWrap/>
            <w:hideMark/>
          </w:tcPr>
          <w:p w:rsidR="006F612F" w:rsidRDefault="006F612F" w:rsidP="00D4501F">
            <w:pPr>
              <w:spacing w:before="40" w:after="40"/>
              <w:jc w:val="center"/>
            </w:pPr>
            <w:r w:rsidRPr="00270CA7">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622</w:t>
            </w:r>
          </w:p>
        </w:tc>
      </w:tr>
      <w:tr w:rsidR="006F612F" w:rsidRPr="0050267F" w:rsidTr="00021428">
        <w:trPr>
          <w:trHeight w:val="277"/>
          <w:jc w:val="center"/>
        </w:trPr>
        <w:tc>
          <w:tcPr>
            <w:tcW w:w="510" w:type="dxa"/>
            <w:shd w:val="clear" w:color="auto" w:fill="auto"/>
            <w:noWrap/>
            <w:vAlign w:val="center"/>
            <w:hideMark/>
          </w:tcPr>
          <w:p w:rsidR="006F612F" w:rsidRPr="0050267F" w:rsidRDefault="006F612F" w:rsidP="00D4501F">
            <w:pPr>
              <w:spacing w:before="40" w:after="40"/>
              <w:jc w:val="center"/>
              <w:rPr>
                <w:sz w:val="22"/>
                <w:szCs w:val="22"/>
              </w:rPr>
            </w:pPr>
            <w:r w:rsidRPr="0050267F">
              <w:rPr>
                <w:sz w:val="22"/>
                <w:szCs w:val="22"/>
              </w:rPr>
              <w:t>11</w:t>
            </w:r>
          </w:p>
        </w:tc>
        <w:tc>
          <w:tcPr>
            <w:tcW w:w="1338" w:type="dxa"/>
            <w:shd w:val="clear" w:color="FFFFFF" w:fill="FFFFFF"/>
            <w:noWrap/>
            <w:vAlign w:val="center"/>
            <w:hideMark/>
          </w:tcPr>
          <w:p w:rsidR="006F612F" w:rsidRPr="0050267F" w:rsidRDefault="006F612F" w:rsidP="00D4501F">
            <w:pPr>
              <w:spacing w:before="40" w:after="40"/>
              <w:rPr>
                <w:sz w:val="22"/>
                <w:szCs w:val="22"/>
              </w:rPr>
            </w:pPr>
            <w:r w:rsidRPr="0050267F">
              <w:rPr>
                <w:sz w:val="22"/>
                <w:szCs w:val="22"/>
              </w:rPr>
              <w:t>Vân Canh</w:t>
            </w:r>
          </w:p>
        </w:tc>
        <w:tc>
          <w:tcPr>
            <w:tcW w:w="909" w:type="dxa"/>
            <w:shd w:val="clear" w:color="FFFFFF" w:fill="FFFFFF"/>
            <w:noWrap/>
            <w:hideMark/>
          </w:tcPr>
          <w:p w:rsidR="006F612F" w:rsidRDefault="006F612F" w:rsidP="00D4501F">
            <w:pPr>
              <w:spacing w:before="40" w:after="40"/>
              <w:jc w:val="center"/>
            </w:pPr>
            <w:r w:rsidRPr="008F7898">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96</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290</w:t>
            </w:r>
          </w:p>
        </w:tc>
        <w:tc>
          <w:tcPr>
            <w:tcW w:w="89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0</w:t>
            </w:r>
          </w:p>
        </w:tc>
        <w:tc>
          <w:tcPr>
            <w:tcW w:w="1084" w:type="dxa"/>
            <w:shd w:val="clear" w:color="FFFFFF" w:fill="FFFFFF"/>
            <w:noWrap/>
            <w:vAlign w:val="center"/>
            <w:hideMark/>
          </w:tcPr>
          <w:p w:rsidR="006F612F" w:rsidRPr="0050267F" w:rsidRDefault="006F612F" w:rsidP="00D4501F">
            <w:pPr>
              <w:spacing w:before="40" w:after="40"/>
              <w:jc w:val="center"/>
              <w:rPr>
                <w:sz w:val="22"/>
                <w:szCs w:val="22"/>
              </w:rPr>
            </w:pPr>
            <w:r w:rsidRPr="0050267F">
              <w:rPr>
                <w:sz w:val="22"/>
                <w:szCs w:val="22"/>
              </w:rPr>
              <w:t>360</w:t>
            </w:r>
          </w:p>
        </w:tc>
        <w:tc>
          <w:tcPr>
            <w:tcW w:w="694" w:type="dxa"/>
            <w:shd w:val="clear" w:color="FFFFFF" w:fill="FFFFFF"/>
            <w:noWrap/>
            <w:hideMark/>
          </w:tcPr>
          <w:p w:rsidR="006F612F" w:rsidRDefault="006F612F" w:rsidP="00D4501F">
            <w:pPr>
              <w:spacing w:before="40" w:after="40"/>
              <w:jc w:val="center"/>
            </w:pPr>
            <w:r w:rsidRPr="00270CA7">
              <w:rPr>
                <w:sz w:val="22"/>
                <w:szCs w:val="22"/>
              </w:rPr>
              <w:t>0</w:t>
            </w:r>
          </w:p>
        </w:tc>
        <w:tc>
          <w:tcPr>
            <w:tcW w:w="821" w:type="dxa"/>
            <w:shd w:val="clear" w:color="FFFFFF" w:fill="FFFFFF"/>
            <w:noWrap/>
            <w:vAlign w:val="center"/>
            <w:hideMark/>
          </w:tcPr>
          <w:p w:rsidR="006F612F" w:rsidRPr="001B10C0" w:rsidRDefault="006F612F" w:rsidP="00D4501F">
            <w:pPr>
              <w:spacing w:before="40" w:after="40"/>
              <w:jc w:val="right"/>
              <w:rPr>
                <w:b/>
                <w:sz w:val="22"/>
                <w:szCs w:val="22"/>
              </w:rPr>
            </w:pPr>
            <w:r w:rsidRPr="001B10C0">
              <w:rPr>
                <w:b/>
                <w:sz w:val="22"/>
                <w:szCs w:val="22"/>
              </w:rPr>
              <w:t>746</w:t>
            </w:r>
          </w:p>
        </w:tc>
      </w:tr>
      <w:tr w:rsidR="0050267F" w:rsidRPr="0050267F" w:rsidTr="00021428">
        <w:trPr>
          <w:trHeight w:val="277"/>
          <w:jc w:val="center"/>
        </w:trPr>
        <w:tc>
          <w:tcPr>
            <w:tcW w:w="510" w:type="dxa"/>
            <w:shd w:val="clear" w:color="FFFFFF" w:fill="FFFFFF"/>
            <w:noWrap/>
            <w:vAlign w:val="center"/>
            <w:hideMark/>
          </w:tcPr>
          <w:p w:rsidR="0050267F" w:rsidRPr="0050267F" w:rsidRDefault="0050267F" w:rsidP="00D4501F">
            <w:pPr>
              <w:spacing w:before="40" w:after="40"/>
              <w:rPr>
                <w:b/>
                <w:bCs/>
                <w:sz w:val="22"/>
                <w:szCs w:val="22"/>
              </w:rPr>
            </w:pPr>
            <w:r w:rsidRPr="0050267F">
              <w:rPr>
                <w:b/>
                <w:bCs/>
                <w:sz w:val="22"/>
                <w:szCs w:val="22"/>
              </w:rPr>
              <w:t> </w:t>
            </w:r>
          </w:p>
        </w:tc>
        <w:tc>
          <w:tcPr>
            <w:tcW w:w="1338" w:type="dxa"/>
            <w:shd w:val="clear" w:color="FFFFFF" w:fill="FFFFFF"/>
            <w:noWrap/>
            <w:vAlign w:val="center"/>
            <w:hideMark/>
          </w:tcPr>
          <w:p w:rsidR="0050267F" w:rsidRPr="0050267F" w:rsidRDefault="0050267F" w:rsidP="00D4501F">
            <w:pPr>
              <w:spacing w:before="40" w:after="40"/>
              <w:rPr>
                <w:b/>
                <w:bCs/>
                <w:sz w:val="22"/>
                <w:szCs w:val="22"/>
              </w:rPr>
            </w:pPr>
            <w:r w:rsidRPr="0050267F">
              <w:rPr>
                <w:b/>
                <w:bCs/>
                <w:sz w:val="22"/>
                <w:szCs w:val="22"/>
              </w:rPr>
              <w:t>Tổng</w:t>
            </w:r>
          </w:p>
        </w:tc>
        <w:tc>
          <w:tcPr>
            <w:tcW w:w="909"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4.576</w:t>
            </w:r>
          </w:p>
        </w:tc>
        <w:tc>
          <w:tcPr>
            <w:tcW w:w="89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4.002</w:t>
            </w:r>
          </w:p>
        </w:tc>
        <w:tc>
          <w:tcPr>
            <w:tcW w:w="89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19.896</w:t>
            </w:r>
          </w:p>
        </w:tc>
        <w:tc>
          <w:tcPr>
            <w:tcW w:w="89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22.230</w:t>
            </w:r>
          </w:p>
        </w:tc>
        <w:tc>
          <w:tcPr>
            <w:tcW w:w="89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320</w:t>
            </w:r>
          </w:p>
        </w:tc>
        <w:tc>
          <w:tcPr>
            <w:tcW w:w="89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21.870</w:t>
            </w:r>
          </w:p>
        </w:tc>
        <w:tc>
          <w:tcPr>
            <w:tcW w:w="108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4.620</w:t>
            </w:r>
          </w:p>
        </w:tc>
        <w:tc>
          <w:tcPr>
            <w:tcW w:w="694" w:type="dxa"/>
            <w:shd w:val="clear" w:color="FFFFFF" w:fill="FFFFFF"/>
            <w:noWrap/>
            <w:vAlign w:val="center"/>
            <w:hideMark/>
          </w:tcPr>
          <w:p w:rsidR="0050267F" w:rsidRPr="0050267F" w:rsidRDefault="0050267F" w:rsidP="00D4501F">
            <w:pPr>
              <w:spacing w:before="40" w:after="40"/>
              <w:jc w:val="right"/>
              <w:rPr>
                <w:b/>
                <w:bCs/>
                <w:sz w:val="22"/>
                <w:szCs w:val="22"/>
              </w:rPr>
            </w:pPr>
            <w:r w:rsidRPr="0050267F">
              <w:rPr>
                <w:b/>
                <w:bCs/>
                <w:sz w:val="22"/>
                <w:szCs w:val="22"/>
              </w:rPr>
              <w:t>545</w:t>
            </w:r>
          </w:p>
        </w:tc>
        <w:tc>
          <w:tcPr>
            <w:tcW w:w="821" w:type="dxa"/>
            <w:shd w:val="clear" w:color="FFFFFF" w:fill="FFFFFF"/>
            <w:noWrap/>
            <w:vAlign w:val="center"/>
            <w:hideMark/>
          </w:tcPr>
          <w:p w:rsidR="0050267F" w:rsidRPr="001B10C0" w:rsidRDefault="0050267F" w:rsidP="00D4501F">
            <w:pPr>
              <w:spacing w:before="40" w:after="40"/>
              <w:jc w:val="right"/>
              <w:rPr>
                <w:b/>
                <w:sz w:val="22"/>
                <w:szCs w:val="22"/>
              </w:rPr>
            </w:pPr>
            <w:r w:rsidRPr="001B10C0">
              <w:rPr>
                <w:b/>
                <w:sz w:val="22"/>
                <w:szCs w:val="22"/>
              </w:rPr>
              <w:t>78.059</w:t>
            </w:r>
          </w:p>
        </w:tc>
      </w:tr>
    </w:tbl>
    <w:p w:rsidR="00D4501F" w:rsidRDefault="00D4501F" w:rsidP="00D04219">
      <w:pPr>
        <w:spacing w:before="120" w:after="60"/>
        <w:ind w:firstLine="720"/>
        <w:jc w:val="both"/>
        <w:rPr>
          <w:b/>
          <w:sz w:val="28"/>
          <w:szCs w:val="28"/>
        </w:rPr>
      </w:pPr>
    </w:p>
    <w:p w:rsidR="00D4501F" w:rsidRDefault="00D4501F" w:rsidP="00D04219">
      <w:pPr>
        <w:spacing w:before="120" w:after="60"/>
        <w:ind w:firstLine="720"/>
        <w:jc w:val="both"/>
        <w:rPr>
          <w:b/>
          <w:sz w:val="28"/>
          <w:szCs w:val="28"/>
        </w:rPr>
      </w:pPr>
    </w:p>
    <w:p w:rsidR="00FA4860" w:rsidRPr="009D0415" w:rsidRDefault="00281AE2" w:rsidP="00D04219">
      <w:pPr>
        <w:spacing w:before="120" w:after="60"/>
        <w:ind w:firstLine="720"/>
        <w:jc w:val="both"/>
        <w:rPr>
          <w:b/>
          <w:sz w:val="28"/>
          <w:szCs w:val="28"/>
          <w:lang w:val="af-ZA"/>
        </w:rPr>
      </w:pPr>
      <w:r>
        <w:rPr>
          <w:b/>
          <w:sz w:val="28"/>
          <w:szCs w:val="28"/>
        </w:rPr>
        <w:lastRenderedPageBreak/>
        <w:t>I</w:t>
      </w:r>
      <w:r w:rsidR="00FA4860" w:rsidRPr="009F6928">
        <w:rPr>
          <w:b/>
          <w:sz w:val="28"/>
          <w:szCs w:val="28"/>
        </w:rPr>
        <w:t xml:space="preserve">II. </w:t>
      </w:r>
      <w:r w:rsidR="00FA4860" w:rsidRPr="009D0415">
        <w:rPr>
          <w:b/>
          <w:bCs/>
          <w:sz w:val="28"/>
          <w:szCs w:val="28"/>
        </w:rPr>
        <w:t>MỘT SỐ</w:t>
      </w:r>
      <w:r w:rsidR="00FA4860" w:rsidRPr="009D0415">
        <w:rPr>
          <w:b/>
          <w:bCs/>
          <w:sz w:val="28"/>
          <w:szCs w:val="28"/>
          <w:lang w:val="vi-VN"/>
        </w:rPr>
        <w:t xml:space="preserve"> </w:t>
      </w:r>
      <w:r w:rsidR="00FA4860">
        <w:rPr>
          <w:b/>
          <w:sz w:val="28"/>
          <w:szCs w:val="28"/>
          <w:lang w:val="af-ZA"/>
        </w:rPr>
        <w:t>KHÓ KHĂN</w:t>
      </w:r>
      <w:r w:rsidR="00FA4860" w:rsidRPr="009D0415">
        <w:rPr>
          <w:b/>
          <w:sz w:val="28"/>
          <w:szCs w:val="28"/>
          <w:lang w:val="af-ZA"/>
        </w:rPr>
        <w:t xml:space="preserve">, THÁCH THỨC </w:t>
      </w:r>
    </w:p>
    <w:p w:rsidR="00FA4860" w:rsidRPr="009D0415" w:rsidRDefault="00FA4860" w:rsidP="00FF0C16">
      <w:pPr>
        <w:spacing w:after="60"/>
        <w:ind w:firstLine="720"/>
        <w:jc w:val="both"/>
        <w:rPr>
          <w:sz w:val="28"/>
          <w:szCs w:val="28"/>
          <w:lang w:val="af-ZA"/>
        </w:rPr>
      </w:pPr>
      <w:r w:rsidRPr="009D0415">
        <w:rPr>
          <w:sz w:val="28"/>
          <w:szCs w:val="28"/>
          <w:lang w:val="af-ZA"/>
        </w:rPr>
        <w:t xml:space="preserve">- </w:t>
      </w:r>
      <w:r>
        <w:rPr>
          <w:sz w:val="28"/>
          <w:szCs w:val="28"/>
          <w:lang w:val="af-ZA"/>
        </w:rPr>
        <w:t>S</w:t>
      </w:r>
      <w:r w:rsidRPr="009D0415">
        <w:rPr>
          <w:sz w:val="28"/>
          <w:szCs w:val="28"/>
          <w:lang w:val="af-ZA"/>
        </w:rPr>
        <w:t>ố ca mắc mới</w:t>
      </w:r>
      <w:r>
        <w:rPr>
          <w:sz w:val="28"/>
          <w:szCs w:val="28"/>
          <w:lang w:val="af-ZA"/>
        </w:rPr>
        <w:t xml:space="preserve"> trong nước và trong tỉnh đang có chiều hướng gia tăng</w:t>
      </w:r>
      <w:r w:rsidRPr="009D0415">
        <w:rPr>
          <w:sz w:val="28"/>
          <w:szCs w:val="28"/>
          <w:lang w:val="af-ZA"/>
        </w:rPr>
        <w:t>,</w:t>
      </w:r>
      <w:r>
        <w:rPr>
          <w:sz w:val="28"/>
          <w:szCs w:val="28"/>
          <w:lang w:val="af-ZA"/>
        </w:rPr>
        <w:t xml:space="preserve"> các </w:t>
      </w:r>
      <w:r w:rsidRPr="008B76DB">
        <w:rPr>
          <w:sz w:val="28"/>
          <w:szCs w:val="28"/>
          <w:lang w:val="af-ZA"/>
        </w:rPr>
        <w:t xml:space="preserve">biến thể phụ BA.4, BA.5, BA.2.12.1... của biến thể Omicron đã được ghi nhận </w:t>
      </w:r>
      <w:r>
        <w:rPr>
          <w:sz w:val="28"/>
          <w:szCs w:val="28"/>
          <w:lang w:val="af-ZA"/>
        </w:rPr>
        <w:t xml:space="preserve">ở một số địa phương </w:t>
      </w:r>
      <w:r w:rsidRPr="008B76DB">
        <w:rPr>
          <w:sz w:val="28"/>
          <w:szCs w:val="28"/>
          <w:lang w:val="af-ZA"/>
        </w:rPr>
        <w:t>trong nước</w:t>
      </w:r>
      <w:r w:rsidRPr="009D0415">
        <w:rPr>
          <w:sz w:val="28"/>
          <w:szCs w:val="28"/>
          <w:lang w:val="af-ZA"/>
        </w:rPr>
        <w:t xml:space="preserve"> </w:t>
      </w:r>
      <w:r>
        <w:rPr>
          <w:sz w:val="28"/>
          <w:szCs w:val="28"/>
          <w:lang w:val="af-ZA"/>
        </w:rPr>
        <w:t xml:space="preserve">cho thấy </w:t>
      </w:r>
      <w:r w:rsidRPr="009D0415">
        <w:rPr>
          <w:sz w:val="28"/>
          <w:szCs w:val="28"/>
          <w:lang w:val="af-ZA"/>
        </w:rPr>
        <w:t xml:space="preserve">nguy cơ </w:t>
      </w:r>
      <w:r>
        <w:rPr>
          <w:sz w:val="28"/>
          <w:szCs w:val="28"/>
          <w:lang w:val="af-ZA"/>
        </w:rPr>
        <w:t>bùng phát dịch bệnh trở lại nếu không chủ động thực hiện các biện pháp phòng, chống dịch phù hợp.</w:t>
      </w:r>
    </w:p>
    <w:p w:rsidR="00FA4860" w:rsidRDefault="00FA4860" w:rsidP="00FF0C16">
      <w:pPr>
        <w:spacing w:after="60"/>
        <w:ind w:firstLine="720"/>
        <w:jc w:val="both"/>
        <w:rPr>
          <w:sz w:val="28"/>
          <w:szCs w:val="28"/>
          <w:lang w:val="af-ZA"/>
        </w:rPr>
      </w:pPr>
      <w:r w:rsidRPr="009D0415">
        <w:rPr>
          <w:sz w:val="28"/>
          <w:szCs w:val="28"/>
          <w:lang w:val="af-ZA"/>
        </w:rPr>
        <w:t>- Công tác tiêm chủng vắc xin phòng COVID-19 gặp nhiều khó khăn, tỷ lệ tiêm nhắc mũi 1</w:t>
      </w:r>
      <w:r>
        <w:rPr>
          <w:sz w:val="28"/>
          <w:szCs w:val="28"/>
          <w:lang w:val="af-ZA"/>
        </w:rPr>
        <w:t>, 2</w:t>
      </w:r>
      <w:r w:rsidRPr="009D0415">
        <w:rPr>
          <w:sz w:val="28"/>
          <w:szCs w:val="28"/>
          <w:lang w:val="af-ZA"/>
        </w:rPr>
        <w:t xml:space="preserve"> </w:t>
      </w:r>
      <w:r>
        <w:rPr>
          <w:sz w:val="28"/>
          <w:szCs w:val="28"/>
          <w:lang w:val="af-ZA"/>
        </w:rPr>
        <w:t>thời gian gần đây dù đã được cải thiện nhưng tỷ lệ đạt được chưa cao,</w:t>
      </w:r>
      <w:r w:rsidRPr="009D0415">
        <w:rPr>
          <w:sz w:val="28"/>
          <w:szCs w:val="28"/>
          <w:lang w:val="af-ZA"/>
        </w:rPr>
        <w:t xml:space="preserve"> </w:t>
      </w:r>
      <w:r>
        <w:rPr>
          <w:sz w:val="28"/>
          <w:szCs w:val="28"/>
          <w:lang w:val="af-ZA"/>
        </w:rPr>
        <w:t xml:space="preserve">một trong những nguyên nhân chính là do tình hình dịch bệnh lắng xuống nên </w:t>
      </w:r>
      <w:r w:rsidRPr="009D0415">
        <w:rPr>
          <w:sz w:val="28"/>
          <w:szCs w:val="28"/>
          <w:lang w:val="af-ZA"/>
        </w:rPr>
        <w:t xml:space="preserve">người dân </w:t>
      </w:r>
      <w:r>
        <w:rPr>
          <w:sz w:val="28"/>
          <w:szCs w:val="28"/>
          <w:lang w:val="af-ZA"/>
        </w:rPr>
        <w:t>có tâm lý chủ quan, không muốn tiêm mũi nhắc</w:t>
      </w:r>
      <w:r w:rsidRPr="009D0415">
        <w:rPr>
          <w:sz w:val="28"/>
          <w:szCs w:val="28"/>
          <w:lang w:val="af-ZA"/>
        </w:rPr>
        <w:t>.</w:t>
      </w:r>
      <w:r>
        <w:rPr>
          <w:sz w:val="28"/>
          <w:szCs w:val="28"/>
          <w:lang w:val="af-ZA"/>
        </w:rPr>
        <w:t xml:space="preserve"> </w:t>
      </w:r>
    </w:p>
    <w:p w:rsidR="00FA4860" w:rsidRDefault="00FA4860" w:rsidP="00FF0C16">
      <w:pPr>
        <w:spacing w:after="60"/>
        <w:ind w:firstLine="720"/>
        <w:jc w:val="both"/>
        <w:rPr>
          <w:sz w:val="28"/>
          <w:szCs w:val="28"/>
          <w:lang w:val="af-ZA"/>
        </w:rPr>
      </w:pPr>
      <w:r>
        <w:rPr>
          <w:sz w:val="28"/>
          <w:szCs w:val="28"/>
          <w:lang w:val="af-ZA"/>
        </w:rPr>
        <w:t>- Hiện nay không còn thực hiện việc xét nghiệm để phát hiện ca bệnh, ổ dịch do vậy không dự đoán chính xác được tình hình dịch bệnh hiện tại. Người mắc bệnh nhẹ hầu hết không khai báo, không thực hiện cách ly thậm chí vẫn đi làm bình thường nên khả năng lây lan rất cao. Những yếu tố này làm cho dịch có thể bùng phát trở lại bất cứ lúc nào khi có biến thể có khả năng lây lan nhanh và gây bệnh nặng.</w:t>
      </w:r>
    </w:p>
    <w:p w:rsidR="00FA4860" w:rsidRPr="009D0415" w:rsidRDefault="00FA4860" w:rsidP="00FF0C16">
      <w:pPr>
        <w:spacing w:after="60"/>
        <w:ind w:firstLine="720"/>
        <w:jc w:val="both"/>
        <w:rPr>
          <w:sz w:val="28"/>
          <w:szCs w:val="28"/>
          <w:lang w:val="af-ZA"/>
        </w:rPr>
      </w:pPr>
      <w:r w:rsidRPr="009D0415">
        <w:rPr>
          <w:sz w:val="28"/>
          <w:szCs w:val="28"/>
          <w:lang w:val="af-ZA"/>
        </w:rPr>
        <w:t>- Dịch bệnh COVID-19 diễn biến phức tạp từ cuối năm 2019 đến nay, nhân viên y tế phải làm việc trong môi trường có áp lực và nguy cơ lây nhiễm cao, sang chấn tâm lý do quá tải công việc, stress, gánh nặng thủ tục hành chính giấy tờ, thanh toán l</w:t>
      </w:r>
      <w:r>
        <w:rPr>
          <w:sz w:val="28"/>
          <w:szCs w:val="28"/>
          <w:lang w:val="af-ZA"/>
        </w:rPr>
        <w:t>iên quan đến dịch bệnh COVID-19</w:t>
      </w:r>
      <w:r w:rsidRPr="009D0415">
        <w:rPr>
          <w:sz w:val="28"/>
          <w:szCs w:val="28"/>
          <w:lang w:val="af-ZA"/>
        </w:rPr>
        <w:t xml:space="preserve">… cùng với mức lương quá thấp dẫn tới </w:t>
      </w:r>
      <w:r>
        <w:rPr>
          <w:sz w:val="28"/>
          <w:szCs w:val="28"/>
          <w:lang w:val="af-ZA"/>
        </w:rPr>
        <w:t>xuất hiện tình trạng nghỉ việc khá nhiều và có xu hướng tăng</w:t>
      </w:r>
      <w:r w:rsidRPr="009D0415">
        <w:rPr>
          <w:sz w:val="28"/>
          <w:szCs w:val="28"/>
          <w:lang w:val="af-ZA"/>
        </w:rPr>
        <w:t xml:space="preserve"> </w:t>
      </w:r>
      <w:r>
        <w:rPr>
          <w:sz w:val="28"/>
          <w:szCs w:val="28"/>
          <w:lang w:val="af-ZA"/>
        </w:rPr>
        <w:t xml:space="preserve">gây </w:t>
      </w:r>
      <w:r w:rsidRPr="009D0415">
        <w:rPr>
          <w:sz w:val="28"/>
          <w:szCs w:val="28"/>
          <w:lang w:val="af-ZA"/>
        </w:rPr>
        <w:t xml:space="preserve">thiếu nhân lực đặc biệt </w:t>
      </w:r>
      <w:r>
        <w:rPr>
          <w:sz w:val="28"/>
          <w:szCs w:val="28"/>
          <w:lang w:val="af-ZA"/>
        </w:rPr>
        <w:t xml:space="preserve">là bác sỹ </w:t>
      </w:r>
      <w:r w:rsidRPr="009D0415">
        <w:rPr>
          <w:sz w:val="28"/>
          <w:szCs w:val="28"/>
          <w:lang w:val="af-ZA"/>
        </w:rPr>
        <w:t xml:space="preserve">tại tuyến y tế cơ sở. </w:t>
      </w:r>
    </w:p>
    <w:p w:rsidR="00FA4860" w:rsidRDefault="00FA4860" w:rsidP="00FF0C16">
      <w:pPr>
        <w:spacing w:after="60"/>
        <w:ind w:firstLine="720"/>
        <w:jc w:val="both"/>
        <w:rPr>
          <w:sz w:val="28"/>
          <w:szCs w:val="28"/>
          <w:lang w:val="af-ZA"/>
        </w:rPr>
      </w:pPr>
      <w:r w:rsidRPr="009D0415">
        <w:rPr>
          <w:sz w:val="28"/>
          <w:szCs w:val="28"/>
          <w:lang w:val="af-ZA"/>
        </w:rPr>
        <w:t xml:space="preserve">- </w:t>
      </w:r>
      <w:r>
        <w:rPr>
          <w:sz w:val="28"/>
          <w:szCs w:val="28"/>
          <w:lang w:val="af-ZA"/>
        </w:rPr>
        <w:t>Chế độ phụ cấp phòng chống dịch, tiền công tiêm Vắc xin; chế độ ưu đãi thu hút cho nhân viên y tế từ đầu năm 2022 đến nay trên địa bàn tỉnh chưa được chi trả. Nguyên nhân là tỉnh chưa cấp tạm ứng kinh phí PCD năm 2022 cho ngành y tế; Chính sách thu hút, ưu đãi đã được HĐND tỉnh ban hành nhưng chưa áp dụng được do cần trình bổ sung, điều chỉnh một số nội dung liên quan.</w:t>
      </w:r>
    </w:p>
    <w:p w:rsidR="00FA4860" w:rsidRDefault="00FA4860" w:rsidP="00FF0C16">
      <w:pPr>
        <w:spacing w:after="60"/>
        <w:ind w:firstLine="720"/>
        <w:jc w:val="both"/>
        <w:rPr>
          <w:sz w:val="28"/>
          <w:szCs w:val="28"/>
          <w:lang w:val="af-ZA"/>
        </w:rPr>
      </w:pPr>
      <w:r>
        <w:rPr>
          <w:sz w:val="28"/>
          <w:szCs w:val="28"/>
          <w:lang w:val="af-ZA"/>
        </w:rPr>
        <w:t>- Các cơ sở y tế trong tỉnh đều giảm nguồn thu nghiêm trọng gây nên mất cân bằng thu chi kéo dài gây ảnh hưởng nghiêm trọng đến hoạt động của các cơ sở khám chữa bệnh, nhân viên y tế không có thu nhập tăng thêm làm đời sống ngày càng khó khăn.</w:t>
      </w:r>
    </w:p>
    <w:p w:rsidR="00FA4860" w:rsidRDefault="00FA4860" w:rsidP="00FF0C16">
      <w:pPr>
        <w:spacing w:after="60"/>
        <w:ind w:firstLine="720"/>
        <w:jc w:val="both"/>
        <w:rPr>
          <w:sz w:val="28"/>
          <w:szCs w:val="28"/>
          <w:lang w:val="af-ZA"/>
        </w:rPr>
      </w:pPr>
      <w:r>
        <w:rPr>
          <w:sz w:val="28"/>
          <w:szCs w:val="28"/>
          <w:lang w:val="af-ZA"/>
        </w:rPr>
        <w:t>- Các văn bản quy phạm pháp luật về mua sắm trang thiết bị y tế, vật tư y tế, hóa chất, sinh phẩm xét nghiệm chồng chéo, lạc hậu...gây khó khăn rất lớn cho việc thực hiện mua sắm, đấu thầu. Nếu dịch quay trở lại thì sẽ gây nhiều khó khăn trong việc đảm bảo hậu cần phòng chống dịch vì thủ tục, quy trình mua sắm không rõ ràng, dễ tạo nên sai phạm không mong muốn.</w:t>
      </w:r>
    </w:p>
    <w:p w:rsidR="00FA4860" w:rsidRDefault="00FA4860" w:rsidP="00FF0C16">
      <w:pPr>
        <w:spacing w:after="60"/>
        <w:ind w:firstLine="720"/>
        <w:jc w:val="both"/>
        <w:rPr>
          <w:sz w:val="28"/>
          <w:szCs w:val="28"/>
          <w:lang w:val="af-ZA"/>
        </w:rPr>
      </w:pPr>
      <w:r>
        <w:rPr>
          <w:sz w:val="28"/>
          <w:szCs w:val="28"/>
          <w:lang w:val="af-ZA"/>
        </w:rPr>
        <w:t>- Hiện nay, Dịch bệnh COVID-19 vẫn được xem là bệnh dịch nhóm A, tình hình dịch bệnh vẫn được Thủ tướng chính phủ công bố trên phạm vi toàn quốc; tuy nhiên các biện pháp phòng chống dịch lại được thực hiện không tương ứng gây nhiều khó khăn trong việc triển khai các biện pháp phòng chống dịch, nhất là dịch xảy ra theo từng làn sóng khác nhau, khó lường.</w:t>
      </w:r>
    </w:p>
    <w:p w:rsidR="00FA4860" w:rsidRPr="00506EC2" w:rsidRDefault="00FA4860" w:rsidP="00FF0C16">
      <w:pPr>
        <w:spacing w:after="60"/>
        <w:ind w:firstLine="720"/>
        <w:jc w:val="both"/>
        <w:rPr>
          <w:sz w:val="28"/>
          <w:szCs w:val="28"/>
          <w:lang w:val="af-ZA"/>
        </w:rPr>
      </w:pPr>
      <w:r>
        <w:rPr>
          <w:sz w:val="28"/>
          <w:szCs w:val="28"/>
          <w:lang w:val="af-ZA"/>
        </w:rPr>
        <w:t>- Trong thời gian tới nếu số bệnh nhân tăng lên đột biến thì việc tổ chức thu dung điều trị trong thời gian sẽ gặp khó khăn do không sử dụng được các ký túc xá, trường nghề, trường học...vì sinh viên, học sinh đã đi học trở lại.</w:t>
      </w:r>
    </w:p>
    <w:p w:rsidR="00FA4860" w:rsidRPr="009D0415" w:rsidRDefault="00FA4860" w:rsidP="00FF0C16">
      <w:pPr>
        <w:spacing w:after="60"/>
        <w:ind w:firstLine="720"/>
        <w:jc w:val="both"/>
        <w:rPr>
          <w:b/>
          <w:sz w:val="28"/>
          <w:szCs w:val="28"/>
          <w:lang w:val="da-DK"/>
        </w:rPr>
      </w:pPr>
      <w:r w:rsidRPr="009D0415">
        <w:rPr>
          <w:b/>
          <w:sz w:val="28"/>
          <w:szCs w:val="28"/>
          <w:lang w:val="da-DK"/>
        </w:rPr>
        <w:lastRenderedPageBreak/>
        <w:t xml:space="preserve">IV. NHIỆM VỤ TRỌNG TÂM PHÒNG, CHỐNG DỊCH TRONG THỜI GIAN TỚI </w:t>
      </w:r>
      <w:r>
        <w:rPr>
          <w:b/>
          <w:sz w:val="28"/>
          <w:szCs w:val="28"/>
          <w:lang w:val="da-DK"/>
        </w:rPr>
        <w:t>CỦA TỈNH</w:t>
      </w:r>
    </w:p>
    <w:p w:rsidR="00FA4860" w:rsidRPr="009D0415" w:rsidRDefault="00FA4860" w:rsidP="00FF0C16">
      <w:pPr>
        <w:tabs>
          <w:tab w:val="left" w:pos="800"/>
        </w:tabs>
        <w:spacing w:after="60"/>
        <w:ind w:firstLine="720"/>
        <w:jc w:val="both"/>
        <w:rPr>
          <w:sz w:val="28"/>
          <w:szCs w:val="28"/>
        </w:rPr>
      </w:pPr>
      <w:r w:rsidRPr="009D0415">
        <w:rPr>
          <w:sz w:val="28"/>
          <w:szCs w:val="28"/>
        </w:rPr>
        <w:t>- Tiếp tục nêu cao tinh thần trách nhiệm, cảnh giác, tổ chức quán triệt, thực hiện nghiêm, quyết liệt chỉ đạo của Ban Bí thư, của Chính phủ, Thủ tướng Chính phủ, của Ban Chỉ đạo Quốc gia phòng, chống dịch COVID-19, các bộ, ngành Trung ương và của Tỉnh ủy, UBND tỉnh, Ban Chỉ đạo tỉnh về phòng, chống dịch COVID-19. Các cấp, các ngành, địa phương, đơn vị cần thực hiện tốt các phương án phòng, chống dịch phù hợp, linh hoạt với tình hình diễn biến và sự bùng phát của dịch.</w:t>
      </w:r>
    </w:p>
    <w:p w:rsidR="00FA4860" w:rsidRPr="009D0415" w:rsidRDefault="00FA4860" w:rsidP="00FF0C16">
      <w:pPr>
        <w:tabs>
          <w:tab w:val="left" w:pos="800"/>
        </w:tabs>
        <w:spacing w:after="60"/>
        <w:ind w:firstLine="720"/>
        <w:jc w:val="both"/>
        <w:rPr>
          <w:sz w:val="28"/>
          <w:szCs w:val="28"/>
        </w:rPr>
      </w:pPr>
      <w:r w:rsidRPr="009D0415">
        <w:rPr>
          <w:sz w:val="28"/>
          <w:szCs w:val="28"/>
        </w:rPr>
        <w:t xml:space="preserve">- </w:t>
      </w:r>
      <w:r>
        <w:rPr>
          <w:sz w:val="28"/>
          <w:szCs w:val="28"/>
        </w:rPr>
        <w:t>C</w:t>
      </w:r>
      <w:r w:rsidRPr="009D0415">
        <w:rPr>
          <w:sz w:val="28"/>
          <w:szCs w:val="28"/>
        </w:rPr>
        <w:t xml:space="preserve">ác </w:t>
      </w:r>
      <w:r>
        <w:rPr>
          <w:sz w:val="28"/>
          <w:szCs w:val="28"/>
        </w:rPr>
        <w:t>Sở, ban, ngành, UBND cấp huyện chuẩn bị các điều kiện về nhân lực, cơ sở vật chất, trang thiết bị, vật tư, hóa chất để chủ động, sẵn sàng đáp ứng với dịch bệnh, không để bị động, bất ngờ</w:t>
      </w:r>
      <w:r w:rsidRPr="009D0415">
        <w:rPr>
          <w:sz w:val="28"/>
          <w:szCs w:val="28"/>
        </w:rPr>
        <w:t>.</w:t>
      </w:r>
    </w:p>
    <w:p w:rsidR="00FA4860" w:rsidRPr="00BC5B69" w:rsidRDefault="00FA4860" w:rsidP="00FF0C16">
      <w:pPr>
        <w:tabs>
          <w:tab w:val="left" w:pos="800"/>
        </w:tabs>
        <w:spacing w:after="60"/>
        <w:ind w:firstLine="720"/>
        <w:jc w:val="both"/>
        <w:rPr>
          <w:sz w:val="28"/>
          <w:szCs w:val="28"/>
        </w:rPr>
      </w:pPr>
      <w:r w:rsidRPr="00BC5B69">
        <w:rPr>
          <w:sz w:val="28"/>
          <w:szCs w:val="28"/>
        </w:rPr>
        <w:t xml:space="preserve">- Sở Y tế </w:t>
      </w:r>
      <w:r>
        <w:rPr>
          <w:sz w:val="28"/>
          <w:szCs w:val="28"/>
        </w:rPr>
        <w:t>chịu trách nhiệm về công tác chuyên môn trong tiêm chủng, tổ chức các điểm tiêm chủng đảm bảo an toàn, hiệu quả</w:t>
      </w:r>
      <w:r w:rsidRPr="00BC5B69">
        <w:rPr>
          <w:sz w:val="28"/>
          <w:szCs w:val="28"/>
        </w:rPr>
        <w:t>…</w:t>
      </w:r>
      <w:r>
        <w:rPr>
          <w:sz w:val="28"/>
          <w:szCs w:val="28"/>
        </w:rPr>
        <w:t>UBND cấp huyện chịu trách nhiệm huy động người dân trong diện tiêm chủng đi tiêm để đạt được tỷ lệ theo yêu cầu của Chính phủ</w:t>
      </w:r>
      <w:r w:rsidR="00EF206C">
        <w:rPr>
          <w:sz w:val="28"/>
          <w:szCs w:val="28"/>
        </w:rPr>
        <w:t>.</w:t>
      </w:r>
    </w:p>
    <w:p w:rsidR="00FA4860" w:rsidRDefault="00FA4860" w:rsidP="00FF0C16">
      <w:pPr>
        <w:spacing w:after="60"/>
        <w:ind w:firstLine="720"/>
        <w:jc w:val="both"/>
        <w:rPr>
          <w:sz w:val="28"/>
          <w:szCs w:val="28"/>
        </w:rPr>
      </w:pPr>
      <w:r w:rsidRPr="009D0415">
        <w:rPr>
          <w:sz w:val="28"/>
          <w:szCs w:val="28"/>
        </w:rPr>
        <w:t xml:space="preserve">- </w:t>
      </w:r>
      <w:r w:rsidRPr="00BC5B69">
        <w:rPr>
          <w:sz w:val="28"/>
          <w:szCs w:val="28"/>
        </w:rPr>
        <w:t>Sở Thông tin và Truyền thông</w:t>
      </w:r>
      <w:r>
        <w:rPr>
          <w:sz w:val="28"/>
          <w:szCs w:val="28"/>
        </w:rPr>
        <w:t>, Đài Phát thanh và Truyền hình tỉnh, Báo Bình Định</w:t>
      </w:r>
      <w:r w:rsidRPr="00BC5B69">
        <w:rPr>
          <w:sz w:val="28"/>
          <w:szCs w:val="28"/>
        </w:rPr>
        <w:t xml:space="preserve"> và </w:t>
      </w:r>
      <w:r>
        <w:rPr>
          <w:sz w:val="28"/>
          <w:szCs w:val="28"/>
        </w:rPr>
        <w:t xml:space="preserve">UBND cấp huyện tăng cường </w:t>
      </w:r>
      <w:r w:rsidRPr="00BC5B69">
        <w:rPr>
          <w:sz w:val="28"/>
          <w:szCs w:val="28"/>
        </w:rPr>
        <w:t>truyền thông</w:t>
      </w:r>
      <w:r>
        <w:rPr>
          <w:sz w:val="28"/>
          <w:szCs w:val="28"/>
        </w:rPr>
        <w:t xml:space="preserve"> về phòng chống dịch đến các tầng lớp nhân dân, đặc biệt chú trọng đến sự cần thiết và lợi ích của tiêm vắc xinh; các biện pháp phòng chống dịch.</w:t>
      </w:r>
      <w:r w:rsidRPr="00BC5B69">
        <w:rPr>
          <w:sz w:val="28"/>
          <w:szCs w:val="28"/>
        </w:rPr>
        <w:t xml:space="preserve"> </w:t>
      </w:r>
    </w:p>
    <w:p w:rsidR="00FA4860" w:rsidRPr="009D0415" w:rsidRDefault="00FA4860" w:rsidP="00FF0C16">
      <w:pPr>
        <w:spacing w:after="60"/>
        <w:ind w:firstLine="720"/>
        <w:jc w:val="both"/>
        <w:rPr>
          <w:sz w:val="28"/>
          <w:szCs w:val="28"/>
        </w:rPr>
      </w:pPr>
      <w:r w:rsidRPr="009D0415">
        <w:rPr>
          <w:sz w:val="28"/>
          <w:szCs w:val="28"/>
        </w:rPr>
        <w:t xml:space="preserve">- Sở Y tế tăng cường </w:t>
      </w:r>
      <w:r>
        <w:rPr>
          <w:sz w:val="28"/>
          <w:szCs w:val="28"/>
        </w:rPr>
        <w:t xml:space="preserve">chỉ đạo </w:t>
      </w:r>
      <w:r w:rsidRPr="009D0415">
        <w:rPr>
          <w:sz w:val="28"/>
          <w:szCs w:val="28"/>
        </w:rPr>
        <w:t xml:space="preserve">công tác </w:t>
      </w:r>
      <w:r>
        <w:rPr>
          <w:sz w:val="28"/>
          <w:szCs w:val="28"/>
        </w:rPr>
        <w:t xml:space="preserve">thu dung, điều trị </w:t>
      </w:r>
      <w:r w:rsidRPr="009D0415">
        <w:rPr>
          <w:sz w:val="28"/>
          <w:szCs w:val="28"/>
        </w:rPr>
        <w:t xml:space="preserve">bệnh nhân COVID-19; </w:t>
      </w:r>
      <w:r>
        <w:rPr>
          <w:sz w:val="28"/>
          <w:szCs w:val="28"/>
        </w:rPr>
        <w:t xml:space="preserve">tiếp tục </w:t>
      </w:r>
      <w:r w:rsidRPr="009D0415">
        <w:rPr>
          <w:sz w:val="28"/>
          <w:szCs w:val="28"/>
        </w:rPr>
        <w:t>nâng cao năng lực điều trị các ca bệnh nặng để hạn chế tối đa biến chứng và tử vong</w:t>
      </w:r>
      <w:r>
        <w:rPr>
          <w:sz w:val="28"/>
          <w:szCs w:val="28"/>
        </w:rPr>
        <w:t>.</w:t>
      </w:r>
    </w:p>
    <w:p w:rsidR="00FA4860" w:rsidRPr="009D0415" w:rsidRDefault="00FA4860" w:rsidP="00FF0C16">
      <w:pPr>
        <w:tabs>
          <w:tab w:val="left" w:pos="800"/>
        </w:tabs>
        <w:spacing w:after="60"/>
        <w:ind w:firstLine="720"/>
        <w:jc w:val="both"/>
        <w:rPr>
          <w:sz w:val="28"/>
          <w:szCs w:val="28"/>
        </w:rPr>
      </w:pPr>
      <w:r w:rsidRPr="009D0415">
        <w:rPr>
          <w:sz w:val="28"/>
          <w:szCs w:val="28"/>
        </w:rPr>
        <w:t xml:space="preserve">- UBND các huyện, thị xã, thành phố tiếp tục căn cứ hướng dẫn của Bộ Y tế, Sở Y tế để </w:t>
      </w:r>
      <w:r>
        <w:rPr>
          <w:sz w:val="28"/>
          <w:szCs w:val="28"/>
        </w:rPr>
        <w:t>thực hiện</w:t>
      </w:r>
      <w:r w:rsidRPr="009D0415">
        <w:rPr>
          <w:sz w:val="28"/>
          <w:szCs w:val="28"/>
        </w:rPr>
        <w:t xml:space="preserve"> quản lý</w:t>
      </w:r>
      <w:r>
        <w:rPr>
          <w:sz w:val="28"/>
          <w:szCs w:val="28"/>
        </w:rPr>
        <w:t>, điều trị người bệnh COVID-19</w:t>
      </w:r>
      <w:r w:rsidRPr="009D0415">
        <w:rPr>
          <w:sz w:val="28"/>
          <w:szCs w:val="28"/>
        </w:rPr>
        <w:t xml:space="preserve"> tại nhà an toàn, hiệu quả.</w:t>
      </w:r>
    </w:p>
    <w:p w:rsidR="004379C7" w:rsidRPr="009F6928" w:rsidRDefault="006671DE" w:rsidP="00FF0C16">
      <w:pPr>
        <w:spacing w:after="60"/>
        <w:ind w:firstLine="741"/>
        <w:jc w:val="both"/>
        <w:rPr>
          <w:sz w:val="28"/>
          <w:szCs w:val="28"/>
          <w:lang w:val="nl-NL"/>
        </w:rPr>
      </w:pPr>
      <w:r w:rsidRPr="009F6928">
        <w:rPr>
          <w:sz w:val="28"/>
          <w:szCs w:val="28"/>
          <w:lang w:val="nl-NL"/>
        </w:rPr>
        <w:t>Sở Y tế</w:t>
      </w:r>
      <w:r w:rsidR="004379C7" w:rsidRPr="009F6928">
        <w:rPr>
          <w:sz w:val="28"/>
          <w:szCs w:val="28"/>
          <w:lang w:val="nl-NL"/>
        </w:rPr>
        <w:t xml:space="preserve"> </w:t>
      </w:r>
      <w:r w:rsidR="007A6507" w:rsidRPr="009F6928">
        <w:rPr>
          <w:sz w:val="28"/>
          <w:szCs w:val="28"/>
          <w:lang w:val="nl-NL"/>
        </w:rPr>
        <w:t>k</w:t>
      </w:r>
      <w:r w:rsidR="004379C7" w:rsidRPr="009F6928">
        <w:rPr>
          <w:sz w:val="28"/>
          <w:szCs w:val="28"/>
          <w:lang w:val="nl-NL"/>
        </w:rPr>
        <w:t xml:space="preserve">ính </w:t>
      </w:r>
      <w:r w:rsidR="007A6507" w:rsidRPr="009F6928">
        <w:rPr>
          <w:sz w:val="28"/>
          <w:szCs w:val="28"/>
          <w:lang w:val="nl-NL"/>
        </w:rPr>
        <w:t>báo cáo</w:t>
      </w:r>
      <w:r w:rsidR="004379C7" w:rsidRPr="009F6928">
        <w:rPr>
          <w:sz w:val="28"/>
          <w:szCs w:val="28"/>
          <w:lang w:val="nl-NL"/>
        </w:rPr>
        <w:t>./.</w:t>
      </w:r>
    </w:p>
    <w:sectPr w:rsidR="004379C7" w:rsidRPr="009F6928" w:rsidSect="00281AE2">
      <w:headerReference w:type="first" r:id="rId11"/>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7B" w:rsidRDefault="000C687B" w:rsidP="002052A6">
      <w:r>
        <w:separator/>
      </w:r>
    </w:p>
  </w:endnote>
  <w:endnote w:type="continuationSeparator" w:id="0">
    <w:p w:rsidR="000C687B" w:rsidRDefault="000C687B" w:rsidP="0020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7B" w:rsidRDefault="000C687B" w:rsidP="002052A6">
      <w:r>
        <w:separator/>
      </w:r>
    </w:p>
  </w:footnote>
  <w:footnote w:type="continuationSeparator" w:id="0">
    <w:p w:rsidR="000C687B" w:rsidRDefault="000C687B" w:rsidP="0020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6F" w:rsidRDefault="00627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2BF"/>
    <w:multiLevelType w:val="hybridMultilevel"/>
    <w:tmpl w:val="44166024"/>
    <w:lvl w:ilvl="0" w:tplc="3646922C">
      <w:start w:val="1"/>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
    <w:nsid w:val="74C5703A"/>
    <w:multiLevelType w:val="hybridMultilevel"/>
    <w:tmpl w:val="4BF45784"/>
    <w:lvl w:ilvl="0" w:tplc="050AAC4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6E4AA8"/>
    <w:multiLevelType w:val="hybridMultilevel"/>
    <w:tmpl w:val="A2A8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C7"/>
    <w:rsid w:val="00006A19"/>
    <w:rsid w:val="00017889"/>
    <w:rsid w:val="00021428"/>
    <w:rsid w:val="00022DCE"/>
    <w:rsid w:val="00050C1D"/>
    <w:rsid w:val="00050DE6"/>
    <w:rsid w:val="00067564"/>
    <w:rsid w:val="00081B13"/>
    <w:rsid w:val="00083628"/>
    <w:rsid w:val="00090FBC"/>
    <w:rsid w:val="0009539B"/>
    <w:rsid w:val="000A615E"/>
    <w:rsid w:val="000C687B"/>
    <w:rsid w:val="000D1126"/>
    <w:rsid w:val="000D1D24"/>
    <w:rsid w:val="000E4747"/>
    <w:rsid w:val="000F2772"/>
    <w:rsid w:val="000F5AC3"/>
    <w:rsid w:val="000F6498"/>
    <w:rsid w:val="00104253"/>
    <w:rsid w:val="00124545"/>
    <w:rsid w:val="00163F06"/>
    <w:rsid w:val="001778A7"/>
    <w:rsid w:val="0018159E"/>
    <w:rsid w:val="00193166"/>
    <w:rsid w:val="00193941"/>
    <w:rsid w:val="001A497B"/>
    <w:rsid w:val="001B10C0"/>
    <w:rsid w:val="001B11A2"/>
    <w:rsid w:val="002052A6"/>
    <w:rsid w:val="002147E9"/>
    <w:rsid w:val="0023453C"/>
    <w:rsid w:val="00235EAB"/>
    <w:rsid w:val="00237EDE"/>
    <w:rsid w:val="0024191C"/>
    <w:rsid w:val="00243D3D"/>
    <w:rsid w:val="00244D11"/>
    <w:rsid w:val="00252057"/>
    <w:rsid w:val="002559A8"/>
    <w:rsid w:val="00260DFD"/>
    <w:rsid w:val="002724FF"/>
    <w:rsid w:val="00274221"/>
    <w:rsid w:val="00276B12"/>
    <w:rsid w:val="00281AE2"/>
    <w:rsid w:val="002977A1"/>
    <w:rsid w:val="002C64D3"/>
    <w:rsid w:val="002D4497"/>
    <w:rsid w:val="002F2146"/>
    <w:rsid w:val="002F2F6D"/>
    <w:rsid w:val="002F6392"/>
    <w:rsid w:val="00314976"/>
    <w:rsid w:val="00316F32"/>
    <w:rsid w:val="00326058"/>
    <w:rsid w:val="00326F92"/>
    <w:rsid w:val="00340315"/>
    <w:rsid w:val="00341EAA"/>
    <w:rsid w:val="00342642"/>
    <w:rsid w:val="003461BE"/>
    <w:rsid w:val="003509AA"/>
    <w:rsid w:val="00352B22"/>
    <w:rsid w:val="00353379"/>
    <w:rsid w:val="003618D2"/>
    <w:rsid w:val="00363D96"/>
    <w:rsid w:val="00367572"/>
    <w:rsid w:val="00381D61"/>
    <w:rsid w:val="00382C19"/>
    <w:rsid w:val="003863D0"/>
    <w:rsid w:val="00392CC2"/>
    <w:rsid w:val="003A0306"/>
    <w:rsid w:val="003A1F09"/>
    <w:rsid w:val="003B588A"/>
    <w:rsid w:val="003B7AED"/>
    <w:rsid w:val="003C1270"/>
    <w:rsid w:val="003C152C"/>
    <w:rsid w:val="003D08A5"/>
    <w:rsid w:val="003D10C2"/>
    <w:rsid w:val="003D1F04"/>
    <w:rsid w:val="003D788A"/>
    <w:rsid w:val="003E0EDF"/>
    <w:rsid w:val="003E624B"/>
    <w:rsid w:val="003E76F9"/>
    <w:rsid w:val="003F5781"/>
    <w:rsid w:val="0041020C"/>
    <w:rsid w:val="00410B6F"/>
    <w:rsid w:val="00417487"/>
    <w:rsid w:val="00422248"/>
    <w:rsid w:val="004323B2"/>
    <w:rsid w:val="004331F0"/>
    <w:rsid w:val="0043343C"/>
    <w:rsid w:val="00434C33"/>
    <w:rsid w:val="004379C7"/>
    <w:rsid w:val="00440CF0"/>
    <w:rsid w:val="00444804"/>
    <w:rsid w:val="004466A2"/>
    <w:rsid w:val="0046324A"/>
    <w:rsid w:val="004633E4"/>
    <w:rsid w:val="004636EE"/>
    <w:rsid w:val="0047097E"/>
    <w:rsid w:val="00474AC6"/>
    <w:rsid w:val="00490F4A"/>
    <w:rsid w:val="00491CE8"/>
    <w:rsid w:val="004A2B34"/>
    <w:rsid w:val="004A6829"/>
    <w:rsid w:val="004B41B0"/>
    <w:rsid w:val="004D50A7"/>
    <w:rsid w:val="004F5AA2"/>
    <w:rsid w:val="0050267F"/>
    <w:rsid w:val="00516841"/>
    <w:rsid w:val="00535399"/>
    <w:rsid w:val="0054539F"/>
    <w:rsid w:val="00562FC1"/>
    <w:rsid w:val="00563F5E"/>
    <w:rsid w:val="00564C26"/>
    <w:rsid w:val="00574C15"/>
    <w:rsid w:val="00574F89"/>
    <w:rsid w:val="005766E2"/>
    <w:rsid w:val="00581EA3"/>
    <w:rsid w:val="00594111"/>
    <w:rsid w:val="005A0047"/>
    <w:rsid w:val="005C15CE"/>
    <w:rsid w:val="005C1D57"/>
    <w:rsid w:val="005C277F"/>
    <w:rsid w:val="005C3C16"/>
    <w:rsid w:val="005D1D11"/>
    <w:rsid w:val="005E2DDD"/>
    <w:rsid w:val="0060729E"/>
    <w:rsid w:val="0062766F"/>
    <w:rsid w:val="00633EC8"/>
    <w:rsid w:val="0065727F"/>
    <w:rsid w:val="00657330"/>
    <w:rsid w:val="006671DE"/>
    <w:rsid w:val="006A2BA2"/>
    <w:rsid w:val="006C1409"/>
    <w:rsid w:val="006D1834"/>
    <w:rsid w:val="006D324D"/>
    <w:rsid w:val="006D3439"/>
    <w:rsid w:val="006D3A66"/>
    <w:rsid w:val="006E26F6"/>
    <w:rsid w:val="006F445E"/>
    <w:rsid w:val="006F612F"/>
    <w:rsid w:val="007146FD"/>
    <w:rsid w:val="00730466"/>
    <w:rsid w:val="00732ED2"/>
    <w:rsid w:val="00747667"/>
    <w:rsid w:val="00760DF3"/>
    <w:rsid w:val="007660A6"/>
    <w:rsid w:val="00772E6A"/>
    <w:rsid w:val="007931F1"/>
    <w:rsid w:val="007A0633"/>
    <w:rsid w:val="007A2E0B"/>
    <w:rsid w:val="007A6507"/>
    <w:rsid w:val="007B3092"/>
    <w:rsid w:val="007C0842"/>
    <w:rsid w:val="007C7C47"/>
    <w:rsid w:val="007D390F"/>
    <w:rsid w:val="007D6610"/>
    <w:rsid w:val="007D75DD"/>
    <w:rsid w:val="007E0A76"/>
    <w:rsid w:val="007E3623"/>
    <w:rsid w:val="007F2CB4"/>
    <w:rsid w:val="008016CF"/>
    <w:rsid w:val="0080779F"/>
    <w:rsid w:val="00842C20"/>
    <w:rsid w:val="00851B9F"/>
    <w:rsid w:val="0085246B"/>
    <w:rsid w:val="00856904"/>
    <w:rsid w:val="008606FB"/>
    <w:rsid w:val="008862E3"/>
    <w:rsid w:val="00887166"/>
    <w:rsid w:val="008B146C"/>
    <w:rsid w:val="008B767A"/>
    <w:rsid w:val="008D2B55"/>
    <w:rsid w:val="008F7D10"/>
    <w:rsid w:val="009133FF"/>
    <w:rsid w:val="0092619A"/>
    <w:rsid w:val="0093500D"/>
    <w:rsid w:val="00936436"/>
    <w:rsid w:val="009400B3"/>
    <w:rsid w:val="00944634"/>
    <w:rsid w:val="00953026"/>
    <w:rsid w:val="0095466D"/>
    <w:rsid w:val="009633D5"/>
    <w:rsid w:val="009715FF"/>
    <w:rsid w:val="00971B86"/>
    <w:rsid w:val="00972219"/>
    <w:rsid w:val="009804AC"/>
    <w:rsid w:val="00982917"/>
    <w:rsid w:val="0098294D"/>
    <w:rsid w:val="009854D5"/>
    <w:rsid w:val="009A18CF"/>
    <w:rsid w:val="009B03F4"/>
    <w:rsid w:val="009F6928"/>
    <w:rsid w:val="00A22718"/>
    <w:rsid w:val="00A3140B"/>
    <w:rsid w:val="00A65C61"/>
    <w:rsid w:val="00A767C8"/>
    <w:rsid w:val="00A775C0"/>
    <w:rsid w:val="00A85ABD"/>
    <w:rsid w:val="00A92253"/>
    <w:rsid w:val="00AA16D3"/>
    <w:rsid w:val="00AA6BD1"/>
    <w:rsid w:val="00AB5EE4"/>
    <w:rsid w:val="00AC14AC"/>
    <w:rsid w:val="00AD3835"/>
    <w:rsid w:val="00AD6CB6"/>
    <w:rsid w:val="00AE105A"/>
    <w:rsid w:val="00AE53FE"/>
    <w:rsid w:val="00AE72FC"/>
    <w:rsid w:val="00AF16B8"/>
    <w:rsid w:val="00AF4401"/>
    <w:rsid w:val="00B22788"/>
    <w:rsid w:val="00B3046D"/>
    <w:rsid w:val="00B37C16"/>
    <w:rsid w:val="00B43F56"/>
    <w:rsid w:val="00B4689B"/>
    <w:rsid w:val="00B473F7"/>
    <w:rsid w:val="00B62DD8"/>
    <w:rsid w:val="00B81C8C"/>
    <w:rsid w:val="00B82BB6"/>
    <w:rsid w:val="00BA50A0"/>
    <w:rsid w:val="00BA7B5B"/>
    <w:rsid w:val="00BA7FCB"/>
    <w:rsid w:val="00BC0EFB"/>
    <w:rsid w:val="00BD6757"/>
    <w:rsid w:val="00BF4F43"/>
    <w:rsid w:val="00BF5A73"/>
    <w:rsid w:val="00BF7B6E"/>
    <w:rsid w:val="00C02A07"/>
    <w:rsid w:val="00C11AB9"/>
    <w:rsid w:val="00C13971"/>
    <w:rsid w:val="00C16448"/>
    <w:rsid w:val="00C20046"/>
    <w:rsid w:val="00C24F29"/>
    <w:rsid w:val="00C3153C"/>
    <w:rsid w:val="00C4446E"/>
    <w:rsid w:val="00C51C92"/>
    <w:rsid w:val="00C5561A"/>
    <w:rsid w:val="00C64297"/>
    <w:rsid w:val="00C66AF8"/>
    <w:rsid w:val="00C744A9"/>
    <w:rsid w:val="00C92BF1"/>
    <w:rsid w:val="00CA6C7D"/>
    <w:rsid w:val="00CB4160"/>
    <w:rsid w:val="00CB5977"/>
    <w:rsid w:val="00CB7336"/>
    <w:rsid w:val="00CE161F"/>
    <w:rsid w:val="00CE6B4A"/>
    <w:rsid w:val="00CF1C2F"/>
    <w:rsid w:val="00D04219"/>
    <w:rsid w:val="00D16B91"/>
    <w:rsid w:val="00D20ABC"/>
    <w:rsid w:val="00D215D2"/>
    <w:rsid w:val="00D239D7"/>
    <w:rsid w:val="00D30F2B"/>
    <w:rsid w:val="00D42B31"/>
    <w:rsid w:val="00D4501F"/>
    <w:rsid w:val="00D82E45"/>
    <w:rsid w:val="00D94163"/>
    <w:rsid w:val="00D95965"/>
    <w:rsid w:val="00DA07DE"/>
    <w:rsid w:val="00DA32F4"/>
    <w:rsid w:val="00DB27C4"/>
    <w:rsid w:val="00DB500A"/>
    <w:rsid w:val="00DC0063"/>
    <w:rsid w:val="00DC6EC0"/>
    <w:rsid w:val="00DD26CA"/>
    <w:rsid w:val="00DD7FCD"/>
    <w:rsid w:val="00E10728"/>
    <w:rsid w:val="00E10FEA"/>
    <w:rsid w:val="00E166BE"/>
    <w:rsid w:val="00E26F40"/>
    <w:rsid w:val="00E27F03"/>
    <w:rsid w:val="00E417E0"/>
    <w:rsid w:val="00E54CA7"/>
    <w:rsid w:val="00E72BC8"/>
    <w:rsid w:val="00E8041C"/>
    <w:rsid w:val="00E820BC"/>
    <w:rsid w:val="00EA0F78"/>
    <w:rsid w:val="00EA4867"/>
    <w:rsid w:val="00EA4878"/>
    <w:rsid w:val="00ED00FF"/>
    <w:rsid w:val="00EE24D0"/>
    <w:rsid w:val="00EE31B6"/>
    <w:rsid w:val="00EF206C"/>
    <w:rsid w:val="00F025F5"/>
    <w:rsid w:val="00F17657"/>
    <w:rsid w:val="00F4784D"/>
    <w:rsid w:val="00F50022"/>
    <w:rsid w:val="00F57984"/>
    <w:rsid w:val="00F81B31"/>
    <w:rsid w:val="00F8500C"/>
    <w:rsid w:val="00F87138"/>
    <w:rsid w:val="00FA4860"/>
    <w:rsid w:val="00FC670B"/>
    <w:rsid w:val="00FD4096"/>
    <w:rsid w:val="00FD7BC3"/>
    <w:rsid w:val="00FF0C16"/>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61"/>
    <w:rPr>
      <w:rFonts w:ascii="Segoe UI" w:eastAsia="Times New Roman" w:hAnsi="Segoe UI" w:cs="Segoe UI"/>
      <w:sz w:val="18"/>
      <w:szCs w:val="18"/>
    </w:rPr>
  </w:style>
  <w:style w:type="paragraph" w:styleId="Header">
    <w:name w:val="header"/>
    <w:basedOn w:val="Normal"/>
    <w:link w:val="HeaderChar"/>
    <w:uiPriority w:val="99"/>
    <w:unhideWhenUsed/>
    <w:rsid w:val="002052A6"/>
    <w:pPr>
      <w:tabs>
        <w:tab w:val="center" w:pos="4680"/>
        <w:tab w:val="right" w:pos="9360"/>
      </w:tabs>
    </w:pPr>
  </w:style>
  <w:style w:type="character" w:customStyle="1" w:styleId="HeaderChar">
    <w:name w:val="Header Char"/>
    <w:basedOn w:val="DefaultParagraphFont"/>
    <w:link w:val="Header"/>
    <w:uiPriority w:val="99"/>
    <w:rsid w:val="002052A6"/>
    <w:rPr>
      <w:rFonts w:eastAsia="Times New Roman" w:cs="Times New Roman"/>
      <w:szCs w:val="24"/>
    </w:rPr>
  </w:style>
  <w:style w:type="paragraph" w:styleId="Footer">
    <w:name w:val="footer"/>
    <w:basedOn w:val="Normal"/>
    <w:link w:val="FooterChar"/>
    <w:uiPriority w:val="99"/>
    <w:unhideWhenUsed/>
    <w:rsid w:val="002052A6"/>
    <w:pPr>
      <w:tabs>
        <w:tab w:val="center" w:pos="4680"/>
        <w:tab w:val="right" w:pos="9360"/>
      </w:tabs>
    </w:pPr>
  </w:style>
  <w:style w:type="character" w:customStyle="1" w:styleId="FooterChar">
    <w:name w:val="Footer Char"/>
    <w:basedOn w:val="DefaultParagraphFont"/>
    <w:link w:val="Footer"/>
    <w:uiPriority w:val="99"/>
    <w:rsid w:val="002052A6"/>
    <w:rPr>
      <w:rFonts w:eastAsia="Times New Roman" w:cs="Times New Roman"/>
      <w:szCs w:val="24"/>
    </w:rPr>
  </w:style>
  <w:style w:type="paragraph" w:customStyle="1" w:styleId="CharChar4CharCharCharCharCharCharCharCharCharCharCharCharCharChar">
    <w:name w:val="Char Char4 Char Char Char Char Char Char Char Char Char Char Char Char Char Char"/>
    <w:basedOn w:val="Normal"/>
    <w:semiHidden/>
    <w:rsid w:val="00842C20"/>
    <w:pPr>
      <w:spacing w:after="160" w:line="240" w:lineRule="exact"/>
    </w:pPr>
    <w:rPr>
      <w:rFonts w:ascii="Arial" w:hAnsi="Arial"/>
      <w:sz w:val="22"/>
      <w:szCs w:val="22"/>
    </w:rPr>
  </w:style>
  <w:style w:type="paragraph" w:styleId="BodyText">
    <w:name w:val="Body Text"/>
    <w:basedOn w:val="Normal"/>
    <w:link w:val="BodyTextChar"/>
    <w:rsid w:val="0009539B"/>
    <w:pPr>
      <w:jc w:val="center"/>
    </w:pPr>
    <w:rPr>
      <w:rFonts w:ascii="VNI-Times" w:hAnsi="VNI-Times"/>
      <w:sz w:val="28"/>
      <w:szCs w:val="20"/>
    </w:rPr>
  </w:style>
  <w:style w:type="character" w:customStyle="1" w:styleId="BodyTextChar">
    <w:name w:val="Body Text Char"/>
    <w:basedOn w:val="DefaultParagraphFont"/>
    <w:link w:val="BodyText"/>
    <w:rsid w:val="0009539B"/>
    <w:rPr>
      <w:rFonts w:ascii="VNI-Times" w:eastAsia="Times New Roman" w:hAnsi="VNI-Times" w:cs="Times New Roman"/>
      <w:sz w:val="28"/>
      <w:szCs w:val="20"/>
    </w:rPr>
  </w:style>
  <w:style w:type="paragraph" w:styleId="NormalWeb">
    <w:name w:val="Normal (Web)"/>
    <w:basedOn w:val="Normal"/>
    <w:uiPriority w:val="99"/>
    <w:unhideWhenUsed/>
    <w:rsid w:val="0009539B"/>
    <w:pPr>
      <w:spacing w:before="100" w:beforeAutospacing="1" w:after="100" w:afterAutospacing="1"/>
    </w:pPr>
  </w:style>
  <w:style w:type="character" w:styleId="Strong">
    <w:name w:val="Strong"/>
    <w:basedOn w:val="DefaultParagraphFont"/>
    <w:uiPriority w:val="22"/>
    <w:qFormat/>
    <w:rsid w:val="006D324D"/>
    <w:rPr>
      <w:b/>
      <w:bCs/>
    </w:rPr>
  </w:style>
  <w:style w:type="paragraph" w:customStyle="1" w:styleId="CharChar4CharCharCharCharCharCharCharCharCharCharCharCharCharChar0">
    <w:name w:val="Char Char4 Char Char Char Char Char Char Char Char Char Char Char Char Char Char"/>
    <w:basedOn w:val="Normal"/>
    <w:semiHidden/>
    <w:rsid w:val="00316F32"/>
    <w:pPr>
      <w:spacing w:after="160" w:line="240" w:lineRule="exact"/>
    </w:pPr>
    <w:rPr>
      <w:rFonts w:ascii="Arial" w:hAnsi="Arial"/>
      <w:sz w:val="22"/>
      <w:szCs w:val="22"/>
    </w:rPr>
  </w:style>
  <w:style w:type="character" w:customStyle="1" w:styleId="Bodytext0">
    <w:name w:val="Body text_"/>
    <w:link w:val="BodyText1"/>
    <w:rsid w:val="00382C19"/>
    <w:rPr>
      <w:sz w:val="28"/>
      <w:szCs w:val="28"/>
    </w:rPr>
  </w:style>
  <w:style w:type="paragraph" w:customStyle="1" w:styleId="BodyText1">
    <w:name w:val="Body Text1"/>
    <w:basedOn w:val="Normal"/>
    <w:link w:val="Bodytext0"/>
    <w:qFormat/>
    <w:rsid w:val="00382C19"/>
    <w:pPr>
      <w:widowControl w:val="0"/>
      <w:spacing w:line="360" w:lineRule="auto"/>
      <w:ind w:firstLine="60"/>
    </w:pPr>
    <w:rPr>
      <w:rFonts w:eastAsiaTheme="minorHAnsi" w:cstheme="minorBidi"/>
      <w:sz w:val="28"/>
      <w:szCs w:val="28"/>
    </w:rPr>
  </w:style>
  <w:style w:type="table" w:styleId="TableGrid">
    <w:name w:val="Table Grid"/>
    <w:basedOn w:val="TableNormal"/>
    <w:uiPriority w:val="39"/>
    <w:rsid w:val="003D1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67A"/>
    <w:pPr>
      <w:ind w:left="720"/>
      <w:contextualSpacing/>
    </w:pPr>
  </w:style>
  <w:style w:type="character" w:customStyle="1" w:styleId="BodyTextChar1">
    <w:name w:val="Body Text Char1"/>
    <w:uiPriority w:val="99"/>
    <w:rsid w:val="008B767A"/>
    <w:rPr>
      <w:rFonts w:ascii="Times New Roman" w:hAnsi="Times New Roman" w:cs="Times New Roman"/>
      <w:sz w:val="26"/>
      <w:szCs w:val="26"/>
      <w:u w:val="none"/>
    </w:rPr>
  </w:style>
  <w:style w:type="paragraph" w:customStyle="1" w:styleId="Noidung">
    <w:name w:val="Noi dung"/>
    <w:basedOn w:val="BodyText1"/>
    <w:autoRedefine/>
    <w:qFormat/>
    <w:rsid w:val="00B4689B"/>
    <w:pPr>
      <w:spacing w:before="120" w:after="120" w:line="240" w:lineRule="auto"/>
      <w:ind w:firstLine="709"/>
      <w:jc w:val="both"/>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61"/>
    <w:rPr>
      <w:rFonts w:ascii="Segoe UI" w:eastAsia="Times New Roman" w:hAnsi="Segoe UI" w:cs="Segoe UI"/>
      <w:sz w:val="18"/>
      <w:szCs w:val="18"/>
    </w:rPr>
  </w:style>
  <w:style w:type="paragraph" w:styleId="Header">
    <w:name w:val="header"/>
    <w:basedOn w:val="Normal"/>
    <w:link w:val="HeaderChar"/>
    <w:uiPriority w:val="99"/>
    <w:unhideWhenUsed/>
    <w:rsid w:val="002052A6"/>
    <w:pPr>
      <w:tabs>
        <w:tab w:val="center" w:pos="4680"/>
        <w:tab w:val="right" w:pos="9360"/>
      </w:tabs>
    </w:pPr>
  </w:style>
  <w:style w:type="character" w:customStyle="1" w:styleId="HeaderChar">
    <w:name w:val="Header Char"/>
    <w:basedOn w:val="DefaultParagraphFont"/>
    <w:link w:val="Header"/>
    <w:uiPriority w:val="99"/>
    <w:rsid w:val="002052A6"/>
    <w:rPr>
      <w:rFonts w:eastAsia="Times New Roman" w:cs="Times New Roman"/>
      <w:szCs w:val="24"/>
    </w:rPr>
  </w:style>
  <w:style w:type="paragraph" w:styleId="Footer">
    <w:name w:val="footer"/>
    <w:basedOn w:val="Normal"/>
    <w:link w:val="FooterChar"/>
    <w:uiPriority w:val="99"/>
    <w:unhideWhenUsed/>
    <w:rsid w:val="002052A6"/>
    <w:pPr>
      <w:tabs>
        <w:tab w:val="center" w:pos="4680"/>
        <w:tab w:val="right" w:pos="9360"/>
      </w:tabs>
    </w:pPr>
  </w:style>
  <w:style w:type="character" w:customStyle="1" w:styleId="FooterChar">
    <w:name w:val="Footer Char"/>
    <w:basedOn w:val="DefaultParagraphFont"/>
    <w:link w:val="Footer"/>
    <w:uiPriority w:val="99"/>
    <w:rsid w:val="002052A6"/>
    <w:rPr>
      <w:rFonts w:eastAsia="Times New Roman" w:cs="Times New Roman"/>
      <w:szCs w:val="24"/>
    </w:rPr>
  </w:style>
  <w:style w:type="paragraph" w:customStyle="1" w:styleId="CharChar4CharCharCharCharCharCharCharCharCharCharCharCharCharChar">
    <w:name w:val="Char Char4 Char Char Char Char Char Char Char Char Char Char Char Char Char Char"/>
    <w:basedOn w:val="Normal"/>
    <w:semiHidden/>
    <w:rsid w:val="00842C20"/>
    <w:pPr>
      <w:spacing w:after="160" w:line="240" w:lineRule="exact"/>
    </w:pPr>
    <w:rPr>
      <w:rFonts w:ascii="Arial" w:hAnsi="Arial"/>
      <w:sz w:val="22"/>
      <w:szCs w:val="22"/>
    </w:rPr>
  </w:style>
  <w:style w:type="paragraph" w:styleId="BodyText">
    <w:name w:val="Body Text"/>
    <w:basedOn w:val="Normal"/>
    <w:link w:val="BodyTextChar"/>
    <w:rsid w:val="0009539B"/>
    <w:pPr>
      <w:jc w:val="center"/>
    </w:pPr>
    <w:rPr>
      <w:rFonts w:ascii="VNI-Times" w:hAnsi="VNI-Times"/>
      <w:sz w:val="28"/>
      <w:szCs w:val="20"/>
    </w:rPr>
  </w:style>
  <w:style w:type="character" w:customStyle="1" w:styleId="BodyTextChar">
    <w:name w:val="Body Text Char"/>
    <w:basedOn w:val="DefaultParagraphFont"/>
    <w:link w:val="BodyText"/>
    <w:rsid w:val="0009539B"/>
    <w:rPr>
      <w:rFonts w:ascii="VNI-Times" w:eastAsia="Times New Roman" w:hAnsi="VNI-Times" w:cs="Times New Roman"/>
      <w:sz w:val="28"/>
      <w:szCs w:val="20"/>
    </w:rPr>
  </w:style>
  <w:style w:type="paragraph" w:styleId="NormalWeb">
    <w:name w:val="Normal (Web)"/>
    <w:basedOn w:val="Normal"/>
    <w:uiPriority w:val="99"/>
    <w:unhideWhenUsed/>
    <w:rsid w:val="0009539B"/>
    <w:pPr>
      <w:spacing w:before="100" w:beforeAutospacing="1" w:after="100" w:afterAutospacing="1"/>
    </w:pPr>
  </w:style>
  <w:style w:type="character" w:styleId="Strong">
    <w:name w:val="Strong"/>
    <w:basedOn w:val="DefaultParagraphFont"/>
    <w:uiPriority w:val="22"/>
    <w:qFormat/>
    <w:rsid w:val="006D324D"/>
    <w:rPr>
      <w:b/>
      <w:bCs/>
    </w:rPr>
  </w:style>
  <w:style w:type="paragraph" w:customStyle="1" w:styleId="CharChar4CharCharCharCharCharCharCharCharCharCharCharCharCharChar0">
    <w:name w:val="Char Char4 Char Char Char Char Char Char Char Char Char Char Char Char Char Char"/>
    <w:basedOn w:val="Normal"/>
    <w:semiHidden/>
    <w:rsid w:val="00316F32"/>
    <w:pPr>
      <w:spacing w:after="160" w:line="240" w:lineRule="exact"/>
    </w:pPr>
    <w:rPr>
      <w:rFonts w:ascii="Arial" w:hAnsi="Arial"/>
      <w:sz w:val="22"/>
      <w:szCs w:val="22"/>
    </w:rPr>
  </w:style>
  <w:style w:type="character" w:customStyle="1" w:styleId="Bodytext0">
    <w:name w:val="Body text_"/>
    <w:link w:val="BodyText1"/>
    <w:rsid w:val="00382C19"/>
    <w:rPr>
      <w:sz w:val="28"/>
      <w:szCs w:val="28"/>
    </w:rPr>
  </w:style>
  <w:style w:type="paragraph" w:customStyle="1" w:styleId="BodyText1">
    <w:name w:val="Body Text1"/>
    <w:basedOn w:val="Normal"/>
    <w:link w:val="Bodytext0"/>
    <w:qFormat/>
    <w:rsid w:val="00382C19"/>
    <w:pPr>
      <w:widowControl w:val="0"/>
      <w:spacing w:line="360" w:lineRule="auto"/>
      <w:ind w:firstLine="60"/>
    </w:pPr>
    <w:rPr>
      <w:rFonts w:eastAsiaTheme="minorHAnsi" w:cstheme="minorBidi"/>
      <w:sz w:val="28"/>
      <w:szCs w:val="28"/>
    </w:rPr>
  </w:style>
  <w:style w:type="table" w:styleId="TableGrid">
    <w:name w:val="Table Grid"/>
    <w:basedOn w:val="TableNormal"/>
    <w:uiPriority w:val="39"/>
    <w:rsid w:val="003D1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67A"/>
    <w:pPr>
      <w:ind w:left="720"/>
      <w:contextualSpacing/>
    </w:pPr>
  </w:style>
  <w:style w:type="character" w:customStyle="1" w:styleId="BodyTextChar1">
    <w:name w:val="Body Text Char1"/>
    <w:uiPriority w:val="99"/>
    <w:rsid w:val="008B767A"/>
    <w:rPr>
      <w:rFonts w:ascii="Times New Roman" w:hAnsi="Times New Roman" w:cs="Times New Roman"/>
      <w:sz w:val="26"/>
      <w:szCs w:val="26"/>
      <w:u w:val="none"/>
    </w:rPr>
  </w:style>
  <w:style w:type="paragraph" w:customStyle="1" w:styleId="Noidung">
    <w:name w:val="Noi dung"/>
    <w:basedOn w:val="BodyText1"/>
    <w:autoRedefine/>
    <w:qFormat/>
    <w:rsid w:val="00B4689B"/>
    <w:pPr>
      <w:spacing w:before="120" w:after="120" w:line="240" w:lineRule="auto"/>
      <w:ind w:firstLine="709"/>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323">
      <w:bodyDiv w:val="1"/>
      <w:marLeft w:val="0"/>
      <w:marRight w:val="0"/>
      <w:marTop w:val="0"/>
      <w:marBottom w:val="0"/>
      <w:divBdr>
        <w:top w:val="none" w:sz="0" w:space="0" w:color="auto"/>
        <w:left w:val="none" w:sz="0" w:space="0" w:color="auto"/>
        <w:bottom w:val="none" w:sz="0" w:space="0" w:color="auto"/>
        <w:right w:val="none" w:sz="0" w:space="0" w:color="auto"/>
      </w:divBdr>
    </w:div>
    <w:div w:id="656956721">
      <w:bodyDiv w:val="1"/>
      <w:marLeft w:val="0"/>
      <w:marRight w:val="0"/>
      <w:marTop w:val="0"/>
      <w:marBottom w:val="0"/>
      <w:divBdr>
        <w:top w:val="none" w:sz="0" w:space="0" w:color="auto"/>
        <w:left w:val="none" w:sz="0" w:space="0" w:color="auto"/>
        <w:bottom w:val="none" w:sz="0" w:space="0" w:color="auto"/>
        <w:right w:val="none" w:sz="0" w:space="0" w:color="auto"/>
      </w:divBdr>
    </w:div>
    <w:div w:id="1447656195">
      <w:bodyDiv w:val="1"/>
      <w:marLeft w:val="0"/>
      <w:marRight w:val="0"/>
      <w:marTop w:val="0"/>
      <w:marBottom w:val="0"/>
      <w:divBdr>
        <w:top w:val="none" w:sz="0" w:space="0" w:color="auto"/>
        <w:left w:val="none" w:sz="0" w:space="0" w:color="auto"/>
        <w:bottom w:val="none" w:sz="0" w:space="0" w:color="auto"/>
        <w:right w:val="none" w:sz="0" w:space="0" w:color="auto"/>
      </w:divBdr>
    </w:div>
    <w:div w:id="18504385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CF32-666C-4F05-860D-3B362B6C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2021-08-20T08:34:00Z</cp:lastPrinted>
  <dcterms:created xsi:type="dcterms:W3CDTF">2022-08-16T02:36:00Z</dcterms:created>
  <dcterms:modified xsi:type="dcterms:W3CDTF">2022-08-16T02:39:00Z</dcterms:modified>
</cp:coreProperties>
</file>