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0" w:type="dxa"/>
        <w:tblInd w:w="-4" w:type="dxa"/>
        <w:tblLook w:val="01E0" w:firstRow="1" w:lastRow="1" w:firstColumn="1" w:lastColumn="1" w:noHBand="0" w:noVBand="0"/>
      </w:tblPr>
      <w:tblGrid>
        <w:gridCol w:w="4320"/>
        <w:gridCol w:w="5220"/>
        <w:gridCol w:w="70"/>
      </w:tblGrid>
      <w:tr w:rsidR="0085771D" w:rsidRPr="0048191A" w:rsidTr="00A64BC8">
        <w:trPr>
          <w:trHeight w:val="432"/>
        </w:trPr>
        <w:tc>
          <w:tcPr>
            <w:tcW w:w="4320" w:type="dxa"/>
            <w:vAlign w:val="center"/>
          </w:tcPr>
          <w:p w:rsidR="0085771D" w:rsidRPr="0048191A" w:rsidRDefault="0085771D" w:rsidP="00A64BC8">
            <w:pPr>
              <w:spacing w:after="0" w:line="240" w:lineRule="auto"/>
              <w:jc w:val="center"/>
              <w:rPr>
                <w:rFonts w:ascii="Times New Roman" w:eastAsia="Times New Roman" w:hAnsi="Times New Roman" w:cs="Times New Roman"/>
                <w:color w:val="000000" w:themeColor="text1"/>
                <w:sz w:val="24"/>
                <w:szCs w:val="24"/>
              </w:rPr>
            </w:pPr>
            <w:r w:rsidRPr="0048191A">
              <w:rPr>
                <w:rFonts w:ascii="Times New Roman" w:eastAsia="Times New Roman" w:hAnsi="Times New Roman" w:cs="Times New Roman"/>
                <w:color w:val="000000" w:themeColor="text1"/>
                <w:sz w:val="24"/>
                <w:szCs w:val="24"/>
              </w:rPr>
              <w:t>UBND TỈNH BÌNH ĐỊNH</w:t>
            </w:r>
          </w:p>
          <w:p w:rsidR="0085771D" w:rsidRPr="0048191A" w:rsidRDefault="0085771D" w:rsidP="00A64BC8">
            <w:pPr>
              <w:spacing w:after="0" w:line="240" w:lineRule="auto"/>
              <w:jc w:val="center"/>
              <w:rPr>
                <w:rFonts w:ascii="Times New Roman" w:eastAsia="Times New Roman" w:hAnsi="Times New Roman" w:cs="Times New Roman"/>
                <w:color w:val="000000" w:themeColor="text1"/>
                <w:sz w:val="24"/>
                <w:szCs w:val="24"/>
              </w:rPr>
            </w:pPr>
            <w:r w:rsidRPr="0048191A">
              <w:rPr>
                <w:rFonts w:ascii="Times New Roman" w:eastAsia="Times New Roman" w:hAnsi="Times New Roman" w:cs="Times New Roman"/>
                <w:b/>
                <w:color w:val="000000" w:themeColor="text1"/>
                <w:sz w:val="24"/>
                <w:szCs w:val="24"/>
              </w:rPr>
              <w:t>SỞ TÀI NGUYÊN VÀ MÔI TRƯỜNG</w:t>
            </w:r>
          </w:p>
        </w:tc>
        <w:tc>
          <w:tcPr>
            <w:tcW w:w="5290" w:type="dxa"/>
            <w:gridSpan w:val="2"/>
            <w:vAlign w:val="center"/>
          </w:tcPr>
          <w:p w:rsidR="0085771D" w:rsidRPr="0048191A" w:rsidRDefault="0085771D" w:rsidP="00A64BC8">
            <w:pPr>
              <w:spacing w:after="0" w:line="240" w:lineRule="auto"/>
              <w:jc w:val="center"/>
              <w:rPr>
                <w:rFonts w:ascii="Times New Roman" w:eastAsia="Times New Roman" w:hAnsi="Times New Roman" w:cs="Times New Roman"/>
                <w:b/>
                <w:color w:val="000000" w:themeColor="text1"/>
                <w:sz w:val="24"/>
                <w:szCs w:val="24"/>
              </w:rPr>
            </w:pPr>
            <w:r w:rsidRPr="0048191A">
              <w:rPr>
                <w:rFonts w:ascii="Times New Roman" w:eastAsia="Times New Roman" w:hAnsi="Times New Roman" w:cs="Times New Roman"/>
                <w:b/>
                <w:color w:val="000000" w:themeColor="text1"/>
                <w:sz w:val="24"/>
                <w:szCs w:val="24"/>
              </w:rPr>
              <w:t>CỘNG HÒA XÃ HỘI CHỦ NGHĨA VIỆT NAM</w:t>
            </w:r>
            <w:r w:rsidRPr="0048191A">
              <w:rPr>
                <w:rFonts w:ascii="Times New Roman" w:eastAsia="Times New Roman" w:hAnsi="Times New Roman" w:cs="Times New Roman"/>
                <w:b/>
                <w:color w:val="000000" w:themeColor="text1"/>
                <w:sz w:val="26"/>
                <w:szCs w:val="26"/>
              </w:rPr>
              <w:t xml:space="preserve"> Độc lập - Tự do - Hạnh phúc</w:t>
            </w:r>
          </w:p>
        </w:tc>
      </w:tr>
      <w:tr w:rsidR="0085771D" w:rsidRPr="0048191A" w:rsidTr="00A64BC8">
        <w:trPr>
          <w:gridAfter w:val="1"/>
          <w:wAfter w:w="70" w:type="dxa"/>
          <w:trHeight w:val="283"/>
        </w:trPr>
        <w:tc>
          <w:tcPr>
            <w:tcW w:w="4320" w:type="dxa"/>
          </w:tcPr>
          <w:p w:rsidR="0085771D" w:rsidRPr="0048191A" w:rsidRDefault="0085771D" w:rsidP="00A64BC8">
            <w:pPr>
              <w:spacing w:before="120" w:after="4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6EF68203" wp14:editId="01E69FF6">
                      <wp:simplePos x="0" y="0"/>
                      <wp:positionH relativeFrom="column">
                        <wp:posOffset>752475</wp:posOffset>
                      </wp:positionH>
                      <wp:positionV relativeFrom="paragraph">
                        <wp:posOffset>635</wp:posOffset>
                      </wp:positionV>
                      <wp:extent cx="1028700" cy="0"/>
                      <wp:effectExtent l="9525" t="12065" r="952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05pt" to="14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g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"/>
                  </w:pict>
                </mc:Fallback>
              </mc:AlternateContent>
            </w:r>
            <w:r w:rsidRPr="0048191A">
              <w:rPr>
                <w:rFonts w:ascii="Times New Roman" w:eastAsia="Times New Roman" w:hAnsi="Times New Roman" w:cs="Times New Roman"/>
                <w:color w:val="000000" w:themeColor="text1"/>
                <w:sz w:val="26"/>
                <w:szCs w:val="24"/>
              </w:rPr>
              <w:t>Số:            /ĐA-STNMT</w:t>
            </w:r>
          </w:p>
        </w:tc>
        <w:tc>
          <w:tcPr>
            <w:tcW w:w="5220" w:type="dxa"/>
          </w:tcPr>
          <w:p w:rsidR="0085771D" w:rsidRPr="0048191A" w:rsidRDefault="0085771D" w:rsidP="00A64BC8">
            <w:pPr>
              <w:spacing w:before="120" w:after="40" w:line="240" w:lineRule="auto"/>
              <w:ind w:right="11"/>
              <w:jc w:val="center"/>
              <w:rPr>
                <w:rFonts w:ascii="Times New Roman" w:eastAsia="Times New Roman" w:hAnsi="Times New Roman" w:cs="Times New Roman"/>
                <w:i/>
                <w:color w:val="000000" w:themeColor="text1"/>
                <w:sz w:val="26"/>
                <w:szCs w:val="26"/>
              </w:rPr>
            </w:pPr>
            <w:r w:rsidRPr="0048191A">
              <w:rPr>
                <w:rFonts w:ascii="Times New Roman" w:eastAsia="Times New Roman" w:hAnsi="Times New Roman" w:cs="Times New Roman"/>
                <w:noProof/>
                <w:color w:val="000000" w:themeColor="text1"/>
                <w:sz w:val="26"/>
                <w:szCs w:val="26"/>
              </w:rPr>
              <mc:AlternateContent>
                <mc:Choice Requires="wps">
                  <w:drawing>
                    <wp:anchor distT="0" distB="0" distL="114300" distR="114300" simplePos="0" relativeHeight="251660288" behindDoc="0" locked="0" layoutInCell="1" allowOverlap="1" wp14:anchorId="42D6C87F" wp14:editId="44D69AAF">
                      <wp:simplePos x="0" y="0"/>
                      <wp:positionH relativeFrom="column">
                        <wp:posOffset>617220</wp:posOffset>
                      </wp:positionH>
                      <wp:positionV relativeFrom="paragraph">
                        <wp:posOffset>19685</wp:posOffset>
                      </wp:positionV>
                      <wp:extent cx="1981200" cy="0"/>
                      <wp:effectExtent l="7620" t="12065" r="1143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55pt" to="204.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I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LRQoNx4g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"/>
                  </w:pict>
                </mc:Fallback>
              </mc:AlternateContent>
            </w:r>
            <w:r w:rsidRPr="0048191A">
              <w:rPr>
                <w:rFonts w:ascii="Times New Roman" w:eastAsia="Times New Roman" w:hAnsi="Times New Roman" w:cs="Times New Roman"/>
                <w:color w:val="000000" w:themeColor="text1"/>
                <w:sz w:val="26"/>
                <w:szCs w:val="26"/>
              </w:rPr>
              <w:t xml:space="preserve">  </w:t>
            </w:r>
            <w:r w:rsidRPr="0048191A">
              <w:rPr>
                <w:rFonts w:ascii="Times New Roman" w:eastAsia="Times New Roman" w:hAnsi="Times New Roman" w:cs="Times New Roman"/>
                <w:i/>
                <w:color w:val="000000" w:themeColor="text1"/>
                <w:sz w:val="26"/>
                <w:szCs w:val="26"/>
              </w:rPr>
              <w:t>Bình Định, ngày        tháng      năm 2022</w:t>
            </w:r>
          </w:p>
        </w:tc>
      </w:tr>
    </w:tbl>
    <w:p w:rsidR="0085771D" w:rsidRPr="0048191A" w:rsidRDefault="0085771D" w:rsidP="0085771D">
      <w:pPr>
        <w:spacing w:before="120" w:after="0"/>
        <w:jc w:val="center"/>
        <w:rPr>
          <w:rFonts w:ascii="Times New Roman" w:hAnsi="Times New Roman" w:cs="Times New Roman"/>
          <w:b/>
          <w:color w:val="000000" w:themeColor="text1"/>
          <w:sz w:val="32"/>
          <w:szCs w:val="28"/>
        </w:rPr>
      </w:pPr>
    </w:p>
    <w:p w:rsidR="0085771D" w:rsidRPr="0048191A" w:rsidRDefault="0085771D" w:rsidP="0085771D">
      <w:pPr>
        <w:spacing w:before="60" w:after="0"/>
        <w:jc w:val="center"/>
        <w:rPr>
          <w:rFonts w:ascii="Times New Roman" w:hAnsi="Times New Roman" w:cs="Times New Roman"/>
          <w:b/>
          <w:color w:val="000000" w:themeColor="text1"/>
          <w:sz w:val="32"/>
          <w:szCs w:val="28"/>
        </w:rPr>
      </w:pPr>
      <w:r w:rsidRPr="0048191A">
        <w:rPr>
          <w:rFonts w:ascii="Times New Roman" w:hAnsi="Times New Roman" w:cs="Times New Roman"/>
          <w:b/>
          <w:color w:val="000000" w:themeColor="text1"/>
          <w:sz w:val="32"/>
          <w:szCs w:val="28"/>
        </w:rPr>
        <w:t xml:space="preserve">ĐỀ ÁN </w:t>
      </w:r>
    </w:p>
    <w:p w:rsidR="0085771D" w:rsidRPr="0048191A" w:rsidRDefault="0085771D" w:rsidP="0085771D">
      <w:pPr>
        <w:spacing w:before="60" w:after="0"/>
        <w:jc w:val="center"/>
        <w:rPr>
          <w:rFonts w:ascii="Times New Roman" w:hAnsi="Times New Roman" w:cs="Times New Roman"/>
          <w:b/>
          <w:color w:val="000000" w:themeColor="text1"/>
          <w:sz w:val="32"/>
          <w:szCs w:val="28"/>
        </w:rPr>
      </w:pPr>
      <w:r w:rsidRPr="0048191A">
        <w:rPr>
          <w:rFonts w:ascii="Times New Roman" w:hAnsi="Times New Roman" w:cs="Times New Roman"/>
          <w:b/>
          <w:color w:val="000000" w:themeColor="text1"/>
          <w:sz w:val="32"/>
          <w:szCs w:val="28"/>
        </w:rPr>
        <w:t>QUẢN LÝ CHẤT THẢI RẮN SINH HOẠT</w:t>
      </w:r>
    </w:p>
    <w:p w:rsidR="0085771D" w:rsidRPr="0048191A" w:rsidRDefault="0085771D" w:rsidP="0085771D">
      <w:pPr>
        <w:spacing w:before="60" w:after="0"/>
        <w:jc w:val="center"/>
        <w:rPr>
          <w:rFonts w:ascii="Times New Roman" w:hAnsi="Times New Roman" w:cs="Times New Roman"/>
          <w:b/>
          <w:color w:val="000000" w:themeColor="text1"/>
          <w:sz w:val="32"/>
          <w:szCs w:val="28"/>
        </w:rPr>
      </w:pPr>
      <w:r w:rsidRPr="0048191A">
        <w:rPr>
          <w:rFonts w:ascii="Times New Roman" w:hAnsi="Times New Roman" w:cs="Times New Roman"/>
          <w:b/>
          <w:color w:val="000000" w:themeColor="text1"/>
          <w:sz w:val="32"/>
          <w:szCs w:val="28"/>
        </w:rPr>
        <w:t xml:space="preserve"> TỈNH BÌNH ĐỊNH ĐẾN NĂM 2025</w:t>
      </w:r>
    </w:p>
    <w:p w:rsidR="0085771D" w:rsidRPr="0048191A" w:rsidRDefault="0085771D" w:rsidP="0085771D">
      <w:pPr>
        <w:jc w:val="center"/>
        <w:rPr>
          <w:rFonts w:ascii="Times New Roman" w:hAnsi="Times New Roman" w:cs="Times New Roman"/>
          <w:b/>
          <w:color w:val="000000" w:themeColor="text1"/>
          <w:sz w:val="28"/>
          <w:szCs w:val="28"/>
        </w:rPr>
      </w:pPr>
      <w:r w:rsidRPr="0048191A">
        <w:rPr>
          <w:rFonts w:ascii="Times New Roman" w:hAnsi="Times New Roman" w:cs="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6289F9FC" wp14:editId="6248263D">
                <wp:simplePos x="0" y="0"/>
                <wp:positionH relativeFrom="column">
                  <wp:posOffset>1867345</wp:posOffset>
                </wp:positionH>
                <wp:positionV relativeFrom="paragraph">
                  <wp:posOffset>17902</wp:posOffset>
                </wp:positionV>
                <wp:extent cx="2247089"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22470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7.05pt,1.4pt" to="3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" strokecolor="#4579b8 [3044]"/>
            </w:pict>
          </mc:Fallback>
        </mc:AlternateContent>
      </w:r>
    </w:p>
    <w:p w:rsidR="001A48A2" w:rsidRPr="0048191A" w:rsidRDefault="000012C6" w:rsidP="00966849">
      <w:pPr>
        <w:spacing w:before="120" w:after="0" w:line="288" w:lineRule="auto"/>
        <w:ind w:firstLine="720"/>
        <w:jc w:val="both"/>
        <w:rPr>
          <w:rFonts w:ascii="Times New Roman" w:hAnsi="Times New Roman" w:cs="Times New Roman"/>
          <w:color w:val="000000" w:themeColor="text1"/>
          <w:sz w:val="28"/>
          <w:szCs w:val="28"/>
        </w:rPr>
      </w:pPr>
      <w:r w:rsidRPr="0048191A">
        <w:rPr>
          <w:rFonts w:ascii="Times New Roman" w:hAnsi="Times New Roman"/>
          <w:bCs/>
          <w:color w:val="000000" w:themeColor="text1"/>
          <w:sz w:val="28"/>
          <w:szCs w:val="28"/>
          <w:shd w:val="clear" w:color="auto" w:fill="FFFFFF"/>
        </w:rPr>
        <w:t xml:space="preserve">Thời gian qua, được sự quan tâm, chỉ đạo của Tỉnh ủy, HĐND tỉnh, UBND tỉnh và sự phối hợp chặt chẽ của các sở, ban, ngành, các hội đoàn thể và các địa phương, công tác bảo vệ môi trường (BVMT) trên địa bàn toàn tỉnh </w:t>
      </w:r>
      <w:r w:rsidR="00C20872" w:rsidRPr="0048191A">
        <w:rPr>
          <w:rFonts w:ascii="Times New Roman" w:hAnsi="Times New Roman"/>
          <w:bCs/>
          <w:color w:val="000000" w:themeColor="text1"/>
          <w:sz w:val="28"/>
          <w:szCs w:val="28"/>
          <w:shd w:val="clear" w:color="auto" w:fill="FFFFFF"/>
        </w:rPr>
        <w:t xml:space="preserve">đã có những chuyển biến rõ nét, từng bước tạo sự </w:t>
      </w:r>
      <w:r w:rsidR="00C1316A" w:rsidRPr="0048191A">
        <w:rPr>
          <w:rFonts w:ascii="Times New Roman" w:hAnsi="Times New Roman"/>
          <w:bCs/>
          <w:color w:val="000000" w:themeColor="text1"/>
          <w:sz w:val="28"/>
          <w:szCs w:val="28"/>
          <w:shd w:val="clear" w:color="auto" w:fill="FFFFFF"/>
        </w:rPr>
        <w:t>thay đổi</w:t>
      </w:r>
      <w:r w:rsidR="00C20872" w:rsidRPr="0048191A">
        <w:rPr>
          <w:rFonts w:ascii="Times New Roman" w:hAnsi="Times New Roman"/>
          <w:bCs/>
          <w:color w:val="000000" w:themeColor="text1"/>
          <w:sz w:val="28"/>
          <w:szCs w:val="28"/>
          <w:shd w:val="clear" w:color="auto" w:fill="FFFFFF"/>
        </w:rPr>
        <w:t xml:space="preserve"> trong nhận thức của cộng đồ</w:t>
      </w:r>
      <w:r w:rsidR="00C1316A" w:rsidRPr="0048191A">
        <w:rPr>
          <w:rFonts w:ascii="Times New Roman" w:hAnsi="Times New Roman"/>
          <w:bCs/>
          <w:color w:val="000000" w:themeColor="text1"/>
          <w:sz w:val="28"/>
          <w:szCs w:val="28"/>
          <w:shd w:val="clear" w:color="auto" w:fill="FFFFFF"/>
        </w:rPr>
        <w:t>ng</w:t>
      </w:r>
      <w:r w:rsidR="00C20872" w:rsidRPr="0048191A">
        <w:rPr>
          <w:rFonts w:ascii="Times New Roman" w:hAnsi="Times New Roman"/>
          <w:bCs/>
          <w:color w:val="000000" w:themeColor="text1"/>
          <w:sz w:val="28"/>
          <w:szCs w:val="28"/>
          <w:shd w:val="clear" w:color="auto" w:fill="FFFFFF"/>
        </w:rPr>
        <w:t xml:space="preserve"> </w:t>
      </w:r>
      <w:r w:rsidR="00C1316A" w:rsidRPr="0048191A">
        <w:rPr>
          <w:rFonts w:ascii="Times New Roman" w:hAnsi="Times New Roman"/>
          <w:bCs/>
          <w:color w:val="000000" w:themeColor="text1"/>
          <w:sz w:val="28"/>
          <w:szCs w:val="28"/>
          <w:shd w:val="clear" w:color="auto" w:fill="FFFFFF"/>
        </w:rPr>
        <w:t xml:space="preserve">và huy động sự tham gia của toàn xã hội trong công tác </w:t>
      </w:r>
      <w:r w:rsidR="00C20872" w:rsidRPr="0048191A">
        <w:rPr>
          <w:rFonts w:ascii="Times New Roman" w:hAnsi="Times New Roman"/>
          <w:bCs/>
          <w:color w:val="000000" w:themeColor="text1"/>
          <w:sz w:val="28"/>
          <w:szCs w:val="28"/>
          <w:shd w:val="clear" w:color="auto" w:fill="FFFFFF"/>
        </w:rPr>
        <w:t xml:space="preserve">bảo vệ môi trường. Công tác thu gom, xử lý </w:t>
      </w:r>
      <w:r w:rsidR="00E15ADE" w:rsidRPr="0048191A">
        <w:rPr>
          <w:rFonts w:ascii="Times New Roman" w:hAnsi="Times New Roman"/>
          <w:bCs/>
          <w:color w:val="000000" w:themeColor="text1"/>
          <w:sz w:val="28"/>
          <w:szCs w:val="28"/>
          <w:shd w:val="clear" w:color="auto" w:fill="FFFFFF"/>
        </w:rPr>
        <w:t>chất thải rắn</w:t>
      </w:r>
      <w:r w:rsidR="00C20872" w:rsidRPr="0048191A">
        <w:rPr>
          <w:rFonts w:ascii="Times New Roman" w:hAnsi="Times New Roman"/>
          <w:bCs/>
          <w:color w:val="000000" w:themeColor="text1"/>
          <w:sz w:val="28"/>
          <w:szCs w:val="28"/>
          <w:shd w:val="clear" w:color="auto" w:fill="FFFFFF"/>
        </w:rPr>
        <w:t xml:space="preserve"> thải sinh hoạt đã được các địa phương quan tâm, chú trọng thực hiện;</w:t>
      </w:r>
      <w:r w:rsidRPr="0048191A">
        <w:rPr>
          <w:rFonts w:ascii="Times New Roman" w:hAnsi="Times New Roman"/>
          <w:bCs/>
          <w:color w:val="000000" w:themeColor="text1"/>
          <w:sz w:val="28"/>
          <w:szCs w:val="28"/>
          <w:shd w:val="clear" w:color="auto" w:fill="FFFFFF"/>
        </w:rPr>
        <w:t xml:space="preserve"> qua đó, </w:t>
      </w:r>
      <w:r w:rsidR="00B87EE2" w:rsidRPr="0048191A">
        <w:rPr>
          <w:rFonts w:ascii="Times New Roman" w:hAnsi="Times New Roman"/>
          <w:bCs/>
          <w:color w:val="000000" w:themeColor="text1"/>
          <w:sz w:val="28"/>
          <w:szCs w:val="28"/>
          <w:shd w:val="clear" w:color="auto" w:fill="FFFFFF"/>
        </w:rPr>
        <w:t xml:space="preserve">đã đạt tỷ lệ thu gom rác thải trong năm 2025 là 82,59% (vượt 1,59% so với kế hoạch đề ra), </w:t>
      </w:r>
      <w:r w:rsidRPr="0048191A">
        <w:rPr>
          <w:rFonts w:ascii="Times New Roman" w:hAnsi="Times New Roman"/>
          <w:bCs/>
          <w:color w:val="000000" w:themeColor="text1"/>
          <w:sz w:val="28"/>
          <w:szCs w:val="28"/>
          <w:shd w:val="clear" w:color="auto" w:fill="FFFFFF"/>
        </w:rPr>
        <w:t xml:space="preserve">góp phần </w:t>
      </w:r>
      <w:r w:rsidRPr="0048191A">
        <w:rPr>
          <w:rFonts w:ascii="Times New Roman" w:hAnsi="Times New Roman" w:cs="Times New Roman"/>
          <w:color w:val="000000" w:themeColor="text1"/>
          <w:sz w:val="28"/>
          <w:szCs w:val="28"/>
        </w:rPr>
        <w:t>cải thiện chất lượng môi trườ</w:t>
      </w:r>
      <w:r w:rsidR="00B87EE2" w:rsidRPr="0048191A">
        <w:rPr>
          <w:rFonts w:ascii="Times New Roman" w:hAnsi="Times New Roman" w:cs="Times New Roman"/>
          <w:color w:val="000000" w:themeColor="text1"/>
          <w:sz w:val="28"/>
          <w:szCs w:val="28"/>
        </w:rPr>
        <w:t xml:space="preserve">ng, </w:t>
      </w:r>
      <w:r w:rsidRPr="0048191A">
        <w:rPr>
          <w:rFonts w:ascii="Times New Roman" w:hAnsi="Times New Roman" w:cs="Times New Roman"/>
          <w:color w:val="000000" w:themeColor="text1"/>
          <w:sz w:val="28"/>
          <w:szCs w:val="28"/>
        </w:rPr>
        <w:t>thực hiện mục tiêu xây dựng nông thôn mới trên địa bàn tỉ</w:t>
      </w:r>
      <w:r w:rsidR="00B87EE2" w:rsidRPr="0048191A">
        <w:rPr>
          <w:rFonts w:ascii="Times New Roman" w:hAnsi="Times New Roman" w:cs="Times New Roman"/>
          <w:color w:val="000000" w:themeColor="text1"/>
          <w:sz w:val="28"/>
          <w:szCs w:val="28"/>
        </w:rPr>
        <w:t>nh v</w:t>
      </w:r>
    </w:p>
    <w:p w:rsidR="006A7E1E" w:rsidRPr="0048191A" w:rsidRDefault="00C1316A" w:rsidP="00966849">
      <w:pPr>
        <w:spacing w:before="120" w:after="0" w:line="288" w:lineRule="auto"/>
        <w:ind w:firstLine="720"/>
        <w:jc w:val="both"/>
        <w:rPr>
          <w:rFonts w:ascii="Times New Roman" w:hAnsi="Times New Roman" w:cs="Times New Roman"/>
          <w:color w:val="000000" w:themeColor="text1"/>
          <w:sz w:val="28"/>
          <w:szCs w:val="28"/>
        </w:rPr>
      </w:pPr>
      <w:r w:rsidRPr="0048191A">
        <w:rPr>
          <w:rFonts w:ascii="Times New Roman" w:hAnsi="Times New Roman" w:cs="Times New Roman"/>
          <w:color w:val="000000" w:themeColor="text1"/>
          <w:sz w:val="28"/>
          <w:szCs w:val="28"/>
        </w:rPr>
        <w:t xml:space="preserve">Tuy nhiên, bên cạnh những kết quả đạt được, công tác BVMT nói chung và quản lý rác thải sinh hoạt nói riêng vẫn còn một số tồn tại, khó khăn. Các địa phương chưa đầu tư đầy đủ trang thiết bị, phương tiện vận chuyển và vận hành đồng bộ các bãi chôn lấp rác thải; </w:t>
      </w:r>
      <w:r w:rsidR="006A7E1E" w:rsidRPr="0048191A">
        <w:rPr>
          <w:rFonts w:ascii="Times New Roman" w:hAnsi="Times New Roman" w:cs="Times New Roman"/>
          <w:color w:val="000000" w:themeColor="text1"/>
          <w:sz w:val="28"/>
          <w:szCs w:val="28"/>
        </w:rPr>
        <w:t xml:space="preserve">tỷ lệ rác thải được thu gom, tần suất thu gom và tỷ lệ số hộ đóng phí dịch vụ thu gom rác thải ở một số địa phương còn thấp. Vẫn còn tình trạng rác thải </w:t>
      </w:r>
      <w:r w:rsidR="00B87EE2" w:rsidRPr="0048191A">
        <w:rPr>
          <w:rFonts w:ascii="Times New Roman" w:hAnsi="Times New Roman" w:cs="Times New Roman"/>
          <w:color w:val="000000" w:themeColor="text1"/>
          <w:sz w:val="28"/>
          <w:szCs w:val="28"/>
        </w:rPr>
        <w:t xml:space="preserve">chưa được thu gom đảm bảo, </w:t>
      </w:r>
      <w:r w:rsidR="006A7E1E" w:rsidRPr="0048191A">
        <w:rPr>
          <w:rFonts w:ascii="Times New Roman" w:hAnsi="Times New Roman" w:cs="Times New Roman"/>
          <w:color w:val="000000" w:themeColor="text1"/>
          <w:sz w:val="28"/>
          <w:szCs w:val="28"/>
        </w:rPr>
        <w:t>xả thải bừa bãi ở một số khu vực công cộng, các ao hồ, sông suối, gây mất mỹ quan và ảnh hưởng đến chất lượng môi trường.</w:t>
      </w:r>
    </w:p>
    <w:p w:rsidR="00C1316A" w:rsidRPr="0048191A" w:rsidRDefault="006A7E1E" w:rsidP="00966849">
      <w:pPr>
        <w:spacing w:before="120" w:after="0" w:line="288" w:lineRule="auto"/>
        <w:ind w:firstLine="720"/>
        <w:jc w:val="both"/>
        <w:rPr>
          <w:rFonts w:ascii="Times New Roman" w:hAnsi="Times New Roman" w:cs="Times New Roman"/>
          <w:color w:val="000000" w:themeColor="text1"/>
          <w:sz w:val="28"/>
          <w:szCs w:val="28"/>
        </w:rPr>
      </w:pPr>
      <w:r w:rsidRPr="0048191A">
        <w:rPr>
          <w:rFonts w:ascii="Times New Roman" w:hAnsi="Times New Roman" w:cs="Times New Roman"/>
          <w:color w:val="000000" w:themeColor="text1"/>
          <w:sz w:val="28"/>
          <w:szCs w:val="28"/>
        </w:rPr>
        <w:t xml:space="preserve">Để </w:t>
      </w:r>
      <w:r w:rsidR="00E15ADE" w:rsidRPr="0048191A">
        <w:rPr>
          <w:rFonts w:ascii="Times New Roman" w:hAnsi="Times New Roman" w:cs="Times New Roman"/>
          <w:color w:val="000000" w:themeColor="text1"/>
          <w:sz w:val="28"/>
          <w:szCs w:val="28"/>
        </w:rPr>
        <w:t>triển khai</w:t>
      </w:r>
      <w:r w:rsidRPr="0048191A">
        <w:rPr>
          <w:rFonts w:ascii="Times New Roman" w:hAnsi="Times New Roman" w:cs="Times New Roman"/>
          <w:color w:val="000000" w:themeColor="text1"/>
          <w:sz w:val="28"/>
          <w:szCs w:val="28"/>
        </w:rPr>
        <w:t xml:space="preserve"> đồng bộ công tác BVMT theo Luật Bảo vệ môi trường năm 2020 và </w:t>
      </w:r>
      <w:r w:rsidR="00E15ADE" w:rsidRPr="0048191A">
        <w:rPr>
          <w:rFonts w:ascii="Times New Roman" w:hAnsi="Times New Roman" w:cs="Times New Roman"/>
          <w:color w:val="000000" w:themeColor="text1"/>
          <w:sz w:val="28"/>
          <w:szCs w:val="28"/>
        </w:rPr>
        <w:t xml:space="preserve">thực hiện thắng lợi Chương trình mục tiêu Quốc gia xây dựng nông thôn mới trên địa bàn tỉnh, Sở Tài nguyên và Môi trường xây dựng </w:t>
      </w:r>
      <w:r w:rsidR="007B1469" w:rsidRPr="0048191A">
        <w:rPr>
          <w:rFonts w:ascii="Times New Roman" w:hAnsi="Times New Roman" w:cs="Times New Roman"/>
          <w:color w:val="000000" w:themeColor="text1"/>
          <w:sz w:val="28"/>
          <w:szCs w:val="28"/>
        </w:rPr>
        <w:t>Đề án</w:t>
      </w:r>
      <w:r w:rsidR="00E15ADE" w:rsidRPr="0048191A">
        <w:rPr>
          <w:rFonts w:ascii="Times New Roman" w:hAnsi="Times New Roman" w:cs="Times New Roman"/>
          <w:color w:val="000000" w:themeColor="text1"/>
          <w:sz w:val="28"/>
          <w:szCs w:val="28"/>
        </w:rPr>
        <w:t xml:space="preserve"> quản lý rác thải sinh hoạt tỉnh Bình Định đế</w:t>
      </w:r>
      <w:r w:rsidR="00F873E3" w:rsidRPr="0048191A">
        <w:rPr>
          <w:rFonts w:ascii="Times New Roman" w:hAnsi="Times New Roman" w:cs="Times New Roman"/>
          <w:color w:val="000000" w:themeColor="text1"/>
          <w:sz w:val="28"/>
          <w:szCs w:val="28"/>
        </w:rPr>
        <w:t>n năm 2025</w:t>
      </w:r>
      <w:r w:rsidR="00E15ADE" w:rsidRPr="0048191A">
        <w:rPr>
          <w:rFonts w:ascii="Times New Roman" w:hAnsi="Times New Roman" w:cs="Times New Roman"/>
          <w:color w:val="000000" w:themeColor="text1"/>
          <w:sz w:val="28"/>
          <w:szCs w:val="28"/>
        </w:rPr>
        <w:t xml:space="preserve"> như sau: </w:t>
      </w:r>
    </w:p>
    <w:p w:rsidR="00721322" w:rsidRPr="0048191A" w:rsidRDefault="001A48A2" w:rsidP="00966849">
      <w:pPr>
        <w:spacing w:before="120" w:after="0" w:line="288" w:lineRule="auto"/>
        <w:jc w:val="both"/>
        <w:rPr>
          <w:rFonts w:ascii="Times New Roman" w:hAnsi="Times New Roman" w:cs="Times New Roman"/>
          <w:b/>
          <w:color w:val="000000" w:themeColor="text1"/>
          <w:sz w:val="28"/>
          <w:szCs w:val="28"/>
        </w:rPr>
      </w:pPr>
      <w:r w:rsidRPr="0048191A">
        <w:rPr>
          <w:rFonts w:ascii="Times New Roman" w:hAnsi="Times New Roman" w:cs="Times New Roman"/>
          <w:color w:val="000000" w:themeColor="text1"/>
          <w:sz w:val="28"/>
          <w:szCs w:val="28"/>
        </w:rPr>
        <w:t xml:space="preserve"> </w:t>
      </w:r>
      <w:r w:rsidR="00721322" w:rsidRPr="0048191A">
        <w:rPr>
          <w:rFonts w:ascii="Times New Roman" w:hAnsi="Times New Roman" w:cs="Times New Roman"/>
          <w:b/>
          <w:color w:val="000000" w:themeColor="text1"/>
          <w:sz w:val="28"/>
          <w:szCs w:val="28"/>
        </w:rPr>
        <w:tab/>
        <w:t>I.</w:t>
      </w:r>
      <w:r w:rsidR="00AE3A20" w:rsidRPr="0048191A">
        <w:rPr>
          <w:rFonts w:ascii="Times New Roman" w:hAnsi="Times New Roman" w:cs="Times New Roman"/>
          <w:b/>
          <w:color w:val="000000" w:themeColor="text1"/>
          <w:sz w:val="28"/>
          <w:szCs w:val="28"/>
        </w:rPr>
        <w:t xml:space="preserve"> </w:t>
      </w:r>
      <w:r w:rsidR="00721322" w:rsidRPr="0048191A">
        <w:rPr>
          <w:rFonts w:ascii="Times New Roman" w:hAnsi="Times New Roman" w:cs="Times New Roman"/>
          <w:b/>
          <w:color w:val="000000" w:themeColor="text1"/>
          <w:sz w:val="28"/>
          <w:szCs w:val="28"/>
        </w:rPr>
        <w:t>THỰC TRẠNG CÔNG TÁC THU GOM, XỬ LÝ RÁC THẢI SINH HOẠT</w:t>
      </w:r>
    </w:p>
    <w:p w:rsidR="000E7220" w:rsidRPr="0048191A" w:rsidRDefault="002B1FD4" w:rsidP="00966849">
      <w:pPr>
        <w:spacing w:before="120" w:after="0" w:line="288" w:lineRule="auto"/>
        <w:ind w:firstLine="630"/>
        <w:jc w:val="both"/>
        <w:rPr>
          <w:rFonts w:ascii="Times New Roman" w:hAnsi="Times New Roman" w:cs="Times New Roman"/>
          <w:b/>
          <w:color w:val="000000" w:themeColor="text1"/>
          <w:sz w:val="28"/>
          <w:szCs w:val="28"/>
        </w:rPr>
      </w:pPr>
      <w:r w:rsidRPr="0048191A">
        <w:rPr>
          <w:rFonts w:ascii="Times New Roman" w:hAnsi="Times New Roman" w:cs="Times New Roman"/>
          <w:b/>
          <w:color w:val="000000" w:themeColor="text1"/>
          <w:sz w:val="28"/>
          <w:szCs w:val="28"/>
        </w:rPr>
        <w:t xml:space="preserve">1. </w:t>
      </w:r>
      <w:r w:rsidR="007B1469" w:rsidRPr="0048191A">
        <w:rPr>
          <w:rFonts w:ascii="Times New Roman" w:hAnsi="Times New Roman" w:cs="Times New Roman"/>
          <w:b/>
          <w:color w:val="000000" w:themeColor="text1"/>
          <w:sz w:val="28"/>
          <w:szCs w:val="28"/>
        </w:rPr>
        <w:t>Thực trạng</w:t>
      </w:r>
      <w:r w:rsidRPr="0048191A">
        <w:rPr>
          <w:rFonts w:ascii="Times New Roman" w:hAnsi="Times New Roman" w:cs="Times New Roman"/>
          <w:b/>
          <w:color w:val="000000" w:themeColor="text1"/>
          <w:sz w:val="28"/>
          <w:szCs w:val="28"/>
        </w:rPr>
        <w:t xml:space="preserve"> phát sinh</w:t>
      </w:r>
      <w:r w:rsidR="007B1469" w:rsidRPr="0048191A">
        <w:rPr>
          <w:rFonts w:ascii="Times New Roman" w:hAnsi="Times New Roman" w:cs="Times New Roman"/>
          <w:b/>
          <w:color w:val="000000" w:themeColor="text1"/>
          <w:sz w:val="28"/>
          <w:szCs w:val="28"/>
        </w:rPr>
        <w:t>, thu gom và xử lý</w:t>
      </w:r>
      <w:r w:rsidRPr="0048191A">
        <w:rPr>
          <w:rFonts w:ascii="Times New Roman" w:hAnsi="Times New Roman" w:cs="Times New Roman"/>
          <w:b/>
          <w:color w:val="000000" w:themeColor="text1"/>
          <w:sz w:val="28"/>
          <w:szCs w:val="28"/>
        </w:rPr>
        <w:t xml:space="preserve"> chất thải rắn</w:t>
      </w:r>
      <w:r w:rsidR="00813F5B" w:rsidRPr="0048191A">
        <w:rPr>
          <w:rFonts w:ascii="Times New Roman" w:hAnsi="Times New Roman" w:cs="Times New Roman"/>
          <w:b/>
          <w:color w:val="000000" w:themeColor="text1"/>
          <w:sz w:val="28"/>
          <w:szCs w:val="28"/>
        </w:rPr>
        <w:t xml:space="preserve"> sinh hoạt</w:t>
      </w:r>
    </w:p>
    <w:p w:rsidR="00AF5EDF" w:rsidRPr="0048191A" w:rsidRDefault="00AF5EDF" w:rsidP="00AF5EDF">
      <w:pPr>
        <w:spacing w:before="120" w:after="0" w:line="288" w:lineRule="auto"/>
        <w:ind w:firstLine="630"/>
        <w:jc w:val="both"/>
        <w:rPr>
          <w:rFonts w:ascii="Times New Roman" w:hAnsi="Times New Roman" w:cs="Times New Roman"/>
          <w:color w:val="000000" w:themeColor="text1"/>
          <w:sz w:val="28"/>
          <w:szCs w:val="28"/>
        </w:rPr>
      </w:pPr>
      <w:r w:rsidRPr="0048191A">
        <w:rPr>
          <w:rFonts w:ascii="Times New Roman" w:hAnsi="Times New Roman" w:cs="Times New Roman"/>
          <w:color w:val="000000" w:themeColor="text1"/>
          <w:sz w:val="28"/>
          <w:szCs w:val="28"/>
        </w:rPr>
        <w:lastRenderedPageBreak/>
        <w:t>Tổng lượng CTR sinh hoạt phát sinh trên địa bàn tỉnh khoảng 1.030,13 tấn/ngày, trong đó, khu vực đô thị phát sinh khoảng 564,75 tấn/ngày (chiếm 53,08%), khu vực nông thôn phát sinh khoảng 483,38 tấn/ngày (chiếm 46,92%). Thành phố Quy Nhơn là địa phương có lượng rác thải phát sinh lớn nhất 296 tấn/ngày, chiếm 28,73% tổng lượng rác thải toàn tỉnh; các huyện miền núi (Vân Canh, Vĩnh Thạnh, An Lão) có lượng rác phát sinh thấp, trong đó, huyện An Lão phát sinh lượng rác thải thấp nhất 20,53 tấn ngày (chiếm 1,99%).</w:t>
      </w:r>
    </w:p>
    <w:p w:rsidR="00EF3D13" w:rsidRPr="0048191A" w:rsidRDefault="00AF5EDF" w:rsidP="00AF5EDF">
      <w:pPr>
        <w:spacing w:before="120" w:after="0" w:line="288" w:lineRule="auto"/>
        <w:ind w:firstLine="630"/>
        <w:jc w:val="both"/>
        <w:rPr>
          <w:rFonts w:ascii="Times New Roman" w:hAnsi="Times New Roman" w:cs="Times New Roman"/>
          <w:color w:val="000000" w:themeColor="text1"/>
          <w:sz w:val="28"/>
          <w:szCs w:val="28"/>
        </w:rPr>
      </w:pPr>
      <w:r w:rsidRPr="0048191A">
        <w:rPr>
          <w:rFonts w:ascii="Times New Roman" w:hAnsi="Times New Roman" w:cs="Times New Roman"/>
          <w:color w:val="000000" w:themeColor="text1"/>
          <w:sz w:val="28"/>
          <w:szCs w:val="28"/>
        </w:rPr>
        <w:t xml:space="preserve">Hiện nay, tổng lượng rác thải được thu gom, xử lý trên địa bàn tỉnh là 705,23 tấn/ngày, chiếm 68,46% </w:t>
      </w:r>
      <w:r w:rsidR="00B87EE2" w:rsidRPr="0048191A">
        <w:rPr>
          <w:rFonts w:ascii="Times New Roman" w:hAnsi="Times New Roman" w:cs="Times New Roman"/>
          <w:color w:val="000000" w:themeColor="text1"/>
          <w:sz w:val="28"/>
          <w:szCs w:val="28"/>
        </w:rPr>
        <w:t>so với</w:t>
      </w:r>
      <w:r w:rsidRPr="0048191A">
        <w:rPr>
          <w:rFonts w:ascii="Times New Roman" w:hAnsi="Times New Roman" w:cs="Times New Roman"/>
          <w:color w:val="000000" w:themeColor="text1"/>
          <w:sz w:val="28"/>
          <w:szCs w:val="28"/>
        </w:rPr>
        <w:t xml:space="preserve"> lượng rác phát sinh. Khu vực đô thị có tỷ lệ thu gom rác đạt 82,59%, vượt 1,59% so với chỉ tiêu đặt ra năm 2022 theo Nghị quyết Hội đồng nhân dân tỉnh (đạt 81%). Khu vực nông thôn có tỷ lệ thấp, đạt 52,48%. Một số địa phương có tỷ lệ thu gom rác đạt mức cao như thành phố Quy Nhơn (95,38%), thị xã An Nhơn (80,88%); nhưng cũng còn một số địa phương có tỷ lệ thu gom thấp như các huyện An Lão (34,39%), Hoài Ân (37,78%), Vĩnh Thạnh (44,68%).</w:t>
      </w:r>
      <w:r w:rsidR="00403844" w:rsidRPr="0048191A">
        <w:rPr>
          <w:rFonts w:ascii="Times New Roman" w:hAnsi="Times New Roman" w:cs="Times New Roman"/>
          <w:color w:val="000000" w:themeColor="text1"/>
          <w:sz w:val="28"/>
          <w:szCs w:val="28"/>
        </w:rPr>
        <w:t xml:space="preserve"> </w:t>
      </w:r>
      <w:r w:rsidR="0085771D" w:rsidRPr="0048191A">
        <w:rPr>
          <w:rFonts w:ascii="Times New Roman" w:hAnsi="Times New Roman" w:cs="Times New Roman"/>
          <w:color w:val="000000" w:themeColor="text1"/>
          <w:sz w:val="28"/>
          <w:szCs w:val="28"/>
        </w:rPr>
        <w:t>(</w:t>
      </w:r>
      <w:r w:rsidR="0085771D" w:rsidRPr="0048191A">
        <w:rPr>
          <w:rFonts w:ascii="Times New Roman" w:hAnsi="Times New Roman" w:cs="Times New Roman"/>
          <w:i/>
          <w:color w:val="000000" w:themeColor="text1"/>
          <w:sz w:val="28"/>
          <w:szCs w:val="28"/>
        </w:rPr>
        <w:t>Khối lượng rác phát sinh và tỷ lệ thu gom rác thải tại các địa phương được trình bày chi tiết tại Phụ lục 1</w:t>
      </w:r>
      <w:r w:rsidR="0085771D" w:rsidRPr="0048191A">
        <w:rPr>
          <w:rFonts w:ascii="Times New Roman" w:hAnsi="Times New Roman" w:cs="Times New Roman"/>
          <w:i/>
          <w:color w:val="000000" w:themeColor="text1"/>
          <w:sz w:val="28"/>
          <w:szCs w:val="28"/>
          <w:lang w:val="sv-SE"/>
        </w:rPr>
        <w:t>).</w:t>
      </w:r>
      <w:r w:rsidR="004A07E4" w:rsidRPr="0048191A">
        <w:rPr>
          <w:rFonts w:ascii="Times New Roman" w:hAnsi="Times New Roman" w:cs="Times New Roman"/>
          <w:color w:val="000000" w:themeColor="text1"/>
          <w:sz w:val="28"/>
          <w:szCs w:val="28"/>
        </w:rPr>
        <w:t xml:space="preserve">  </w:t>
      </w:r>
    </w:p>
    <w:p w:rsidR="002B1FD4" w:rsidRPr="0048191A" w:rsidRDefault="00F67C13" w:rsidP="00966849">
      <w:pPr>
        <w:spacing w:before="120" w:after="0" w:line="288" w:lineRule="auto"/>
        <w:ind w:firstLine="720"/>
        <w:jc w:val="both"/>
        <w:rPr>
          <w:rFonts w:ascii="Times New Roman" w:hAnsi="Times New Roman" w:cs="Times New Roman"/>
          <w:color w:val="000000" w:themeColor="text1"/>
          <w:sz w:val="28"/>
          <w:szCs w:val="28"/>
        </w:rPr>
      </w:pPr>
      <w:r w:rsidRPr="0048191A">
        <w:rPr>
          <w:rFonts w:ascii="Times New Roman" w:hAnsi="Times New Roman" w:cs="Times New Roman"/>
          <w:b/>
          <w:color w:val="000000" w:themeColor="text1"/>
          <w:sz w:val="28"/>
          <w:szCs w:val="28"/>
        </w:rPr>
        <w:t>2</w:t>
      </w:r>
      <w:r w:rsidR="00B179CA" w:rsidRPr="0048191A">
        <w:rPr>
          <w:rFonts w:ascii="Times New Roman" w:hAnsi="Times New Roman" w:cs="Times New Roman"/>
          <w:b/>
          <w:color w:val="000000" w:themeColor="text1"/>
          <w:sz w:val="28"/>
          <w:szCs w:val="28"/>
        </w:rPr>
        <w:t xml:space="preserve">. </w:t>
      </w:r>
      <w:r w:rsidRPr="0048191A">
        <w:rPr>
          <w:rFonts w:ascii="Times New Roman" w:hAnsi="Times New Roman" w:cs="Times New Roman"/>
          <w:b/>
          <w:color w:val="000000" w:themeColor="text1"/>
          <w:sz w:val="28"/>
          <w:szCs w:val="28"/>
        </w:rPr>
        <w:t xml:space="preserve">Thực trạng công tác tổ chức </w:t>
      </w:r>
      <w:r w:rsidR="00B179CA" w:rsidRPr="0048191A">
        <w:rPr>
          <w:rFonts w:ascii="Times New Roman" w:hAnsi="Times New Roman" w:cs="Times New Roman"/>
          <w:b/>
          <w:color w:val="000000" w:themeColor="text1"/>
          <w:sz w:val="28"/>
          <w:szCs w:val="28"/>
        </w:rPr>
        <w:t>thu gom</w:t>
      </w:r>
      <w:r w:rsidR="00DF0739" w:rsidRPr="0048191A">
        <w:rPr>
          <w:rFonts w:ascii="Times New Roman" w:hAnsi="Times New Roman" w:cs="Times New Roman"/>
          <w:b/>
          <w:color w:val="000000" w:themeColor="text1"/>
          <w:sz w:val="28"/>
          <w:szCs w:val="28"/>
        </w:rPr>
        <w:t xml:space="preserve"> rác thải</w:t>
      </w:r>
    </w:p>
    <w:p w:rsidR="00F67C13" w:rsidRPr="0048191A" w:rsidRDefault="00F67C13" w:rsidP="00966849">
      <w:pPr>
        <w:spacing w:before="120" w:after="0" w:line="288" w:lineRule="auto"/>
        <w:ind w:firstLine="720"/>
        <w:jc w:val="both"/>
        <w:rPr>
          <w:rFonts w:ascii="Times New Roman" w:eastAsia="Calibri" w:hAnsi="Times New Roman" w:cs="Times New Roman"/>
          <w:i/>
          <w:color w:val="000000" w:themeColor="text1"/>
          <w:sz w:val="28"/>
          <w:szCs w:val="28"/>
          <w:shd w:val="clear" w:color="auto" w:fill="FFFFFF"/>
        </w:rPr>
      </w:pPr>
      <w:r w:rsidRPr="0048191A">
        <w:rPr>
          <w:rFonts w:ascii="Times New Roman" w:eastAsia="Calibri" w:hAnsi="Times New Roman" w:cs="Times New Roman"/>
          <w:i/>
          <w:color w:val="000000" w:themeColor="text1"/>
          <w:sz w:val="28"/>
          <w:szCs w:val="28"/>
          <w:shd w:val="clear" w:color="auto" w:fill="FFFFFF"/>
        </w:rPr>
        <w:t xml:space="preserve">2.1. Về tổ chức, cá nhân thực hiện </w:t>
      </w:r>
      <w:r w:rsidRPr="0048191A">
        <w:rPr>
          <w:rFonts w:ascii="Times New Roman" w:hAnsi="Times New Roman" w:cs="Times New Roman"/>
          <w:i/>
          <w:color w:val="000000" w:themeColor="text1"/>
          <w:sz w:val="28"/>
          <w:szCs w:val="28"/>
        </w:rPr>
        <w:t>thu gom, xử lý rác</w:t>
      </w:r>
    </w:p>
    <w:p w:rsidR="00F67C13" w:rsidRPr="0048191A" w:rsidRDefault="00B179CA" w:rsidP="00966849">
      <w:pPr>
        <w:spacing w:before="120" w:after="0" w:line="288" w:lineRule="auto"/>
        <w:ind w:firstLine="720"/>
        <w:jc w:val="both"/>
        <w:rPr>
          <w:rFonts w:ascii="Times New Roman" w:eastAsia="Calibri" w:hAnsi="Times New Roman" w:cs="Times New Roman"/>
          <w:color w:val="000000" w:themeColor="text1"/>
          <w:sz w:val="28"/>
          <w:szCs w:val="28"/>
          <w:shd w:val="clear" w:color="auto" w:fill="FFFFFF"/>
        </w:rPr>
      </w:pPr>
      <w:r w:rsidRPr="0048191A">
        <w:rPr>
          <w:rFonts w:ascii="Times New Roman" w:eastAsia="Calibri" w:hAnsi="Times New Roman" w:cs="Times New Roman"/>
          <w:color w:val="000000" w:themeColor="text1"/>
          <w:sz w:val="28"/>
          <w:szCs w:val="28"/>
          <w:shd w:val="clear" w:color="auto" w:fill="FFFFFF"/>
        </w:rPr>
        <w:t>Toàn tỉnh hiệ</w:t>
      </w:r>
      <w:r w:rsidR="005C4527" w:rsidRPr="0048191A">
        <w:rPr>
          <w:rFonts w:ascii="Times New Roman" w:eastAsia="Calibri" w:hAnsi="Times New Roman" w:cs="Times New Roman"/>
          <w:color w:val="000000" w:themeColor="text1"/>
          <w:sz w:val="28"/>
          <w:szCs w:val="28"/>
          <w:shd w:val="clear" w:color="auto" w:fill="FFFFFF"/>
        </w:rPr>
        <w:t>n có</w:t>
      </w:r>
      <w:r w:rsidRPr="0048191A">
        <w:rPr>
          <w:rFonts w:ascii="Times New Roman" w:eastAsia="Calibri" w:hAnsi="Times New Roman" w:cs="Times New Roman"/>
          <w:color w:val="000000" w:themeColor="text1"/>
          <w:sz w:val="28"/>
          <w:szCs w:val="28"/>
          <w:shd w:val="clear" w:color="auto" w:fill="FFFFFF"/>
        </w:rPr>
        <w:t xml:space="preserve"> 43 tổ chức</w:t>
      </w:r>
      <w:r w:rsidR="00F67C13" w:rsidRPr="0048191A">
        <w:rPr>
          <w:rFonts w:ascii="Times New Roman" w:eastAsia="Calibri" w:hAnsi="Times New Roman" w:cs="Times New Roman"/>
          <w:color w:val="000000" w:themeColor="text1"/>
          <w:sz w:val="28"/>
          <w:szCs w:val="28"/>
          <w:shd w:val="clear" w:color="auto" w:fill="FFFFFF"/>
        </w:rPr>
        <w:t>,</w:t>
      </w:r>
      <w:r w:rsidRPr="0048191A">
        <w:rPr>
          <w:rFonts w:ascii="Times New Roman" w:eastAsia="Calibri" w:hAnsi="Times New Roman" w:cs="Times New Roman"/>
          <w:color w:val="000000" w:themeColor="text1"/>
          <w:sz w:val="28"/>
          <w:szCs w:val="28"/>
          <w:shd w:val="clear" w:color="auto" w:fill="FFFFFF"/>
        </w:rPr>
        <w:t xml:space="preserve"> cá nhân </w:t>
      </w:r>
      <w:r w:rsidR="00F67C13" w:rsidRPr="0048191A">
        <w:rPr>
          <w:rFonts w:ascii="Times New Roman" w:eastAsia="Calibri" w:hAnsi="Times New Roman" w:cs="Times New Roman"/>
          <w:color w:val="000000" w:themeColor="text1"/>
          <w:sz w:val="28"/>
          <w:szCs w:val="28"/>
          <w:shd w:val="clear" w:color="auto" w:fill="FFFFFF"/>
        </w:rPr>
        <w:t xml:space="preserve">tham gia </w:t>
      </w:r>
      <w:r w:rsidRPr="0048191A">
        <w:rPr>
          <w:rFonts w:ascii="Times New Roman" w:eastAsia="Calibri" w:hAnsi="Times New Roman" w:cs="Times New Roman"/>
          <w:color w:val="000000" w:themeColor="text1"/>
          <w:sz w:val="28"/>
          <w:szCs w:val="28"/>
          <w:shd w:val="clear" w:color="auto" w:fill="FFFFFF"/>
        </w:rPr>
        <w:t>hoạt động thu gom</w:t>
      </w:r>
      <w:r w:rsidR="00F67C13" w:rsidRPr="0048191A">
        <w:rPr>
          <w:rFonts w:ascii="Times New Roman" w:eastAsia="Calibri" w:hAnsi="Times New Roman" w:cs="Times New Roman"/>
          <w:color w:val="000000" w:themeColor="text1"/>
          <w:sz w:val="28"/>
          <w:szCs w:val="28"/>
          <w:shd w:val="clear" w:color="auto" w:fill="FFFFFF"/>
        </w:rPr>
        <w:t>,</w:t>
      </w:r>
      <w:r w:rsidRPr="0048191A">
        <w:rPr>
          <w:rFonts w:ascii="Times New Roman" w:eastAsia="Calibri" w:hAnsi="Times New Roman" w:cs="Times New Roman"/>
          <w:color w:val="000000" w:themeColor="text1"/>
          <w:sz w:val="28"/>
          <w:szCs w:val="28"/>
          <w:shd w:val="clear" w:color="auto" w:fill="FFFFFF"/>
        </w:rPr>
        <w:t xml:space="preserve"> vận chuyển</w:t>
      </w:r>
      <w:r w:rsidR="00F67C13" w:rsidRPr="0048191A">
        <w:rPr>
          <w:rFonts w:ascii="Times New Roman" w:eastAsia="Calibri" w:hAnsi="Times New Roman" w:cs="Times New Roman"/>
          <w:color w:val="000000" w:themeColor="text1"/>
          <w:sz w:val="28"/>
          <w:szCs w:val="28"/>
          <w:shd w:val="clear" w:color="auto" w:fill="FFFFFF"/>
        </w:rPr>
        <w:t>,</w:t>
      </w:r>
      <w:r w:rsidRPr="0048191A">
        <w:rPr>
          <w:rFonts w:ascii="Times New Roman" w:eastAsia="Calibri" w:hAnsi="Times New Roman" w:cs="Times New Roman"/>
          <w:color w:val="000000" w:themeColor="text1"/>
          <w:sz w:val="28"/>
          <w:szCs w:val="28"/>
          <w:shd w:val="clear" w:color="auto" w:fill="FFFFFF"/>
        </w:rPr>
        <w:t xml:space="preserve"> xử lý </w:t>
      </w:r>
      <w:r w:rsidR="00F67C13" w:rsidRPr="0048191A">
        <w:rPr>
          <w:rFonts w:ascii="Times New Roman" w:eastAsia="Calibri" w:hAnsi="Times New Roman" w:cs="Times New Roman"/>
          <w:color w:val="000000" w:themeColor="text1"/>
          <w:sz w:val="28"/>
          <w:szCs w:val="28"/>
          <w:shd w:val="clear" w:color="auto" w:fill="FFFFFF"/>
        </w:rPr>
        <w:t>rác thải</w:t>
      </w:r>
      <w:r w:rsidRPr="0048191A">
        <w:rPr>
          <w:rFonts w:ascii="Times New Roman" w:eastAsia="Calibri" w:hAnsi="Times New Roman" w:cs="Times New Roman"/>
          <w:color w:val="000000" w:themeColor="text1"/>
          <w:sz w:val="28"/>
          <w:szCs w:val="28"/>
          <w:shd w:val="clear" w:color="auto" w:fill="FFFFFF"/>
        </w:rPr>
        <w:t xml:space="preserve"> sinh hoạt</w:t>
      </w:r>
      <w:r w:rsidR="00684362" w:rsidRPr="0048191A">
        <w:rPr>
          <w:rFonts w:ascii="Times New Roman" w:eastAsia="Calibri" w:hAnsi="Times New Roman" w:cs="Times New Roman"/>
          <w:color w:val="000000" w:themeColor="text1"/>
          <w:sz w:val="28"/>
          <w:szCs w:val="28"/>
          <w:shd w:val="clear" w:color="auto" w:fill="FFFFFF"/>
        </w:rPr>
        <w:t xml:space="preserve">, </w:t>
      </w:r>
      <w:r w:rsidR="00806CD1" w:rsidRPr="0048191A">
        <w:rPr>
          <w:rFonts w:ascii="Times New Roman" w:eastAsia="Calibri" w:hAnsi="Times New Roman" w:cs="Times New Roman"/>
          <w:color w:val="000000" w:themeColor="text1"/>
          <w:sz w:val="28"/>
          <w:szCs w:val="28"/>
          <w:shd w:val="clear" w:color="auto" w:fill="FFFFFF"/>
        </w:rPr>
        <w:t xml:space="preserve">bao </w:t>
      </w:r>
      <w:r w:rsidR="00684362" w:rsidRPr="0048191A">
        <w:rPr>
          <w:rFonts w:ascii="Times New Roman" w:eastAsia="Calibri" w:hAnsi="Times New Roman" w:cs="Times New Roman"/>
          <w:color w:val="000000" w:themeColor="text1"/>
          <w:sz w:val="28"/>
          <w:szCs w:val="28"/>
          <w:shd w:val="clear" w:color="auto" w:fill="FFFFFF"/>
        </w:rPr>
        <w:t>gồm nhiều loại hình</w:t>
      </w:r>
      <w:r w:rsidR="00806CD1" w:rsidRPr="0048191A">
        <w:rPr>
          <w:rFonts w:ascii="Times New Roman" w:eastAsia="Calibri" w:hAnsi="Times New Roman" w:cs="Times New Roman"/>
          <w:color w:val="000000" w:themeColor="text1"/>
          <w:sz w:val="28"/>
          <w:szCs w:val="28"/>
          <w:shd w:val="clear" w:color="auto" w:fill="FFFFFF"/>
        </w:rPr>
        <w:t xml:space="preserve"> như</w:t>
      </w:r>
      <w:r w:rsidR="00684362" w:rsidRPr="0048191A">
        <w:rPr>
          <w:rFonts w:ascii="Times New Roman" w:eastAsia="Calibri" w:hAnsi="Times New Roman" w:cs="Times New Roman"/>
          <w:color w:val="000000" w:themeColor="text1"/>
          <w:sz w:val="28"/>
          <w:szCs w:val="28"/>
          <w:shd w:val="clear" w:color="auto" w:fill="FFFFFF"/>
        </w:rPr>
        <w:t xml:space="preserve"> </w:t>
      </w:r>
      <w:r w:rsidR="00806CD1" w:rsidRPr="0048191A">
        <w:rPr>
          <w:rFonts w:ascii="Times New Roman" w:eastAsia="Calibri" w:hAnsi="Times New Roman" w:cs="Times New Roman"/>
          <w:color w:val="000000" w:themeColor="text1"/>
          <w:sz w:val="28"/>
          <w:szCs w:val="28"/>
          <w:shd w:val="clear" w:color="auto" w:fill="FFFFFF"/>
        </w:rPr>
        <w:t>đơn vị sự nghiệp trực thuộc UBND cấp huyện, d</w:t>
      </w:r>
      <w:r w:rsidR="00684362" w:rsidRPr="0048191A">
        <w:rPr>
          <w:rFonts w:ascii="Times New Roman" w:eastAsia="Calibri" w:hAnsi="Times New Roman" w:cs="Times New Roman"/>
          <w:color w:val="000000" w:themeColor="text1"/>
          <w:sz w:val="28"/>
          <w:szCs w:val="28"/>
          <w:shd w:val="clear" w:color="auto" w:fill="FFFFFF"/>
        </w:rPr>
        <w:t xml:space="preserve">oanh nghiệp công ích, </w:t>
      </w:r>
      <w:r w:rsidR="00806CD1" w:rsidRPr="0048191A">
        <w:rPr>
          <w:rFonts w:ascii="Times New Roman" w:eastAsia="Calibri" w:hAnsi="Times New Roman" w:cs="Times New Roman"/>
          <w:color w:val="000000" w:themeColor="text1"/>
          <w:sz w:val="28"/>
          <w:szCs w:val="28"/>
          <w:shd w:val="clear" w:color="auto" w:fill="FFFFFF"/>
        </w:rPr>
        <w:t>doanh nghiệp</w:t>
      </w:r>
      <w:r w:rsidR="00684362" w:rsidRPr="0048191A">
        <w:rPr>
          <w:rFonts w:ascii="Times New Roman" w:eastAsia="Calibri" w:hAnsi="Times New Roman" w:cs="Times New Roman"/>
          <w:color w:val="000000" w:themeColor="text1"/>
          <w:sz w:val="28"/>
          <w:szCs w:val="28"/>
          <w:shd w:val="clear" w:color="auto" w:fill="FFFFFF"/>
        </w:rPr>
        <w:t xml:space="preserve"> tư nhân</w:t>
      </w:r>
      <w:r w:rsidR="00806CD1" w:rsidRPr="0048191A">
        <w:rPr>
          <w:rFonts w:ascii="Times New Roman" w:eastAsia="Calibri" w:hAnsi="Times New Roman" w:cs="Times New Roman"/>
          <w:color w:val="000000" w:themeColor="text1"/>
          <w:sz w:val="28"/>
          <w:szCs w:val="28"/>
          <w:shd w:val="clear" w:color="auto" w:fill="FFFFFF"/>
        </w:rPr>
        <w:t xml:space="preserve"> và</w:t>
      </w:r>
      <w:r w:rsidR="00684362" w:rsidRPr="0048191A">
        <w:rPr>
          <w:rFonts w:ascii="Times New Roman" w:eastAsia="Calibri" w:hAnsi="Times New Roman" w:cs="Times New Roman"/>
          <w:color w:val="000000" w:themeColor="text1"/>
          <w:sz w:val="28"/>
          <w:szCs w:val="28"/>
          <w:shd w:val="clear" w:color="auto" w:fill="FFFFFF"/>
        </w:rPr>
        <w:t xml:space="preserve"> </w:t>
      </w:r>
      <w:r w:rsidR="00806CD1" w:rsidRPr="0048191A">
        <w:rPr>
          <w:rFonts w:ascii="Times New Roman" w:eastAsia="Calibri" w:hAnsi="Times New Roman" w:cs="Times New Roman"/>
          <w:color w:val="000000" w:themeColor="text1"/>
          <w:sz w:val="28"/>
          <w:szCs w:val="28"/>
          <w:shd w:val="clear" w:color="auto" w:fill="FFFFFF"/>
        </w:rPr>
        <w:t xml:space="preserve">một số </w:t>
      </w:r>
      <w:r w:rsidR="00684362" w:rsidRPr="0048191A">
        <w:rPr>
          <w:rFonts w:ascii="Times New Roman" w:eastAsia="Calibri" w:hAnsi="Times New Roman" w:cs="Times New Roman"/>
          <w:color w:val="000000" w:themeColor="text1"/>
          <w:sz w:val="28"/>
          <w:szCs w:val="28"/>
          <w:shd w:val="clear" w:color="auto" w:fill="FFFFFF"/>
        </w:rPr>
        <w:t>cá nhân</w:t>
      </w:r>
      <w:r w:rsidR="00806CD1" w:rsidRPr="0048191A">
        <w:rPr>
          <w:rFonts w:ascii="Times New Roman" w:eastAsia="Calibri" w:hAnsi="Times New Roman" w:cs="Times New Roman"/>
          <w:color w:val="000000" w:themeColor="text1"/>
          <w:sz w:val="28"/>
          <w:szCs w:val="28"/>
          <w:shd w:val="clear" w:color="auto" w:fill="FFFFFF"/>
        </w:rPr>
        <w:t xml:space="preserve"> trực tiếp thực hiện</w:t>
      </w:r>
      <w:r w:rsidRPr="0048191A">
        <w:rPr>
          <w:rFonts w:ascii="Times New Roman" w:eastAsia="Calibri" w:hAnsi="Times New Roman" w:cs="Times New Roman"/>
          <w:color w:val="000000" w:themeColor="text1"/>
          <w:sz w:val="28"/>
          <w:szCs w:val="28"/>
          <w:shd w:val="clear" w:color="auto" w:fill="FFFFFF"/>
        </w:rPr>
        <w:t>.</w:t>
      </w:r>
      <w:r w:rsidR="00806CD1" w:rsidRPr="0048191A">
        <w:rPr>
          <w:rFonts w:ascii="Times New Roman" w:eastAsia="Calibri" w:hAnsi="Times New Roman" w:cs="Times New Roman"/>
          <w:color w:val="000000" w:themeColor="text1"/>
          <w:sz w:val="28"/>
          <w:szCs w:val="28"/>
          <w:shd w:val="clear" w:color="auto" w:fill="FFFFFF"/>
        </w:rPr>
        <w:t xml:space="preserve"> Tại thành phố Quy Nhơn, công tác thu gom rác thải do Công ty Cổ phần môi trường Bình Định (doanh nghiệp công ích) thực hiện</w:t>
      </w:r>
      <w:r w:rsidR="0046305F" w:rsidRPr="0048191A">
        <w:rPr>
          <w:rFonts w:ascii="Times New Roman" w:eastAsia="Calibri" w:hAnsi="Times New Roman" w:cs="Times New Roman"/>
          <w:color w:val="000000" w:themeColor="text1"/>
          <w:sz w:val="28"/>
          <w:szCs w:val="28"/>
          <w:shd w:val="clear" w:color="auto" w:fill="FFFFFF"/>
        </w:rPr>
        <w:t>;</w:t>
      </w:r>
      <w:r w:rsidR="00806CD1" w:rsidRPr="0048191A">
        <w:rPr>
          <w:rFonts w:ascii="Times New Roman" w:eastAsia="Calibri" w:hAnsi="Times New Roman" w:cs="Times New Roman"/>
          <w:color w:val="000000" w:themeColor="text1"/>
          <w:sz w:val="28"/>
          <w:szCs w:val="28"/>
          <w:shd w:val="clear" w:color="auto" w:fill="FFFFFF"/>
        </w:rPr>
        <w:t xml:space="preserve"> phần lớn tại các địa phương</w:t>
      </w:r>
      <w:r w:rsidR="0046305F" w:rsidRPr="0048191A">
        <w:rPr>
          <w:rFonts w:ascii="Times New Roman" w:eastAsia="Calibri" w:hAnsi="Times New Roman" w:cs="Times New Roman"/>
          <w:color w:val="000000" w:themeColor="text1"/>
          <w:sz w:val="28"/>
          <w:szCs w:val="28"/>
          <w:shd w:val="clear" w:color="auto" w:fill="FFFFFF"/>
        </w:rPr>
        <w:t>,</w:t>
      </w:r>
      <w:r w:rsidR="00806CD1" w:rsidRPr="0048191A">
        <w:rPr>
          <w:rFonts w:ascii="Times New Roman" w:eastAsia="Calibri" w:hAnsi="Times New Roman" w:cs="Times New Roman"/>
          <w:color w:val="000000" w:themeColor="text1"/>
          <w:sz w:val="28"/>
          <w:szCs w:val="28"/>
          <w:shd w:val="clear" w:color="auto" w:fill="FFFFFF"/>
        </w:rPr>
        <w:t xml:space="preserve"> các đơn vị sự nghiệp như</w:t>
      </w:r>
      <w:r w:rsidR="00184AF6" w:rsidRPr="0048191A">
        <w:rPr>
          <w:rFonts w:ascii="Times New Roman" w:eastAsia="Calibri" w:hAnsi="Times New Roman" w:cs="Times New Roman"/>
          <w:color w:val="000000" w:themeColor="text1"/>
          <w:sz w:val="28"/>
          <w:szCs w:val="28"/>
          <w:shd w:val="clear" w:color="auto" w:fill="FFFFFF"/>
        </w:rPr>
        <w:t xml:space="preserve"> Ban quản lý DAĐT và PTQĐ,</w:t>
      </w:r>
      <w:r w:rsidR="00806CD1" w:rsidRPr="0048191A">
        <w:rPr>
          <w:rFonts w:ascii="Times New Roman" w:eastAsia="Calibri" w:hAnsi="Times New Roman" w:cs="Times New Roman"/>
          <w:color w:val="000000" w:themeColor="text1"/>
          <w:sz w:val="28"/>
          <w:szCs w:val="28"/>
          <w:shd w:val="clear" w:color="auto" w:fill="FFFFFF"/>
        </w:rPr>
        <w:t xml:space="preserve"> Ban quản lý vệ sinh môi trường</w:t>
      </w:r>
      <w:r w:rsidR="00083EFA" w:rsidRPr="0048191A">
        <w:rPr>
          <w:rFonts w:ascii="Times New Roman" w:eastAsia="Calibri" w:hAnsi="Times New Roman" w:cs="Times New Roman"/>
          <w:color w:val="000000" w:themeColor="text1"/>
          <w:sz w:val="28"/>
          <w:szCs w:val="28"/>
          <w:shd w:val="clear" w:color="auto" w:fill="FFFFFF"/>
        </w:rPr>
        <w:t xml:space="preserve"> và nước sạch</w:t>
      </w:r>
      <w:r w:rsidR="00806CD1" w:rsidRPr="0048191A">
        <w:rPr>
          <w:rFonts w:ascii="Times New Roman" w:eastAsia="Calibri" w:hAnsi="Times New Roman" w:cs="Times New Roman"/>
          <w:color w:val="000000" w:themeColor="text1"/>
          <w:sz w:val="28"/>
          <w:szCs w:val="28"/>
          <w:shd w:val="clear" w:color="auto" w:fill="FFFFFF"/>
        </w:rPr>
        <w:t xml:space="preserve">, </w:t>
      </w:r>
      <w:r w:rsidR="0046305F" w:rsidRPr="0048191A">
        <w:rPr>
          <w:rFonts w:ascii="Times New Roman" w:eastAsia="Calibri" w:hAnsi="Times New Roman" w:cs="Times New Roman"/>
          <w:color w:val="000000" w:themeColor="text1"/>
          <w:sz w:val="28"/>
          <w:szCs w:val="28"/>
          <w:shd w:val="clear" w:color="auto" w:fill="FFFFFF"/>
        </w:rPr>
        <w:t>H</w:t>
      </w:r>
      <w:r w:rsidR="00806CD1" w:rsidRPr="0048191A">
        <w:rPr>
          <w:rFonts w:ascii="Times New Roman" w:eastAsia="Calibri" w:hAnsi="Times New Roman" w:cs="Times New Roman"/>
          <w:color w:val="000000" w:themeColor="text1"/>
          <w:sz w:val="28"/>
          <w:szCs w:val="28"/>
          <w:shd w:val="clear" w:color="auto" w:fill="FFFFFF"/>
        </w:rPr>
        <w:t>ạt giao thông công chính,</w:t>
      </w:r>
      <w:r w:rsidR="0046305F" w:rsidRPr="0048191A">
        <w:rPr>
          <w:rFonts w:ascii="Times New Roman" w:eastAsia="Calibri" w:hAnsi="Times New Roman" w:cs="Times New Roman"/>
          <w:color w:val="000000" w:themeColor="text1"/>
          <w:sz w:val="28"/>
          <w:szCs w:val="28"/>
          <w:shd w:val="clear" w:color="auto" w:fill="FFFFFF"/>
        </w:rPr>
        <w:t xml:space="preserve">… triển khai trên các địa bàn đô thị và các xã lân cận; đối với các xã vùng sâu, vùng xa </w:t>
      </w:r>
      <w:r w:rsidR="00184AF6" w:rsidRPr="0048191A">
        <w:rPr>
          <w:rFonts w:ascii="Times New Roman" w:eastAsia="Calibri" w:hAnsi="Times New Roman" w:cs="Times New Roman"/>
          <w:color w:val="000000" w:themeColor="text1"/>
          <w:sz w:val="28"/>
          <w:szCs w:val="28"/>
          <w:shd w:val="clear" w:color="auto" w:fill="FFFFFF"/>
        </w:rPr>
        <w:t xml:space="preserve">phần lớn </w:t>
      </w:r>
      <w:r w:rsidR="0046305F" w:rsidRPr="0048191A">
        <w:rPr>
          <w:rFonts w:ascii="Times New Roman" w:eastAsia="Calibri" w:hAnsi="Times New Roman" w:cs="Times New Roman"/>
          <w:color w:val="000000" w:themeColor="text1"/>
          <w:sz w:val="28"/>
          <w:szCs w:val="28"/>
          <w:shd w:val="clear" w:color="auto" w:fill="FFFFFF"/>
        </w:rPr>
        <w:t xml:space="preserve">do các tổ hợp tác hoặc các cá nhân thực hiện.   </w:t>
      </w:r>
      <w:r w:rsidR="00806CD1" w:rsidRPr="0048191A">
        <w:rPr>
          <w:rFonts w:ascii="Times New Roman" w:eastAsia="Calibri" w:hAnsi="Times New Roman" w:cs="Times New Roman"/>
          <w:color w:val="000000" w:themeColor="text1"/>
          <w:sz w:val="28"/>
          <w:szCs w:val="28"/>
          <w:shd w:val="clear" w:color="auto" w:fill="FFFFFF"/>
        </w:rPr>
        <w:t xml:space="preserve">  </w:t>
      </w:r>
      <w:r w:rsidRPr="0048191A">
        <w:rPr>
          <w:rFonts w:ascii="Times New Roman" w:eastAsia="Calibri" w:hAnsi="Times New Roman" w:cs="Times New Roman"/>
          <w:color w:val="000000" w:themeColor="text1"/>
          <w:sz w:val="28"/>
          <w:szCs w:val="28"/>
          <w:shd w:val="clear" w:color="auto" w:fill="FFFFFF"/>
        </w:rPr>
        <w:t xml:space="preserve"> </w:t>
      </w:r>
    </w:p>
    <w:p w:rsidR="0046305F" w:rsidRPr="0048191A" w:rsidRDefault="0046305F" w:rsidP="00966849">
      <w:pPr>
        <w:spacing w:before="120" w:after="0" w:line="288" w:lineRule="auto"/>
        <w:ind w:firstLine="720"/>
        <w:jc w:val="both"/>
        <w:rPr>
          <w:rFonts w:ascii="Times New Roman" w:eastAsia="Calibri" w:hAnsi="Times New Roman" w:cs="Times New Roman"/>
          <w:i/>
          <w:color w:val="000000" w:themeColor="text1"/>
          <w:sz w:val="28"/>
          <w:szCs w:val="28"/>
          <w:shd w:val="clear" w:color="auto" w:fill="FFFFFF"/>
        </w:rPr>
      </w:pPr>
      <w:r w:rsidRPr="0048191A">
        <w:rPr>
          <w:rFonts w:ascii="Times New Roman" w:eastAsia="Calibri" w:hAnsi="Times New Roman" w:cs="Times New Roman"/>
          <w:i/>
          <w:color w:val="000000" w:themeColor="text1"/>
          <w:sz w:val="28"/>
          <w:szCs w:val="28"/>
          <w:shd w:val="clear" w:color="auto" w:fill="FFFFFF"/>
        </w:rPr>
        <w:t>2.2. Về nhân lực</w:t>
      </w:r>
      <w:r w:rsidR="00A67617" w:rsidRPr="0048191A">
        <w:rPr>
          <w:rFonts w:ascii="Times New Roman" w:eastAsia="Calibri" w:hAnsi="Times New Roman" w:cs="Times New Roman"/>
          <w:i/>
          <w:color w:val="000000" w:themeColor="text1"/>
          <w:sz w:val="28"/>
          <w:szCs w:val="28"/>
          <w:shd w:val="clear" w:color="auto" w:fill="FFFFFF"/>
        </w:rPr>
        <w:t>,</w:t>
      </w:r>
      <w:r w:rsidRPr="0048191A">
        <w:rPr>
          <w:rFonts w:ascii="Times New Roman" w:eastAsia="Calibri" w:hAnsi="Times New Roman" w:cs="Times New Roman"/>
          <w:i/>
          <w:color w:val="000000" w:themeColor="text1"/>
          <w:sz w:val="28"/>
          <w:szCs w:val="28"/>
          <w:shd w:val="clear" w:color="auto" w:fill="FFFFFF"/>
        </w:rPr>
        <w:t xml:space="preserve"> trang thiết bị</w:t>
      </w:r>
      <w:r w:rsidR="00A67617" w:rsidRPr="0048191A">
        <w:rPr>
          <w:rFonts w:ascii="Times New Roman" w:eastAsia="Calibri" w:hAnsi="Times New Roman" w:cs="Times New Roman"/>
          <w:i/>
          <w:color w:val="000000" w:themeColor="text1"/>
          <w:sz w:val="28"/>
          <w:szCs w:val="28"/>
          <w:shd w:val="clear" w:color="auto" w:fill="FFFFFF"/>
        </w:rPr>
        <w:t xml:space="preserve"> và tần suất thu gom</w:t>
      </w:r>
    </w:p>
    <w:p w:rsidR="0046305F" w:rsidRPr="0048191A" w:rsidRDefault="00B179CA" w:rsidP="00966849">
      <w:pPr>
        <w:spacing w:before="120" w:after="0" w:line="288" w:lineRule="auto"/>
        <w:ind w:firstLine="720"/>
        <w:jc w:val="both"/>
        <w:rPr>
          <w:rFonts w:ascii="Times New Roman" w:eastAsia="Calibri" w:hAnsi="Times New Roman" w:cs="Times New Roman"/>
          <w:color w:val="000000" w:themeColor="text1"/>
          <w:sz w:val="28"/>
          <w:szCs w:val="28"/>
          <w:shd w:val="clear" w:color="auto" w:fill="FFFFFF"/>
        </w:rPr>
      </w:pPr>
      <w:r w:rsidRPr="0048191A">
        <w:rPr>
          <w:rFonts w:ascii="Times New Roman" w:eastAsia="Calibri" w:hAnsi="Times New Roman" w:cs="Times New Roman"/>
          <w:color w:val="000000" w:themeColor="text1"/>
          <w:sz w:val="28"/>
          <w:szCs w:val="28"/>
          <w:shd w:val="clear" w:color="auto" w:fill="FFFFFF"/>
        </w:rPr>
        <w:t>Tổng nhân lực phục vụ công tác thu gom</w:t>
      </w:r>
      <w:r w:rsidR="0046305F" w:rsidRPr="0048191A">
        <w:rPr>
          <w:rFonts w:ascii="Times New Roman" w:eastAsia="Calibri" w:hAnsi="Times New Roman" w:cs="Times New Roman"/>
          <w:color w:val="000000" w:themeColor="text1"/>
          <w:sz w:val="28"/>
          <w:szCs w:val="28"/>
          <w:shd w:val="clear" w:color="auto" w:fill="FFFFFF"/>
        </w:rPr>
        <w:t>, vận chuyển và xử lý rác thải trên địa bàn tỉnh</w:t>
      </w:r>
      <w:r w:rsidRPr="0048191A">
        <w:rPr>
          <w:rFonts w:ascii="Times New Roman" w:eastAsia="Calibri" w:hAnsi="Times New Roman" w:cs="Times New Roman"/>
          <w:color w:val="000000" w:themeColor="text1"/>
          <w:sz w:val="28"/>
          <w:szCs w:val="28"/>
          <w:shd w:val="clear" w:color="auto" w:fill="FFFFFF"/>
        </w:rPr>
        <w:t xml:space="preserve"> là </w:t>
      </w:r>
      <w:r w:rsidR="00F8653B" w:rsidRPr="0048191A">
        <w:rPr>
          <w:rFonts w:ascii="Times New Roman" w:eastAsia="Calibri" w:hAnsi="Times New Roman" w:cs="Times New Roman"/>
          <w:color w:val="000000" w:themeColor="text1"/>
          <w:sz w:val="28"/>
          <w:szCs w:val="28"/>
          <w:shd w:val="clear" w:color="auto" w:fill="FFFFFF"/>
        </w:rPr>
        <w:t xml:space="preserve">940 </w:t>
      </w:r>
      <w:r w:rsidRPr="0048191A">
        <w:rPr>
          <w:rFonts w:ascii="Times New Roman" w:eastAsia="Calibri" w:hAnsi="Times New Roman" w:cs="Times New Roman"/>
          <w:color w:val="000000" w:themeColor="text1"/>
          <w:sz w:val="28"/>
          <w:szCs w:val="28"/>
          <w:shd w:val="clear" w:color="auto" w:fill="FFFFFF"/>
        </w:rPr>
        <w:t>người</w:t>
      </w:r>
      <w:r w:rsidR="0046305F" w:rsidRPr="0048191A">
        <w:rPr>
          <w:rFonts w:ascii="Times New Roman" w:eastAsia="Calibri" w:hAnsi="Times New Roman" w:cs="Times New Roman"/>
          <w:color w:val="000000" w:themeColor="text1"/>
          <w:sz w:val="28"/>
          <w:szCs w:val="28"/>
          <w:shd w:val="clear" w:color="auto" w:fill="FFFFFF"/>
        </w:rPr>
        <w:t>; trong đó</w:t>
      </w:r>
      <w:r w:rsidR="00315B95" w:rsidRPr="0048191A">
        <w:rPr>
          <w:rFonts w:ascii="Times New Roman" w:eastAsia="Calibri" w:hAnsi="Times New Roman" w:cs="Times New Roman"/>
          <w:color w:val="000000" w:themeColor="text1"/>
          <w:sz w:val="28"/>
          <w:szCs w:val="28"/>
          <w:shd w:val="clear" w:color="auto" w:fill="FFFFFF"/>
        </w:rPr>
        <w:t>,</w:t>
      </w:r>
      <w:r w:rsidR="0046305F" w:rsidRPr="0048191A">
        <w:rPr>
          <w:rFonts w:ascii="Times New Roman" w:eastAsia="Calibri" w:hAnsi="Times New Roman" w:cs="Times New Roman"/>
          <w:color w:val="000000" w:themeColor="text1"/>
          <w:sz w:val="28"/>
          <w:szCs w:val="28"/>
          <w:shd w:val="clear" w:color="auto" w:fill="FFFFFF"/>
        </w:rPr>
        <w:t xml:space="preserve"> Công ty Cổ phần môi trường Bình Định có 600 ngườ</w:t>
      </w:r>
      <w:r w:rsidR="00315B95" w:rsidRPr="0048191A">
        <w:rPr>
          <w:rFonts w:ascii="Times New Roman" w:eastAsia="Calibri" w:hAnsi="Times New Roman" w:cs="Times New Roman"/>
          <w:color w:val="000000" w:themeColor="text1"/>
          <w:sz w:val="28"/>
          <w:szCs w:val="28"/>
          <w:shd w:val="clear" w:color="auto" w:fill="FFFFFF"/>
        </w:rPr>
        <w:t>i, tại các đơn vị sự nghiệp trực thuộc UBND cấp huyện khoảng 30 người/đơn vị và còn lại tại các tổ hợp tác hoặc cá nhân.</w:t>
      </w:r>
    </w:p>
    <w:p w:rsidR="00A67617" w:rsidRPr="0048191A" w:rsidRDefault="00175A55" w:rsidP="00966849">
      <w:pPr>
        <w:spacing w:before="120" w:after="0" w:line="288" w:lineRule="auto"/>
        <w:ind w:firstLine="720"/>
        <w:jc w:val="both"/>
        <w:rPr>
          <w:rFonts w:ascii="Times New Roman" w:eastAsia="Calibri" w:hAnsi="Times New Roman" w:cs="Times New Roman"/>
          <w:color w:val="000000" w:themeColor="text1"/>
          <w:sz w:val="28"/>
          <w:szCs w:val="28"/>
          <w:shd w:val="clear" w:color="auto" w:fill="FFFFFF"/>
        </w:rPr>
      </w:pPr>
      <w:r w:rsidRPr="0048191A">
        <w:rPr>
          <w:rFonts w:ascii="Times New Roman" w:eastAsia="Calibri" w:hAnsi="Times New Roman" w:cs="Times New Roman"/>
          <w:color w:val="000000" w:themeColor="text1"/>
          <w:sz w:val="28"/>
          <w:szCs w:val="28"/>
          <w:shd w:val="clear" w:color="auto" w:fill="FFFFFF"/>
        </w:rPr>
        <w:t xml:space="preserve"> </w:t>
      </w:r>
      <w:r w:rsidR="00315B95" w:rsidRPr="0048191A">
        <w:rPr>
          <w:rFonts w:ascii="Times New Roman" w:eastAsia="Calibri" w:hAnsi="Times New Roman" w:cs="Times New Roman"/>
          <w:color w:val="000000" w:themeColor="text1"/>
          <w:sz w:val="28"/>
          <w:szCs w:val="28"/>
          <w:shd w:val="clear" w:color="auto" w:fill="FFFFFF"/>
        </w:rPr>
        <w:t xml:space="preserve">Qua thống kê cho thấy, hiện nay trên địa bàn tỉnh có nhiều loại phương tiện phục vụ công tác thu gom và vận chuyển rác thải, cụ thể bao gồm: </w:t>
      </w:r>
      <w:r w:rsidR="00C63BDC" w:rsidRPr="0048191A">
        <w:rPr>
          <w:rFonts w:ascii="Times New Roman" w:eastAsia="Calibri" w:hAnsi="Times New Roman" w:cs="Times New Roman"/>
          <w:color w:val="000000" w:themeColor="text1"/>
          <w:sz w:val="28"/>
          <w:szCs w:val="28"/>
          <w:shd w:val="clear" w:color="auto" w:fill="FFFFFF"/>
        </w:rPr>
        <w:t xml:space="preserve">45 </w:t>
      </w:r>
      <w:r w:rsidRPr="0048191A">
        <w:rPr>
          <w:rFonts w:ascii="Times New Roman" w:eastAsia="Calibri" w:hAnsi="Times New Roman" w:cs="Times New Roman"/>
          <w:color w:val="000000" w:themeColor="text1"/>
          <w:sz w:val="28"/>
          <w:szCs w:val="28"/>
          <w:shd w:val="clear" w:color="auto" w:fill="FFFFFF"/>
        </w:rPr>
        <w:t xml:space="preserve">xe ép </w:t>
      </w:r>
      <w:r w:rsidRPr="0048191A">
        <w:rPr>
          <w:rFonts w:ascii="Times New Roman" w:eastAsia="Calibri" w:hAnsi="Times New Roman" w:cs="Times New Roman"/>
          <w:color w:val="000000" w:themeColor="text1"/>
          <w:sz w:val="28"/>
          <w:szCs w:val="28"/>
          <w:shd w:val="clear" w:color="auto" w:fill="FFFFFF"/>
        </w:rPr>
        <w:lastRenderedPageBreak/>
        <w:t>rác</w:t>
      </w:r>
      <w:r w:rsidR="00F8653B" w:rsidRPr="0048191A">
        <w:rPr>
          <w:rFonts w:ascii="Times New Roman" w:eastAsia="Calibri" w:hAnsi="Times New Roman" w:cs="Times New Roman"/>
          <w:color w:val="000000" w:themeColor="text1"/>
          <w:sz w:val="28"/>
          <w:szCs w:val="28"/>
          <w:shd w:val="clear" w:color="auto" w:fill="FFFFFF"/>
        </w:rPr>
        <w:t xml:space="preserve"> chuyên dụng</w:t>
      </w:r>
      <w:r w:rsidR="00684362" w:rsidRPr="0048191A">
        <w:rPr>
          <w:rFonts w:ascii="Times New Roman" w:eastAsia="Calibri" w:hAnsi="Times New Roman" w:cs="Times New Roman"/>
          <w:color w:val="000000" w:themeColor="text1"/>
          <w:sz w:val="28"/>
          <w:szCs w:val="28"/>
          <w:shd w:val="clear" w:color="auto" w:fill="FFFFFF"/>
        </w:rPr>
        <w:t xml:space="preserve"> (</w:t>
      </w:r>
      <w:r w:rsidR="00315B95" w:rsidRPr="0048191A">
        <w:rPr>
          <w:rFonts w:ascii="Times New Roman" w:eastAsia="Calibri" w:hAnsi="Times New Roman" w:cs="Times New Roman"/>
          <w:color w:val="000000" w:themeColor="text1"/>
          <w:sz w:val="28"/>
          <w:szCs w:val="28"/>
          <w:shd w:val="clear" w:color="auto" w:fill="FFFFFF"/>
        </w:rPr>
        <w:t xml:space="preserve">với các thể tích </w:t>
      </w:r>
      <w:r w:rsidR="00684362" w:rsidRPr="0048191A">
        <w:rPr>
          <w:rFonts w:ascii="Times New Roman" w:eastAsia="Calibri" w:hAnsi="Times New Roman" w:cs="Times New Roman"/>
          <w:color w:val="000000" w:themeColor="text1"/>
          <w:sz w:val="28"/>
          <w:szCs w:val="28"/>
          <w:shd w:val="clear" w:color="auto" w:fill="FFFFFF"/>
        </w:rPr>
        <w:t>6</w:t>
      </w:r>
      <w:r w:rsidR="00315B95" w:rsidRPr="0048191A">
        <w:rPr>
          <w:rFonts w:ascii="Times New Roman" w:eastAsia="Calibri" w:hAnsi="Times New Roman" w:cs="Times New Roman"/>
          <w:color w:val="000000" w:themeColor="text1"/>
          <w:sz w:val="28"/>
          <w:szCs w:val="28"/>
          <w:shd w:val="clear" w:color="auto" w:fill="FFFFFF"/>
        </w:rPr>
        <w:t xml:space="preserve">, </w:t>
      </w:r>
      <w:r w:rsidR="00684362" w:rsidRPr="0048191A">
        <w:rPr>
          <w:rFonts w:ascii="Times New Roman" w:eastAsia="Calibri" w:hAnsi="Times New Roman" w:cs="Times New Roman"/>
          <w:color w:val="000000" w:themeColor="text1"/>
          <w:sz w:val="28"/>
          <w:szCs w:val="28"/>
          <w:shd w:val="clear" w:color="auto" w:fill="FFFFFF"/>
        </w:rPr>
        <w:t>9</w:t>
      </w:r>
      <w:r w:rsidR="00315B95" w:rsidRPr="0048191A">
        <w:rPr>
          <w:rFonts w:ascii="Times New Roman" w:eastAsia="Calibri" w:hAnsi="Times New Roman" w:cs="Times New Roman"/>
          <w:color w:val="000000" w:themeColor="text1"/>
          <w:sz w:val="28"/>
          <w:szCs w:val="28"/>
          <w:shd w:val="clear" w:color="auto" w:fill="FFFFFF"/>
        </w:rPr>
        <w:t xml:space="preserve">, </w:t>
      </w:r>
      <w:r w:rsidR="00684362" w:rsidRPr="0048191A">
        <w:rPr>
          <w:rFonts w:ascii="Times New Roman" w:eastAsia="Calibri" w:hAnsi="Times New Roman" w:cs="Times New Roman"/>
          <w:color w:val="000000" w:themeColor="text1"/>
          <w:sz w:val="28"/>
          <w:szCs w:val="28"/>
          <w:shd w:val="clear" w:color="auto" w:fill="FFFFFF"/>
        </w:rPr>
        <w:t>11</w:t>
      </w:r>
      <w:r w:rsidR="00315B95" w:rsidRPr="0048191A">
        <w:rPr>
          <w:rFonts w:ascii="Times New Roman" w:eastAsia="Calibri" w:hAnsi="Times New Roman" w:cs="Times New Roman"/>
          <w:color w:val="000000" w:themeColor="text1"/>
          <w:sz w:val="28"/>
          <w:szCs w:val="28"/>
          <w:shd w:val="clear" w:color="auto" w:fill="FFFFFF"/>
        </w:rPr>
        <w:t xml:space="preserve"> và </w:t>
      </w:r>
      <w:r w:rsidR="00684362" w:rsidRPr="0048191A">
        <w:rPr>
          <w:rFonts w:ascii="Times New Roman" w:eastAsia="Calibri" w:hAnsi="Times New Roman" w:cs="Times New Roman"/>
          <w:color w:val="000000" w:themeColor="text1"/>
          <w:sz w:val="28"/>
          <w:szCs w:val="28"/>
          <w:shd w:val="clear" w:color="auto" w:fill="FFFFFF"/>
        </w:rPr>
        <w:t>14m</w:t>
      </w:r>
      <w:r w:rsidR="00684362" w:rsidRPr="0048191A">
        <w:rPr>
          <w:rFonts w:ascii="Times New Roman" w:eastAsia="Calibri" w:hAnsi="Times New Roman" w:cs="Times New Roman"/>
          <w:color w:val="000000" w:themeColor="text1"/>
          <w:sz w:val="28"/>
          <w:szCs w:val="28"/>
          <w:shd w:val="clear" w:color="auto" w:fill="FFFFFF"/>
          <w:vertAlign w:val="superscript"/>
        </w:rPr>
        <w:t>3</w:t>
      </w:r>
      <w:r w:rsidR="00315B95" w:rsidRPr="0048191A">
        <w:rPr>
          <w:rFonts w:ascii="Times New Roman" w:eastAsia="Calibri" w:hAnsi="Times New Roman" w:cs="Times New Roman"/>
          <w:color w:val="000000" w:themeColor="text1"/>
          <w:sz w:val="28"/>
          <w:szCs w:val="28"/>
          <w:shd w:val="clear" w:color="auto" w:fill="FFFFFF"/>
        </w:rPr>
        <w:t>/xe</w:t>
      </w:r>
      <w:r w:rsidR="00684362" w:rsidRPr="0048191A">
        <w:rPr>
          <w:rFonts w:ascii="Times New Roman" w:eastAsia="Calibri" w:hAnsi="Times New Roman" w:cs="Times New Roman"/>
          <w:color w:val="000000" w:themeColor="text1"/>
          <w:sz w:val="28"/>
          <w:szCs w:val="28"/>
          <w:shd w:val="clear" w:color="auto" w:fill="FFFFFF"/>
        </w:rPr>
        <w:t>)</w:t>
      </w:r>
      <w:r w:rsidRPr="0048191A">
        <w:rPr>
          <w:rFonts w:ascii="Times New Roman" w:eastAsia="Calibri" w:hAnsi="Times New Roman" w:cs="Times New Roman"/>
          <w:color w:val="000000" w:themeColor="text1"/>
          <w:sz w:val="28"/>
          <w:szCs w:val="28"/>
          <w:shd w:val="clear" w:color="auto" w:fill="FFFFFF"/>
        </w:rPr>
        <w:t xml:space="preserve">, </w:t>
      </w:r>
      <w:r w:rsidR="00C63BDC" w:rsidRPr="0048191A">
        <w:rPr>
          <w:rFonts w:ascii="Times New Roman" w:eastAsia="Calibri" w:hAnsi="Times New Roman" w:cs="Times New Roman"/>
          <w:color w:val="000000" w:themeColor="text1"/>
          <w:sz w:val="28"/>
          <w:szCs w:val="28"/>
          <w:shd w:val="clear" w:color="auto" w:fill="FFFFFF"/>
        </w:rPr>
        <w:t xml:space="preserve">51 </w:t>
      </w:r>
      <w:r w:rsidRPr="0048191A">
        <w:rPr>
          <w:rFonts w:ascii="Times New Roman" w:eastAsia="Calibri" w:hAnsi="Times New Roman" w:cs="Times New Roman"/>
          <w:color w:val="000000" w:themeColor="text1"/>
          <w:sz w:val="28"/>
          <w:szCs w:val="28"/>
          <w:shd w:val="clear" w:color="auto" w:fill="FFFFFF"/>
        </w:rPr>
        <w:t>xe tả</w:t>
      </w:r>
      <w:r w:rsidR="00F8653B" w:rsidRPr="0048191A">
        <w:rPr>
          <w:rFonts w:ascii="Times New Roman" w:eastAsia="Calibri" w:hAnsi="Times New Roman" w:cs="Times New Roman"/>
          <w:color w:val="000000" w:themeColor="text1"/>
          <w:sz w:val="28"/>
          <w:szCs w:val="28"/>
          <w:shd w:val="clear" w:color="auto" w:fill="FFFFFF"/>
        </w:rPr>
        <w:t>i</w:t>
      </w:r>
      <w:r w:rsidR="00684362" w:rsidRPr="0048191A">
        <w:rPr>
          <w:rFonts w:ascii="Times New Roman" w:eastAsia="Calibri" w:hAnsi="Times New Roman" w:cs="Times New Roman"/>
          <w:color w:val="000000" w:themeColor="text1"/>
          <w:sz w:val="28"/>
          <w:szCs w:val="28"/>
          <w:shd w:val="clear" w:color="auto" w:fill="FFFFFF"/>
        </w:rPr>
        <w:t xml:space="preserve"> các loại</w:t>
      </w:r>
      <w:r w:rsidRPr="0048191A">
        <w:rPr>
          <w:rFonts w:ascii="Times New Roman" w:eastAsia="Calibri" w:hAnsi="Times New Roman" w:cs="Times New Roman"/>
          <w:color w:val="000000" w:themeColor="text1"/>
          <w:sz w:val="28"/>
          <w:szCs w:val="28"/>
          <w:shd w:val="clear" w:color="auto" w:fill="FFFFFF"/>
        </w:rPr>
        <w:t xml:space="preserve">, </w:t>
      </w:r>
      <w:r w:rsidR="00C63BDC" w:rsidRPr="0048191A">
        <w:rPr>
          <w:rFonts w:ascii="Times New Roman" w:eastAsia="Calibri" w:hAnsi="Times New Roman" w:cs="Times New Roman"/>
          <w:color w:val="000000" w:themeColor="text1"/>
          <w:sz w:val="28"/>
          <w:szCs w:val="28"/>
          <w:shd w:val="clear" w:color="auto" w:fill="FFFFFF"/>
        </w:rPr>
        <w:t xml:space="preserve">03 </w:t>
      </w:r>
      <w:r w:rsidRPr="0048191A">
        <w:rPr>
          <w:rFonts w:ascii="Times New Roman" w:eastAsia="Calibri" w:hAnsi="Times New Roman" w:cs="Times New Roman"/>
          <w:color w:val="000000" w:themeColor="text1"/>
          <w:sz w:val="28"/>
          <w:szCs w:val="28"/>
          <w:shd w:val="clear" w:color="auto" w:fill="FFFFFF"/>
        </w:rPr>
        <w:t xml:space="preserve">xe tự chế và </w:t>
      </w:r>
      <w:r w:rsidR="00C63BDC" w:rsidRPr="0048191A">
        <w:rPr>
          <w:rFonts w:ascii="Times New Roman" w:eastAsia="Calibri" w:hAnsi="Times New Roman" w:cs="Times New Roman"/>
          <w:color w:val="000000" w:themeColor="text1"/>
          <w:sz w:val="28"/>
          <w:szCs w:val="28"/>
          <w:shd w:val="clear" w:color="auto" w:fill="FFFFFF"/>
        </w:rPr>
        <w:t xml:space="preserve">494 </w:t>
      </w:r>
      <w:r w:rsidRPr="0048191A">
        <w:rPr>
          <w:rFonts w:ascii="Times New Roman" w:eastAsia="Calibri" w:hAnsi="Times New Roman" w:cs="Times New Roman"/>
          <w:color w:val="000000" w:themeColor="text1"/>
          <w:sz w:val="28"/>
          <w:szCs w:val="28"/>
          <w:shd w:val="clear" w:color="auto" w:fill="FFFFFF"/>
        </w:rPr>
        <w:t>xe đẩy tay.</w:t>
      </w:r>
      <w:r w:rsidR="00684362" w:rsidRPr="0048191A">
        <w:rPr>
          <w:rFonts w:ascii="Times New Roman" w:eastAsia="Calibri" w:hAnsi="Times New Roman" w:cs="Times New Roman"/>
          <w:color w:val="000000" w:themeColor="text1"/>
          <w:sz w:val="28"/>
          <w:szCs w:val="28"/>
          <w:shd w:val="clear" w:color="auto" w:fill="FFFFFF"/>
        </w:rPr>
        <w:t xml:space="preserve"> </w:t>
      </w:r>
    </w:p>
    <w:p w:rsidR="00315B95" w:rsidRPr="0048191A" w:rsidRDefault="00A67617" w:rsidP="00966849">
      <w:pPr>
        <w:spacing w:before="120" w:after="0" w:line="288" w:lineRule="auto"/>
        <w:ind w:firstLine="720"/>
        <w:jc w:val="both"/>
        <w:rPr>
          <w:rFonts w:ascii="Times New Roman" w:eastAsia="Calibri" w:hAnsi="Times New Roman" w:cs="Times New Roman"/>
          <w:color w:val="000000" w:themeColor="text1"/>
          <w:sz w:val="28"/>
          <w:szCs w:val="28"/>
          <w:shd w:val="clear" w:color="auto" w:fill="FFFFFF"/>
        </w:rPr>
      </w:pPr>
      <w:r w:rsidRPr="0048191A">
        <w:rPr>
          <w:rFonts w:ascii="Times New Roman" w:hAnsi="Times New Roman" w:cs="Times New Roman"/>
          <w:color w:val="000000" w:themeColor="text1"/>
          <w:sz w:val="28"/>
          <w:szCs w:val="28"/>
          <w:lang w:val="de-DE"/>
        </w:rPr>
        <w:t xml:space="preserve">Thành phố Quy Nhơn là địa phương có tần suất thu gom cao nhất 7 lần/tuần; đối với các địa phương còn lại, tần suất trung bình giao động khoảng </w:t>
      </w:r>
      <w:r w:rsidRPr="0048191A">
        <w:rPr>
          <w:rFonts w:ascii="Times New Roman" w:hAnsi="Times New Roman" w:cs="Times New Roman"/>
          <w:color w:val="000000" w:themeColor="text1"/>
          <w:sz w:val="28"/>
          <w:szCs w:val="28"/>
        </w:rPr>
        <w:t>1 - 3 lần/tuần. Có một số địa bàn khu vực nông thôn, tần suất thu gom thấp, 1 lần/tuần.</w:t>
      </w:r>
      <w:r w:rsidR="007403AB" w:rsidRPr="0048191A">
        <w:rPr>
          <w:rFonts w:ascii="Times New Roman" w:eastAsia="Calibri" w:hAnsi="Times New Roman" w:cs="Times New Roman"/>
          <w:color w:val="000000" w:themeColor="text1"/>
          <w:sz w:val="28"/>
          <w:szCs w:val="28"/>
          <w:shd w:val="clear" w:color="auto" w:fill="FFFFFF"/>
        </w:rPr>
        <w:t xml:space="preserve"> </w:t>
      </w:r>
      <w:r w:rsidR="0085771D" w:rsidRPr="0048191A">
        <w:rPr>
          <w:rFonts w:ascii="Times New Roman" w:eastAsia="Calibri" w:hAnsi="Times New Roman" w:cs="Times New Roman"/>
          <w:i/>
          <w:color w:val="000000" w:themeColor="text1"/>
          <w:sz w:val="28"/>
          <w:szCs w:val="28"/>
          <w:shd w:val="clear" w:color="auto" w:fill="FFFFFF"/>
        </w:rPr>
        <w:t>(Thông tin chi tiết về số lượng các tổ chức, cá nhân thu gom rác thải, các phương tiện thu gom và tần suất thu gom tại các địa phương cụ thể trong Phụ lục 2</w:t>
      </w:r>
      <w:r w:rsidR="0085771D" w:rsidRPr="0048191A">
        <w:rPr>
          <w:rFonts w:ascii="Times New Roman" w:hAnsi="Times New Roman" w:cs="Times New Roman"/>
          <w:i/>
          <w:color w:val="000000" w:themeColor="text1"/>
          <w:sz w:val="28"/>
          <w:szCs w:val="28"/>
          <w:lang w:val="sv-SE"/>
        </w:rPr>
        <w:t>)</w:t>
      </w:r>
      <w:r w:rsidR="0085771D" w:rsidRPr="0048191A">
        <w:rPr>
          <w:rFonts w:ascii="Times New Roman" w:eastAsia="Calibri" w:hAnsi="Times New Roman" w:cs="Times New Roman"/>
          <w:color w:val="000000" w:themeColor="text1"/>
          <w:sz w:val="28"/>
          <w:szCs w:val="28"/>
          <w:shd w:val="clear" w:color="auto" w:fill="FFFFFF"/>
        </w:rPr>
        <w:t xml:space="preserve">. </w:t>
      </w:r>
      <w:r w:rsidR="00684362" w:rsidRPr="0048191A">
        <w:rPr>
          <w:rFonts w:ascii="Times New Roman" w:eastAsia="Calibri" w:hAnsi="Times New Roman" w:cs="Times New Roman"/>
          <w:color w:val="000000" w:themeColor="text1"/>
          <w:sz w:val="28"/>
          <w:szCs w:val="28"/>
          <w:shd w:val="clear" w:color="auto" w:fill="FFFFFF"/>
        </w:rPr>
        <w:t xml:space="preserve"> </w:t>
      </w:r>
    </w:p>
    <w:p w:rsidR="00C63BDC" w:rsidRPr="0048191A" w:rsidRDefault="00315B95" w:rsidP="00966849">
      <w:pPr>
        <w:spacing w:before="120" w:after="0" w:line="288" w:lineRule="auto"/>
        <w:ind w:firstLine="720"/>
        <w:jc w:val="both"/>
        <w:rPr>
          <w:rFonts w:ascii="Times New Roman" w:hAnsi="Times New Roman" w:cs="Times New Roman"/>
          <w:i/>
          <w:color w:val="000000" w:themeColor="text1"/>
          <w:sz w:val="28"/>
          <w:szCs w:val="28"/>
        </w:rPr>
      </w:pPr>
      <w:r w:rsidRPr="0048191A">
        <w:rPr>
          <w:rFonts w:ascii="Times New Roman" w:hAnsi="Times New Roman" w:cs="Times New Roman"/>
          <w:i/>
          <w:color w:val="000000" w:themeColor="text1"/>
          <w:sz w:val="28"/>
          <w:szCs w:val="28"/>
        </w:rPr>
        <w:t xml:space="preserve">2.3. </w:t>
      </w:r>
      <w:r w:rsidR="004E3070" w:rsidRPr="0048191A">
        <w:rPr>
          <w:rFonts w:ascii="Times New Roman" w:hAnsi="Times New Roman" w:cs="Times New Roman"/>
          <w:i/>
          <w:color w:val="000000" w:themeColor="text1"/>
          <w:sz w:val="28"/>
          <w:szCs w:val="28"/>
        </w:rPr>
        <w:t>Về p</w:t>
      </w:r>
      <w:r w:rsidRPr="0048191A">
        <w:rPr>
          <w:rFonts w:ascii="Times New Roman" w:hAnsi="Times New Roman" w:cs="Times New Roman"/>
          <w:i/>
          <w:color w:val="000000" w:themeColor="text1"/>
          <w:sz w:val="28"/>
          <w:szCs w:val="28"/>
        </w:rPr>
        <w:t xml:space="preserve">hương thức </w:t>
      </w:r>
      <w:r w:rsidR="007403AB" w:rsidRPr="0048191A">
        <w:rPr>
          <w:rFonts w:ascii="Times New Roman" w:hAnsi="Times New Roman" w:cs="Times New Roman"/>
          <w:i/>
          <w:color w:val="000000" w:themeColor="text1"/>
          <w:sz w:val="28"/>
          <w:szCs w:val="28"/>
        </w:rPr>
        <w:t>thực hiện và giá dịch vụ</w:t>
      </w:r>
    </w:p>
    <w:p w:rsidR="00426F19" w:rsidRPr="0048191A" w:rsidRDefault="00684362" w:rsidP="00966849">
      <w:pPr>
        <w:spacing w:before="120" w:after="0" w:line="288" w:lineRule="auto"/>
        <w:ind w:firstLine="720"/>
        <w:jc w:val="both"/>
        <w:rPr>
          <w:rFonts w:ascii="Times New Roman" w:hAnsi="Times New Roman" w:cs="Times New Roman"/>
          <w:bCs/>
          <w:color w:val="000000" w:themeColor="text1"/>
          <w:sz w:val="28"/>
          <w:szCs w:val="28"/>
        </w:rPr>
      </w:pPr>
      <w:r w:rsidRPr="0048191A">
        <w:rPr>
          <w:rFonts w:ascii="Times New Roman" w:hAnsi="Times New Roman" w:cs="Times New Roman"/>
          <w:bCs/>
          <w:color w:val="000000" w:themeColor="text1"/>
          <w:sz w:val="28"/>
          <w:szCs w:val="28"/>
        </w:rPr>
        <w:t xml:space="preserve">Hiện </w:t>
      </w:r>
      <w:r w:rsidR="007403AB" w:rsidRPr="0048191A">
        <w:rPr>
          <w:rFonts w:ascii="Times New Roman" w:hAnsi="Times New Roman" w:cs="Times New Roman"/>
          <w:bCs/>
          <w:color w:val="000000" w:themeColor="text1"/>
          <w:sz w:val="28"/>
          <w:szCs w:val="28"/>
        </w:rPr>
        <w:t xml:space="preserve">tại </w:t>
      </w:r>
      <w:r w:rsidRPr="0048191A">
        <w:rPr>
          <w:rFonts w:ascii="Times New Roman" w:hAnsi="Times New Roman" w:cs="Times New Roman"/>
          <w:bCs/>
          <w:color w:val="000000" w:themeColor="text1"/>
          <w:sz w:val="28"/>
          <w:szCs w:val="28"/>
        </w:rPr>
        <w:t xml:space="preserve">chỉ có </w:t>
      </w:r>
      <w:r w:rsidR="007403AB" w:rsidRPr="0048191A">
        <w:rPr>
          <w:rFonts w:ascii="Times New Roman" w:hAnsi="Times New Roman" w:cs="Times New Roman"/>
          <w:bCs/>
          <w:color w:val="000000" w:themeColor="text1"/>
          <w:sz w:val="28"/>
          <w:szCs w:val="28"/>
        </w:rPr>
        <w:t xml:space="preserve">thành phố </w:t>
      </w:r>
      <w:r w:rsidRPr="0048191A">
        <w:rPr>
          <w:rFonts w:ascii="Times New Roman" w:hAnsi="Times New Roman" w:cs="Times New Roman"/>
          <w:bCs/>
          <w:color w:val="000000" w:themeColor="text1"/>
          <w:sz w:val="28"/>
          <w:szCs w:val="28"/>
        </w:rPr>
        <w:t xml:space="preserve">Quy Nhơn tổ chức đấu thầu </w:t>
      </w:r>
      <w:r w:rsidR="007403AB" w:rsidRPr="0048191A">
        <w:rPr>
          <w:rFonts w:ascii="Times New Roman" w:hAnsi="Times New Roman" w:cs="Times New Roman"/>
          <w:bCs/>
          <w:color w:val="000000" w:themeColor="text1"/>
          <w:sz w:val="28"/>
          <w:szCs w:val="28"/>
        </w:rPr>
        <w:t xml:space="preserve">đối với </w:t>
      </w:r>
      <w:r w:rsidRPr="0048191A">
        <w:rPr>
          <w:rFonts w:ascii="Times New Roman" w:hAnsi="Times New Roman" w:cs="Times New Roman"/>
          <w:bCs/>
          <w:color w:val="000000" w:themeColor="text1"/>
          <w:sz w:val="28"/>
          <w:szCs w:val="28"/>
        </w:rPr>
        <w:t xml:space="preserve">hoạt động thu gom </w:t>
      </w:r>
      <w:r w:rsidR="007403AB" w:rsidRPr="0048191A">
        <w:rPr>
          <w:rFonts w:ascii="Times New Roman" w:hAnsi="Times New Roman" w:cs="Times New Roman"/>
          <w:bCs/>
          <w:color w:val="000000" w:themeColor="text1"/>
          <w:sz w:val="28"/>
          <w:szCs w:val="28"/>
        </w:rPr>
        <w:t xml:space="preserve">và xử lý </w:t>
      </w:r>
      <w:r w:rsidRPr="0048191A">
        <w:rPr>
          <w:rFonts w:ascii="Times New Roman" w:hAnsi="Times New Roman" w:cs="Times New Roman"/>
          <w:bCs/>
          <w:color w:val="000000" w:themeColor="text1"/>
          <w:sz w:val="28"/>
          <w:szCs w:val="28"/>
        </w:rPr>
        <w:t>rác</w:t>
      </w:r>
      <w:r w:rsidR="007403AB" w:rsidRPr="0048191A">
        <w:rPr>
          <w:rFonts w:ascii="Times New Roman" w:hAnsi="Times New Roman" w:cs="Times New Roman"/>
          <w:bCs/>
          <w:color w:val="000000" w:themeColor="text1"/>
          <w:sz w:val="28"/>
          <w:szCs w:val="28"/>
        </w:rPr>
        <w:t xml:space="preserve"> thải sinh hoạt</w:t>
      </w:r>
      <w:r w:rsidRPr="0048191A">
        <w:rPr>
          <w:rFonts w:ascii="Times New Roman" w:hAnsi="Times New Roman" w:cs="Times New Roman"/>
          <w:bCs/>
          <w:color w:val="000000" w:themeColor="text1"/>
          <w:sz w:val="28"/>
          <w:szCs w:val="28"/>
        </w:rPr>
        <w:t xml:space="preserve"> (bao gồm cả chi phí quét dọn đường phố, khu vực công cộng).</w:t>
      </w:r>
      <w:r w:rsidR="005C4527" w:rsidRPr="0048191A">
        <w:rPr>
          <w:rFonts w:ascii="Times New Roman" w:hAnsi="Times New Roman" w:cs="Times New Roman"/>
          <w:bCs/>
          <w:color w:val="000000" w:themeColor="text1"/>
          <w:sz w:val="28"/>
          <w:szCs w:val="28"/>
        </w:rPr>
        <w:t xml:space="preserve"> Tại </w:t>
      </w:r>
      <w:r w:rsidR="00426F19" w:rsidRPr="0048191A">
        <w:rPr>
          <w:rFonts w:ascii="Times New Roman" w:hAnsi="Times New Roman" w:cs="Times New Roman"/>
          <w:bCs/>
          <w:color w:val="000000" w:themeColor="text1"/>
          <w:sz w:val="28"/>
          <w:szCs w:val="28"/>
        </w:rPr>
        <w:t xml:space="preserve">các </w:t>
      </w:r>
      <w:r w:rsidR="007403AB" w:rsidRPr="0048191A">
        <w:rPr>
          <w:rFonts w:ascii="Times New Roman" w:hAnsi="Times New Roman" w:cs="Times New Roman"/>
          <w:bCs/>
          <w:color w:val="000000" w:themeColor="text1"/>
          <w:sz w:val="28"/>
          <w:szCs w:val="28"/>
        </w:rPr>
        <w:t>địa phương còn lại,</w:t>
      </w:r>
      <w:r w:rsidRPr="0048191A">
        <w:rPr>
          <w:rFonts w:ascii="Times New Roman" w:hAnsi="Times New Roman" w:cs="Times New Roman"/>
          <w:bCs/>
          <w:color w:val="000000" w:themeColor="text1"/>
          <w:sz w:val="28"/>
          <w:szCs w:val="28"/>
        </w:rPr>
        <w:t xml:space="preserve"> </w:t>
      </w:r>
      <w:r w:rsidR="00426F19" w:rsidRPr="0048191A">
        <w:rPr>
          <w:rFonts w:ascii="Times New Roman" w:hAnsi="Times New Roman" w:cs="Times New Roman"/>
          <w:bCs/>
          <w:color w:val="000000" w:themeColor="text1"/>
          <w:sz w:val="28"/>
          <w:szCs w:val="28"/>
        </w:rPr>
        <w:t>công tác</w:t>
      </w:r>
      <w:r w:rsidR="00830E3D" w:rsidRPr="0048191A">
        <w:rPr>
          <w:rFonts w:ascii="Times New Roman" w:hAnsi="Times New Roman" w:cs="Times New Roman"/>
          <w:bCs/>
          <w:color w:val="000000" w:themeColor="text1"/>
          <w:sz w:val="28"/>
          <w:szCs w:val="28"/>
        </w:rPr>
        <w:t xml:space="preserve"> thu gom,</w:t>
      </w:r>
      <w:r w:rsidR="00426F19" w:rsidRPr="0048191A">
        <w:rPr>
          <w:rFonts w:ascii="Times New Roman" w:hAnsi="Times New Roman" w:cs="Times New Roman"/>
          <w:bCs/>
          <w:color w:val="000000" w:themeColor="text1"/>
          <w:sz w:val="28"/>
          <w:szCs w:val="28"/>
        </w:rPr>
        <w:t xml:space="preserve"> vận chuyển</w:t>
      </w:r>
      <w:r w:rsidR="007403AB" w:rsidRPr="0048191A">
        <w:rPr>
          <w:rFonts w:ascii="Times New Roman" w:hAnsi="Times New Roman" w:cs="Times New Roman"/>
          <w:bCs/>
          <w:color w:val="000000" w:themeColor="text1"/>
          <w:sz w:val="28"/>
          <w:szCs w:val="28"/>
        </w:rPr>
        <w:t xml:space="preserve">, xử lý </w:t>
      </w:r>
      <w:r w:rsidR="007403AB" w:rsidRPr="0048191A">
        <w:rPr>
          <w:rFonts w:ascii="Times New Roman" w:eastAsia="Calibri" w:hAnsi="Times New Roman" w:cs="Times New Roman"/>
          <w:color w:val="000000" w:themeColor="text1"/>
          <w:sz w:val="28"/>
          <w:szCs w:val="28"/>
          <w:shd w:val="clear" w:color="auto" w:fill="FFFFFF"/>
        </w:rPr>
        <w:t>rác thải</w:t>
      </w:r>
      <w:r w:rsidR="00426F19" w:rsidRPr="0048191A">
        <w:rPr>
          <w:rFonts w:ascii="Times New Roman" w:eastAsia="Calibri" w:hAnsi="Times New Roman" w:cs="Times New Roman"/>
          <w:color w:val="000000" w:themeColor="text1"/>
          <w:sz w:val="28"/>
          <w:szCs w:val="28"/>
          <w:shd w:val="clear" w:color="auto" w:fill="FFFFFF"/>
        </w:rPr>
        <w:t xml:space="preserve"> </w:t>
      </w:r>
      <w:r w:rsidR="00426F19" w:rsidRPr="0048191A">
        <w:rPr>
          <w:rFonts w:ascii="Times New Roman" w:hAnsi="Times New Roman" w:cs="Times New Roman"/>
          <w:bCs/>
          <w:color w:val="000000" w:themeColor="text1"/>
          <w:sz w:val="28"/>
          <w:szCs w:val="28"/>
        </w:rPr>
        <w:t>được giao cho các đơn vị công ích (</w:t>
      </w:r>
      <w:r w:rsidR="00083EFA" w:rsidRPr="0048191A">
        <w:rPr>
          <w:rFonts w:ascii="Times New Roman" w:eastAsia="Calibri" w:hAnsi="Times New Roman" w:cs="Times New Roman"/>
          <w:color w:val="000000" w:themeColor="text1"/>
          <w:sz w:val="28"/>
          <w:szCs w:val="28"/>
          <w:shd w:val="clear" w:color="auto" w:fill="FFFFFF"/>
        </w:rPr>
        <w:t>Ban quản lý DAĐT và PTQĐ, Ban quản lý vệ sinh môi trường và nước sạch,</w:t>
      </w:r>
      <w:r w:rsidR="00083EFA" w:rsidRPr="0048191A">
        <w:rPr>
          <w:rFonts w:ascii="Times New Roman" w:hAnsi="Times New Roman" w:cs="Times New Roman"/>
          <w:bCs/>
          <w:color w:val="000000" w:themeColor="text1"/>
          <w:sz w:val="28"/>
          <w:szCs w:val="28"/>
        </w:rPr>
        <w:t xml:space="preserve"> </w:t>
      </w:r>
      <w:r w:rsidR="00426F19" w:rsidRPr="0048191A">
        <w:rPr>
          <w:rFonts w:ascii="Times New Roman" w:hAnsi="Times New Roman" w:cs="Times New Roman"/>
          <w:bCs/>
          <w:color w:val="000000" w:themeColor="text1"/>
          <w:sz w:val="28"/>
          <w:szCs w:val="28"/>
        </w:rPr>
        <w:t>Hạ</w:t>
      </w:r>
      <w:r w:rsidR="00083EFA" w:rsidRPr="0048191A">
        <w:rPr>
          <w:rFonts w:ascii="Times New Roman" w:hAnsi="Times New Roman" w:cs="Times New Roman"/>
          <w:bCs/>
          <w:color w:val="000000" w:themeColor="text1"/>
          <w:sz w:val="28"/>
          <w:szCs w:val="28"/>
        </w:rPr>
        <w:t>t giao thông công chính</w:t>
      </w:r>
      <w:r w:rsidRPr="0048191A">
        <w:rPr>
          <w:rFonts w:ascii="Times New Roman" w:hAnsi="Times New Roman" w:cs="Times New Roman"/>
          <w:bCs/>
          <w:color w:val="000000" w:themeColor="text1"/>
          <w:sz w:val="28"/>
          <w:szCs w:val="28"/>
        </w:rPr>
        <w:t>,</w:t>
      </w:r>
      <w:r w:rsidR="00426F19" w:rsidRPr="0048191A">
        <w:rPr>
          <w:rFonts w:ascii="Times New Roman" w:hAnsi="Times New Roman" w:cs="Times New Roman"/>
          <w:bCs/>
          <w:color w:val="000000" w:themeColor="text1"/>
          <w:sz w:val="28"/>
          <w:szCs w:val="28"/>
        </w:rPr>
        <w:t>...)</w:t>
      </w:r>
      <w:r w:rsidRPr="0048191A">
        <w:rPr>
          <w:rFonts w:ascii="Times New Roman" w:hAnsi="Times New Roman" w:cs="Times New Roman"/>
          <w:bCs/>
          <w:color w:val="000000" w:themeColor="text1"/>
          <w:sz w:val="28"/>
          <w:szCs w:val="28"/>
        </w:rPr>
        <w:t xml:space="preserve"> </w:t>
      </w:r>
      <w:r w:rsidR="007403AB" w:rsidRPr="0048191A">
        <w:rPr>
          <w:rFonts w:ascii="Times New Roman" w:hAnsi="Times New Roman" w:cs="Times New Roman"/>
          <w:bCs/>
          <w:color w:val="000000" w:themeColor="text1"/>
          <w:sz w:val="28"/>
          <w:szCs w:val="28"/>
        </w:rPr>
        <w:t>thông qua</w:t>
      </w:r>
      <w:r w:rsidRPr="0048191A">
        <w:rPr>
          <w:rFonts w:ascii="Times New Roman" w:hAnsi="Times New Roman" w:cs="Times New Roman"/>
          <w:bCs/>
          <w:color w:val="000000" w:themeColor="text1"/>
          <w:sz w:val="28"/>
          <w:szCs w:val="28"/>
        </w:rPr>
        <w:t xml:space="preserve"> hình thức giao trực tiếp</w:t>
      </w:r>
      <w:r w:rsidR="008249B9" w:rsidRPr="0048191A">
        <w:rPr>
          <w:rFonts w:ascii="Times New Roman" w:hAnsi="Times New Roman" w:cs="Times New Roman"/>
          <w:bCs/>
          <w:color w:val="000000" w:themeColor="text1"/>
          <w:sz w:val="28"/>
          <w:szCs w:val="28"/>
        </w:rPr>
        <w:t>. Ở cấp xã</w:t>
      </w:r>
      <w:r w:rsidR="007403AB" w:rsidRPr="0048191A">
        <w:rPr>
          <w:rFonts w:ascii="Times New Roman" w:hAnsi="Times New Roman" w:cs="Times New Roman"/>
          <w:bCs/>
          <w:color w:val="000000" w:themeColor="text1"/>
          <w:sz w:val="28"/>
          <w:szCs w:val="28"/>
        </w:rPr>
        <w:t>, một số địa phương</w:t>
      </w:r>
      <w:r w:rsidR="008249B9" w:rsidRPr="0048191A">
        <w:rPr>
          <w:rFonts w:ascii="Times New Roman" w:hAnsi="Times New Roman" w:cs="Times New Roman"/>
          <w:bCs/>
          <w:color w:val="000000" w:themeColor="text1"/>
          <w:sz w:val="28"/>
          <w:szCs w:val="28"/>
        </w:rPr>
        <w:t xml:space="preserve"> </w:t>
      </w:r>
      <w:r w:rsidR="00426F19" w:rsidRPr="0048191A">
        <w:rPr>
          <w:rFonts w:ascii="Times New Roman" w:hAnsi="Times New Roman" w:cs="Times New Roman"/>
          <w:bCs/>
          <w:color w:val="000000" w:themeColor="text1"/>
          <w:sz w:val="28"/>
          <w:szCs w:val="28"/>
        </w:rPr>
        <w:t>giao khoán</w:t>
      </w:r>
      <w:r w:rsidR="007403AB" w:rsidRPr="0048191A">
        <w:rPr>
          <w:rFonts w:ascii="Times New Roman" w:hAnsi="Times New Roman" w:cs="Times New Roman"/>
          <w:bCs/>
          <w:color w:val="000000" w:themeColor="text1"/>
          <w:sz w:val="28"/>
          <w:szCs w:val="28"/>
        </w:rPr>
        <w:t xml:space="preserve"> hoặc </w:t>
      </w:r>
      <w:r w:rsidR="008249B9" w:rsidRPr="0048191A">
        <w:rPr>
          <w:rFonts w:ascii="Times New Roman" w:hAnsi="Times New Roman" w:cs="Times New Roman"/>
          <w:bCs/>
          <w:color w:val="000000" w:themeColor="text1"/>
          <w:sz w:val="28"/>
          <w:szCs w:val="28"/>
        </w:rPr>
        <w:t xml:space="preserve">hợp đồng </w:t>
      </w:r>
      <w:r w:rsidR="007403AB" w:rsidRPr="0048191A">
        <w:rPr>
          <w:rFonts w:ascii="Times New Roman" w:hAnsi="Times New Roman" w:cs="Times New Roman"/>
          <w:bCs/>
          <w:color w:val="000000" w:themeColor="text1"/>
          <w:sz w:val="28"/>
          <w:szCs w:val="28"/>
        </w:rPr>
        <w:t>với</w:t>
      </w:r>
      <w:r w:rsidR="00426F19" w:rsidRPr="0048191A">
        <w:rPr>
          <w:rFonts w:ascii="Times New Roman" w:hAnsi="Times New Roman" w:cs="Times New Roman"/>
          <w:bCs/>
          <w:color w:val="000000" w:themeColor="text1"/>
          <w:sz w:val="28"/>
          <w:szCs w:val="28"/>
        </w:rPr>
        <w:t xml:space="preserve"> các </w:t>
      </w:r>
      <w:r w:rsidR="007403AB" w:rsidRPr="0048191A">
        <w:rPr>
          <w:rFonts w:ascii="Times New Roman" w:hAnsi="Times New Roman" w:cs="Times New Roman"/>
          <w:bCs/>
          <w:color w:val="000000" w:themeColor="text1"/>
          <w:sz w:val="28"/>
          <w:szCs w:val="28"/>
        </w:rPr>
        <w:t>d</w:t>
      </w:r>
      <w:r w:rsidR="005C4527" w:rsidRPr="0048191A">
        <w:rPr>
          <w:rFonts w:ascii="Times New Roman" w:hAnsi="Times New Roman" w:cs="Times New Roman"/>
          <w:bCs/>
          <w:color w:val="000000" w:themeColor="text1"/>
          <w:sz w:val="28"/>
          <w:szCs w:val="28"/>
        </w:rPr>
        <w:t>oanh nghiệp</w:t>
      </w:r>
      <w:r w:rsidR="007403AB" w:rsidRPr="0048191A">
        <w:rPr>
          <w:rFonts w:ascii="Times New Roman" w:hAnsi="Times New Roman" w:cs="Times New Roman"/>
          <w:bCs/>
          <w:color w:val="000000" w:themeColor="text1"/>
          <w:sz w:val="28"/>
          <w:szCs w:val="28"/>
        </w:rPr>
        <w:t xml:space="preserve"> tư nhân</w:t>
      </w:r>
      <w:r w:rsidR="005C4527" w:rsidRPr="0048191A">
        <w:rPr>
          <w:rFonts w:ascii="Times New Roman" w:hAnsi="Times New Roman" w:cs="Times New Roman"/>
          <w:bCs/>
          <w:color w:val="000000" w:themeColor="text1"/>
          <w:sz w:val="28"/>
          <w:szCs w:val="28"/>
        </w:rPr>
        <w:t>,</w:t>
      </w:r>
      <w:r w:rsidR="008249B9" w:rsidRPr="0048191A">
        <w:rPr>
          <w:rFonts w:ascii="Times New Roman" w:hAnsi="Times New Roman" w:cs="Times New Roman"/>
          <w:bCs/>
          <w:color w:val="000000" w:themeColor="text1"/>
          <w:sz w:val="28"/>
          <w:szCs w:val="28"/>
        </w:rPr>
        <w:t xml:space="preserve"> hợp tác xã</w:t>
      </w:r>
      <w:r w:rsidR="007403AB" w:rsidRPr="0048191A">
        <w:rPr>
          <w:rFonts w:ascii="Times New Roman" w:hAnsi="Times New Roman" w:cs="Times New Roman"/>
          <w:bCs/>
          <w:color w:val="000000" w:themeColor="text1"/>
          <w:sz w:val="28"/>
          <w:szCs w:val="28"/>
        </w:rPr>
        <w:t xml:space="preserve"> hoặc</w:t>
      </w:r>
      <w:r w:rsidR="005C4527" w:rsidRPr="0048191A">
        <w:rPr>
          <w:rFonts w:ascii="Times New Roman" w:hAnsi="Times New Roman" w:cs="Times New Roman"/>
          <w:bCs/>
          <w:color w:val="000000" w:themeColor="text1"/>
          <w:sz w:val="28"/>
          <w:szCs w:val="28"/>
        </w:rPr>
        <w:t xml:space="preserve"> </w:t>
      </w:r>
      <w:r w:rsidR="00426F19" w:rsidRPr="0048191A">
        <w:rPr>
          <w:rFonts w:ascii="Times New Roman" w:hAnsi="Times New Roman" w:cs="Times New Roman"/>
          <w:bCs/>
          <w:color w:val="000000" w:themeColor="text1"/>
          <w:sz w:val="28"/>
          <w:szCs w:val="28"/>
        </w:rPr>
        <w:t>cá nhân thực hiện.</w:t>
      </w:r>
    </w:p>
    <w:p w:rsidR="00FF3C95" w:rsidRPr="0048191A" w:rsidRDefault="000F0523" w:rsidP="00966849">
      <w:pPr>
        <w:spacing w:before="120" w:after="0" w:line="288" w:lineRule="auto"/>
        <w:ind w:firstLine="720"/>
        <w:jc w:val="both"/>
        <w:rPr>
          <w:rFonts w:ascii="Times New Roman" w:hAnsi="Times New Roman" w:cs="Times New Roman"/>
          <w:color w:val="000000" w:themeColor="text1"/>
          <w:sz w:val="28"/>
          <w:szCs w:val="28"/>
        </w:rPr>
      </w:pPr>
      <w:r w:rsidRPr="0048191A">
        <w:rPr>
          <w:rFonts w:ascii="Times New Roman" w:hAnsi="Times New Roman" w:cs="Times New Roman"/>
          <w:color w:val="000000" w:themeColor="text1"/>
          <w:sz w:val="28"/>
          <w:szCs w:val="28"/>
        </w:rPr>
        <w:t>Về g</w:t>
      </w:r>
      <w:r w:rsidR="00FF3C95" w:rsidRPr="0048191A">
        <w:rPr>
          <w:rFonts w:ascii="Times New Roman" w:hAnsi="Times New Roman" w:cs="Times New Roman"/>
          <w:color w:val="000000" w:themeColor="text1"/>
          <w:sz w:val="28"/>
          <w:szCs w:val="28"/>
        </w:rPr>
        <w:t xml:space="preserve">iá dịch vụ thu gom rác thải sinh hoạt đối với tổ chức thu gom vận chuyển rác: hiện chỉ có thành phố Quy </w:t>
      </w:r>
      <w:r w:rsidRPr="0048191A">
        <w:rPr>
          <w:rFonts w:ascii="Times New Roman" w:hAnsi="Times New Roman" w:cs="Times New Roman"/>
          <w:color w:val="000000" w:themeColor="text1"/>
          <w:sz w:val="28"/>
          <w:szCs w:val="28"/>
        </w:rPr>
        <w:t>N</w:t>
      </w:r>
      <w:r w:rsidR="00FF3C95" w:rsidRPr="0048191A">
        <w:rPr>
          <w:rFonts w:ascii="Times New Roman" w:hAnsi="Times New Roman" w:cs="Times New Roman"/>
          <w:color w:val="000000" w:themeColor="text1"/>
          <w:sz w:val="28"/>
          <w:szCs w:val="28"/>
        </w:rPr>
        <w:t xml:space="preserve">hơn </w:t>
      </w:r>
      <w:r w:rsidRPr="0048191A">
        <w:rPr>
          <w:rFonts w:ascii="Times New Roman" w:hAnsi="Times New Roman" w:cs="Times New Roman"/>
          <w:color w:val="000000" w:themeColor="text1"/>
          <w:sz w:val="28"/>
          <w:szCs w:val="28"/>
        </w:rPr>
        <w:t>đã ban hành</w:t>
      </w:r>
      <w:r w:rsidR="00FF3C95" w:rsidRPr="0048191A">
        <w:rPr>
          <w:rFonts w:ascii="Times New Roman" w:hAnsi="Times New Roman" w:cs="Times New Roman"/>
          <w:color w:val="000000" w:themeColor="text1"/>
          <w:sz w:val="28"/>
          <w:szCs w:val="28"/>
        </w:rPr>
        <w:t xml:space="preserve"> </w:t>
      </w:r>
      <w:r w:rsidRPr="0048191A">
        <w:rPr>
          <w:rFonts w:ascii="Times New Roman" w:hAnsi="Times New Roman" w:cs="Times New Roman"/>
          <w:color w:val="000000" w:themeColor="text1"/>
          <w:sz w:val="28"/>
          <w:szCs w:val="28"/>
        </w:rPr>
        <w:t>làm cơ sở thực hiện công tác đấu thầu</w:t>
      </w:r>
      <w:r w:rsidR="00FF3C95" w:rsidRPr="0048191A">
        <w:rPr>
          <w:rFonts w:ascii="Times New Roman" w:hAnsi="Times New Roman" w:cs="Times New Roman"/>
          <w:color w:val="000000" w:themeColor="text1"/>
          <w:sz w:val="28"/>
          <w:szCs w:val="28"/>
        </w:rPr>
        <w:t xml:space="preserve">. </w:t>
      </w:r>
      <w:r w:rsidRPr="0048191A">
        <w:rPr>
          <w:rFonts w:ascii="Times New Roman" w:hAnsi="Times New Roman" w:cs="Times New Roman"/>
          <w:color w:val="000000" w:themeColor="text1"/>
          <w:sz w:val="28"/>
          <w:szCs w:val="28"/>
        </w:rPr>
        <w:t>C</w:t>
      </w:r>
      <w:r w:rsidR="00FF3C95" w:rsidRPr="0048191A">
        <w:rPr>
          <w:rFonts w:ascii="Times New Roman" w:hAnsi="Times New Roman" w:cs="Times New Roman"/>
          <w:color w:val="000000" w:themeColor="text1"/>
          <w:sz w:val="28"/>
          <w:szCs w:val="28"/>
        </w:rPr>
        <w:t>ác địa phương khác đều chưa xây dựng và ban hành</w:t>
      </w:r>
      <w:r w:rsidRPr="0048191A">
        <w:rPr>
          <w:rFonts w:ascii="Times New Roman" w:hAnsi="Times New Roman" w:cs="Times New Roman"/>
          <w:color w:val="000000" w:themeColor="text1"/>
          <w:sz w:val="28"/>
          <w:szCs w:val="28"/>
        </w:rPr>
        <w:t>.</w:t>
      </w:r>
    </w:p>
    <w:p w:rsidR="00013089" w:rsidRPr="0048191A" w:rsidRDefault="000F0523" w:rsidP="00966849">
      <w:pPr>
        <w:spacing w:before="120" w:after="0" w:line="288" w:lineRule="auto"/>
        <w:ind w:firstLine="720"/>
        <w:jc w:val="both"/>
        <w:rPr>
          <w:rFonts w:ascii="Times New Roman" w:hAnsi="Times New Roman" w:cs="Times New Roman"/>
          <w:color w:val="000000" w:themeColor="text1"/>
          <w:sz w:val="28"/>
          <w:szCs w:val="28"/>
        </w:rPr>
      </w:pPr>
      <w:r w:rsidRPr="0048191A">
        <w:rPr>
          <w:rFonts w:ascii="Times New Roman" w:hAnsi="Times New Roman" w:cs="Times New Roman"/>
          <w:color w:val="000000" w:themeColor="text1"/>
          <w:sz w:val="28"/>
          <w:szCs w:val="28"/>
        </w:rPr>
        <w:t>Về g</w:t>
      </w:r>
      <w:r w:rsidR="008249B9" w:rsidRPr="0048191A">
        <w:rPr>
          <w:rFonts w:ascii="Times New Roman" w:hAnsi="Times New Roman" w:cs="Times New Roman"/>
          <w:color w:val="000000" w:themeColor="text1"/>
          <w:sz w:val="28"/>
          <w:szCs w:val="28"/>
        </w:rPr>
        <w:t>iá dịch vụ thu gom rác thải sinh hoạt đối với hộ gia đình</w:t>
      </w:r>
      <w:r w:rsidRPr="0048191A">
        <w:rPr>
          <w:rFonts w:ascii="Times New Roman" w:hAnsi="Times New Roman" w:cs="Times New Roman"/>
          <w:color w:val="000000" w:themeColor="text1"/>
          <w:sz w:val="28"/>
          <w:szCs w:val="28"/>
        </w:rPr>
        <w:t>,</w:t>
      </w:r>
      <w:r w:rsidR="008249B9" w:rsidRPr="0048191A">
        <w:rPr>
          <w:rFonts w:ascii="Times New Roman" w:hAnsi="Times New Roman" w:cs="Times New Roman"/>
          <w:color w:val="000000" w:themeColor="text1"/>
          <w:sz w:val="28"/>
          <w:szCs w:val="28"/>
        </w:rPr>
        <w:t xml:space="preserve"> cá nhân: hiện nay có 8 </w:t>
      </w:r>
      <w:r w:rsidRPr="0048191A">
        <w:rPr>
          <w:rFonts w:ascii="Times New Roman" w:hAnsi="Times New Roman" w:cs="Times New Roman"/>
          <w:color w:val="000000" w:themeColor="text1"/>
          <w:sz w:val="28"/>
          <w:szCs w:val="28"/>
        </w:rPr>
        <w:t>địa phương</w:t>
      </w:r>
      <w:r w:rsidR="008249B9" w:rsidRPr="0048191A">
        <w:rPr>
          <w:rFonts w:ascii="Times New Roman" w:hAnsi="Times New Roman" w:cs="Times New Roman"/>
          <w:color w:val="000000" w:themeColor="text1"/>
          <w:sz w:val="28"/>
          <w:szCs w:val="28"/>
        </w:rPr>
        <w:t xml:space="preserve"> </w:t>
      </w:r>
      <w:r w:rsidRPr="0048191A">
        <w:rPr>
          <w:rFonts w:ascii="Times New Roman" w:hAnsi="Times New Roman" w:cs="Times New Roman"/>
          <w:color w:val="000000" w:themeColor="text1"/>
          <w:sz w:val="28"/>
          <w:szCs w:val="28"/>
        </w:rPr>
        <w:t xml:space="preserve">(Quy Nhơn, An Nhơn, Hoài Nhơn, Phù Mỹ, Phù Cát, Tuy Phước, Hoài Ân, An Lão) </w:t>
      </w:r>
      <w:r w:rsidR="008249B9" w:rsidRPr="0048191A">
        <w:rPr>
          <w:rFonts w:ascii="Times New Roman" w:hAnsi="Times New Roman" w:cs="Times New Roman"/>
          <w:color w:val="000000" w:themeColor="text1"/>
          <w:sz w:val="28"/>
          <w:szCs w:val="28"/>
        </w:rPr>
        <w:t>đã xây dựng, trình UBND tỉnh ban hành mức giá riêng</w:t>
      </w:r>
      <w:r w:rsidRPr="0048191A">
        <w:rPr>
          <w:rFonts w:ascii="Times New Roman" w:hAnsi="Times New Roman" w:cs="Times New Roman"/>
          <w:color w:val="000000" w:themeColor="text1"/>
          <w:sz w:val="28"/>
          <w:szCs w:val="28"/>
        </w:rPr>
        <w:t xml:space="preserve"> phù hợp với thực tiễn địa phương</w:t>
      </w:r>
      <w:r w:rsidR="00083EFA" w:rsidRPr="0048191A">
        <w:rPr>
          <w:rFonts w:ascii="Times New Roman" w:hAnsi="Times New Roman" w:cs="Times New Roman"/>
          <w:color w:val="000000" w:themeColor="text1"/>
          <w:sz w:val="28"/>
          <w:szCs w:val="28"/>
        </w:rPr>
        <w:t>, phần lớn được ban hành cho giai đoạn 2018-2020</w:t>
      </w:r>
      <w:r w:rsidRPr="0048191A">
        <w:rPr>
          <w:rFonts w:ascii="Times New Roman" w:hAnsi="Times New Roman" w:cs="Times New Roman"/>
          <w:color w:val="000000" w:themeColor="text1"/>
          <w:sz w:val="28"/>
          <w:szCs w:val="28"/>
        </w:rPr>
        <w:t>. Các địa phương còn lại</w:t>
      </w:r>
      <w:r w:rsidR="008249B9" w:rsidRPr="0048191A">
        <w:rPr>
          <w:rFonts w:ascii="Times New Roman" w:hAnsi="Times New Roman" w:cs="Times New Roman"/>
          <w:color w:val="000000" w:themeColor="text1"/>
          <w:sz w:val="28"/>
          <w:szCs w:val="28"/>
        </w:rPr>
        <w:t xml:space="preserve"> (Tây sơn, Vân Canh, Vĩnh Thạnh) chưa </w:t>
      </w:r>
      <w:r w:rsidR="00013089" w:rsidRPr="0048191A">
        <w:rPr>
          <w:rFonts w:ascii="Times New Roman" w:hAnsi="Times New Roman" w:cs="Times New Roman"/>
          <w:color w:val="000000" w:themeColor="text1"/>
          <w:sz w:val="28"/>
          <w:szCs w:val="28"/>
        </w:rPr>
        <w:t xml:space="preserve">trình </w:t>
      </w:r>
      <w:r w:rsidR="008249B9" w:rsidRPr="0048191A">
        <w:rPr>
          <w:rFonts w:ascii="Times New Roman" w:hAnsi="Times New Roman" w:cs="Times New Roman"/>
          <w:color w:val="000000" w:themeColor="text1"/>
          <w:sz w:val="28"/>
          <w:szCs w:val="28"/>
        </w:rPr>
        <w:t xml:space="preserve">ban hành </w:t>
      </w:r>
      <w:r w:rsidR="00013089" w:rsidRPr="0048191A">
        <w:rPr>
          <w:rFonts w:ascii="Times New Roman" w:hAnsi="Times New Roman" w:cs="Times New Roman"/>
          <w:color w:val="000000" w:themeColor="text1"/>
          <w:sz w:val="28"/>
          <w:szCs w:val="28"/>
        </w:rPr>
        <w:t xml:space="preserve">mức giá </w:t>
      </w:r>
      <w:r w:rsidR="008249B9" w:rsidRPr="0048191A">
        <w:rPr>
          <w:rFonts w:ascii="Times New Roman" w:hAnsi="Times New Roman" w:cs="Times New Roman"/>
          <w:color w:val="000000" w:themeColor="text1"/>
          <w:sz w:val="28"/>
          <w:szCs w:val="28"/>
        </w:rPr>
        <w:t xml:space="preserve">riêng </w:t>
      </w:r>
      <w:r w:rsidR="00013089" w:rsidRPr="0048191A">
        <w:rPr>
          <w:rFonts w:ascii="Times New Roman" w:hAnsi="Times New Roman" w:cs="Times New Roman"/>
          <w:color w:val="000000" w:themeColor="text1"/>
          <w:sz w:val="28"/>
          <w:szCs w:val="28"/>
        </w:rPr>
        <w:t>nên</w:t>
      </w:r>
      <w:r w:rsidR="008249B9" w:rsidRPr="0048191A">
        <w:rPr>
          <w:rFonts w:ascii="Times New Roman" w:hAnsi="Times New Roman" w:cs="Times New Roman"/>
          <w:color w:val="000000" w:themeColor="text1"/>
          <w:sz w:val="28"/>
          <w:szCs w:val="28"/>
        </w:rPr>
        <w:t xml:space="preserve"> </w:t>
      </w:r>
      <w:r w:rsidR="00013089" w:rsidRPr="0048191A">
        <w:rPr>
          <w:rFonts w:ascii="Times New Roman" w:hAnsi="Times New Roman" w:cs="Times New Roman"/>
          <w:color w:val="000000" w:themeColor="text1"/>
          <w:sz w:val="28"/>
          <w:szCs w:val="28"/>
        </w:rPr>
        <w:t>áp</w:t>
      </w:r>
      <w:r w:rsidR="008249B9" w:rsidRPr="0048191A">
        <w:rPr>
          <w:rFonts w:ascii="Times New Roman" w:hAnsi="Times New Roman" w:cs="Times New Roman"/>
          <w:color w:val="000000" w:themeColor="text1"/>
          <w:sz w:val="28"/>
          <w:szCs w:val="28"/>
        </w:rPr>
        <w:t xml:space="preserve"> dụng </w:t>
      </w:r>
      <w:r w:rsidR="00013089" w:rsidRPr="0048191A">
        <w:rPr>
          <w:rFonts w:ascii="Times New Roman" w:hAnsi="Times New Roman" w:cs="Times New Roman"/>
          <w:color w:val="000000" w:themeColor="text1"/>
          <w:sz w:val="28"/>
          <w:szCs w:val="28"/>
        </w:rPr>
        <w:t xml:space="preserve">theo mức giá tại </w:t>
      </w:r>
      <w:r w:rsidR="008249B9" w:rsidRPr="0048191A">
        <w:rPr>
          <w:rFonts w:ascii="Times New Roman" w:hAnsi="Times New Roman" w:cs="Times New Roman"/>
          <w:color w:val="000000" w:themeColor="text1"/>
          <w:sz w:val="28"/>
          <w:szCs w:val="28"/>
        </w:rPr>
        <w:t xml:space="preserve">Quyết định </w:t>
      </w:r>
      <w:r w:rsidR="00013089" w:rsidRPr="0048191A">
        <w:rPr>
          <w:rFonts w:ascii="Times New Roman" w:hAnsi="Times New Roman" w:cs="Times New Roman"/>
          <w:color w:val="000000" w:themeColor="text1"/>
          <w:sz w:val="28"/>
          <w:szCs w:val="28"/>
        </w:rPr>
        <w:t xml:space="preserve">số </w:t>
      </w:r>
      <w:r w:rsidR="008249B9" w:rsidRPr="0048191A">
        <w:rPr>
          <w:rFonts w:ascii="Times New Roman" w:hAnsi="Times New Roman" w:cs="Times New Roman"/>
          <w:color w:val="000000" w:themeColor="text1"/>
          <w:sz w:val="28"/>
          <w:szCs w:val="28"/>
        </w:rPr>
        <w:t>84/2016/QĐ-UBND</w:t>
      </w:r>
      <w:r w:rsidR="00013089" w:rsidRPr="0048191A">
        <w:rPr>
          <w:rFonts w:ascii="Times New Roman" w:hAnsi="Times New Roman" w:cs="Times New Roman"/>
          <w:color w:val="000000" w:themeColor="text1"/>
          <w:sz w:val="28"/>
          <w:szCs w:val="28"/>
        </w:rPr>
        <w:t xml:space="preserve"> ngày 21/12/2016 của UBND tỉnh ban hành giá dịch vụ thu gom, vận chuyển rác thải sinh hoạt trên địa bàn tỉnh. </w:t>
      </w:r>
    </w:p>
    <w:p w:rsidR="008249B9" w:rsidRPr="0048191A" w:rsidRDefault="008249B9" w:rsidP="00966849">
      <w:pPr>
        <w:spacing w:before="120" w:after="0" w:line="288" w:lineRule="auto"/>
        <w:ind w:firstLine="720"/>
        <w:jc w:val="both"/>
        <w:rPr>
          <w:rFonts w:ascii="Times New Roman" w:hAnsi="Times New Roman" w:cs="Times New Roman"/>
          <w:color w:val="000000" w:themeColor="text1"/>
          <w:sz w:val="28"/>
          <w:szCs w:val="28"/>
        </w:rPr>
      </w:pPr>
      <w:r w:rsidRPr="0048191A">
        <w:rPr>
          <w:rFonts w:ascii="Times New Roman" w:hAnsi="Times New Roman" w:cs="Times New Roman"/>
          <w:color w:val="000000" w:themeColor="text1"/>
          <w:sz w:val="28"/>
          <w:szCs w:val="28"/>
        </w:rPr>
        <w:t xml:space="preserve">Phần lớn các tổ chức thu gom rác đều thực hiện </w:t>
      </w:r>
      <w:r w:rsidR="00013089" w:rsidRPr="0048191A">
        <w:rPr>
          <w:rFonts w:ascii="Times New Roman" w:hAnsi="Times New Roman" w:cs="Times New Roman"/>
          <w:color w:val="000000" w:themeColor="text1"/>
          <w:sz w:val="28"/>
          <w:szCs w:val="28"/>
        </w:rPr>
        <w:t xml:space="preserve">việc thu giá dịch vụ </w:t>
      </w:r>
      <w:r w:rsidRPr="0048191A">
        <w:rPr>
          <w:rFonts w:ascii="Times New Roman" w:hAnsi="Times New Roman" w:cs="Times New Roman"/>
          <w:color w:val="000000" w:themeColor="text1"/>
          <w:sz w:val="28"/>
          <w:szCs w:val="28"/>
        </w:rPr>
        <w:t>đúng</w:t>
      </w:r>
      <w:r w:rsidR="00013089" w:rsidRPr="0048191A">
        <w:rPr>
          <w:rFonts w:ascii="Times New Roman" w:hAnsi="Times New Roman" w:cs="Times New Roman"/>
          <w:color w:val="000000" w:themeColor="text1"/>
          <w:sz w:val="28"/>
          <w:szCs w:val="28"/>
        </w:rPr>
        <w:t xml:space="preserve"> theo</w:t>
      </w:r>
      <w:r w:rsidRPr="0048191A">
        <w:rPr>
          <w:rFonts w:ascii="Times New Roman" w:hAnsi="Times New Roman" w:cs="Times New Roman"/>
          <w:color w:val="000000" w:themeColor="text1"/>
          <w:sz w:val="28"/>
          <w:szCs w:val="28"/>
        </w:rPr>
        <w:t xml:space="preserve"> quy định và có phát hành biên lai</w:t>
      </w:r>
      <w:r w:rsidR="00013089" w:rsidRPr="0048191A">
        <w:rPr>
          <w:rFonts w:ascii="Times New Roman" w:hAnsi="Times New Roman" w:cs="Times New Roman"/>
          <w:color w:val="000000" w:themeColor="text1"/>
          <w:sz w:val="28"/>
          <w:szCs w:val="28"/>
        </w:rPr>
        <w:t>. T</w:t>
      </w:r>
      <w:r w:rsidRPr="0048191A">
        <w:rPr>
          <w:rFonts w:ascii="Times New Roman" w:hAnsi="Times New Roman" w:cs="Times New Roman"/>
          <w:color w:val="000000" w:themeColor="text1"/>
          <w:sz w:val="28"/>
          <w:szCs w:val="28"/>
        </w:rPr>
        <w:t>uy nhiên</w:t>
      </w:r>
      <w:r w:rsidR="00013089" w:rsidRPr="0048191A">
        <w:rPr>
          <w:rFonts w:ascii="Times New Roman" w:hAnsi="Times New Roman" w:cs="Times New Roman"/>
          <w:color w:val="000000" w:themeColor="text1"/>
          <w:sz w:val="28"/>
          <w:szCs w:val="28"/>
        </w:rPr>
        <w:t>,</w:t>
      </w:r>
      <w:r w:rsidRPr="0048191A">
        <w:rPr>
          <w:rFonts w:ascii="Times New Roman" w:hAnsi="Times New Roman" w:cs="Times New Roman"/>
          <w:color w:val="000000" w:themeColor="text1"/>
          <w:sz w:val="28"/>
          <w:szCs w:val="28"/>
        </w:rPr>
        <w:t xml:space="preserve"> </w:t>
      </w:r>
      <w:r w:rsidR="00013089" w:rsidRPr="0048191A">
        <w:rPr>
          <w:rFonts w:ascii="Times New Roman" w:hAnsi="Times New Roman" w:cs="Times New Roman"/>
          <w:color w:val="000000" w:themeColor="text1"/>
          <w:sz w:val="28"/>
          <w:szCs w:val="28"/>
        </w:rPr>
        <w:t xml:space="preserve">tại một số địa bàn cấp xã, </w:t>
      </w:r>
      <w:r w:rsidR="00D328AA" w:rsidRPr="0048191A">
        <w:rPr>
          <w:rFonts w:ascii="Times New Roman" w:hAnsi="Times New Roman" w:cs="Times New Roman"/>
          <w:color w:val="000000" w:themeColor="text1"/>
          <w:sz w:val="28"/>
          <w:szCs w:val="28"/>
        </w:rPr>
        <w:t xml:space="preserve">đối với các cá nhân thực hiện dịch vụ thu gom rác có trường hợp không </w:t>
      </w:r>
      <w:r w:rsidRPr="0048191A">
        <w:rPr>
          <w:rFonts w:ascii="Times New Roman" w:hAnsi="Times New Roman" w:cs="Times New Roman"/>
          <w:color w:val="000000" w:themeColor="text1"/>
          <w:sz w:val="28"/>
          <w:szCs w:val="28"/>
        </w:rPr>
        <w:t>có biên lai khi thu tiền</w:t>
      </w:r>
      <w:r w:rsidR="00D328AA" w:rsidRPr="0048191A">
        <w:rPr>
          <w:rFonts w:ascii="Times New Roman" w:hAnsi="Times New Roman" w:cs="Times New Roman"/>
          <w:color w:val="000000" w:themeColor="text1"/>
          <w:sz w:val="28"/>
          <w:szCs w:val="28"/>
        </w:rPr>
        <w:t xml:space="preserve"> và</w:t>
      </w:r>
      <w:r w:rsidRPr="0048191A">
        <w:rPr>
          <w:rFonts w:ascii="Times New Roman" w:hAnsi="Times New Roman" w:cs="Times New Roman"/>
          <w:color w:val="000000" w:themeColor="text1"/>
          <w:sz w:val="28"/>
          <w:szCs w:val="28"/>
        </w:rPr>
        <w:t xml:space="preserve"> mà mức giá thu trên cơ sở họp</w:t>
      </w:r>
      <w:r w:rsidR="00DF0739" w:rsidRPr="0048191A">
        <w:rPr>
          <w:rFonts w:ascii="Times New Roman" w:hAnsi="Times New Roman" w:cs="Times New Roman"/>
          <w:color w:val="000000" w:themeColor="text1"/>
          <w:sz w:val="28"/>
          <w:szCs w:val="28"/>
        </w:rPr>
        <w:t xml:space="preserve"> </w:t>
      </w:r>
      <w:r w:rsidR="00083EFA" w:rsidRPr="0048191A">
        <w:rPr>
          <w:rFonts w:ascii="Times New Roman" w:hAnsi="Times New Roman" w:cs="Times New Roman"/>
          <w:color w:val="000000" w:themeColor="text1"/>
          <w:sz w:val="28"/>
          <w:szCs w:val="28"/>
        </w:rPr>
        <w:t xml:space="preserve">dân </w:t>
      </w:r>
      <w:r w:rsidR="00DF0739" w:rsidRPr="0048191A">
        <w:rPr>
          <w:rFonts w:ascii="Times New Roman" w:hAnsi="Times New Roman" w:cs="Times New Roman"/>
          <w:color w:val="000000" w:themeColor="text1"/>
          <w:sz w:val="28"/>
          <w:szCs w:val="28"/>
        </w:rPr>
        <w:t>và nhận được</w:t>
      </w:r>
      <w:r w:rsidRPr="0048191A">
        <w:rPr>
          <w:rFonts w:ascii="Times New Roman" w:hAnsi="Times New Roman" w:cs="Times New Roman"/>
          <w:color w:val="000000" w:themeColor="text1"/>
          <w:sz w:val="28"/>
          <w:szCs w:val="28"/>
        </w:rPr>
        <w:t xml:space="preserve"> </w:t>
      </w:r>
      <w:r w:rsidR="00DF0739" w:rsidRPr="0048191A">
        <w:rPr>
          <w:rFonts w:ascii="Times New Roman" w:hAnsi="Times New Roman" w:cs="Times New Roman"/>
          <w:color w:val="000000" w:themeColor="text1"/>
          <w:sz w:val="28"/>
          <w:szCs w:val="28"/>
        </w:rPr>
        <w:t>sự đ</w:t>
      </w:r>
      <w:r w:rsidRPr="0048191A">
        <w:rPr>
          <w:rFonts w:ascii="Times New Roman" w:hAnsi="Times New Roman" w:cs="Times New Roman"/>
          <w:color w:val="000000" w:themeColor="text1"/>
          <w:sz w:val="28"/>
          <w:szCs w:val="28"/>
        </w:rPr>
        <w:t>ồng thuận</w:t>
      </w:r>
      <w:r w:rsidR="00DF0739" w:rsidRPr="0048191A">
        <w:rPr>
          <w:rFonts w:ascii="Times New Roman" w:hAnsi="Times New Roman" w:cs="Times New Roman"/>
          <w:color w:val="000000" w:themeColor="text1"/>
          <w:sz w:val="28"/>
          <w:szCs w:val="28"/>
        </w:rPr>
        <w:t xml:space="preserve"> của người dân</w:t>
      </w:r>
      <w:r w:rsidRPr="0048191A">
        <w:rPr>
          <w:rFonts w:ascii="Times New Roman" w:hAnsi="Times New Roman" w:cs="Times New Roman"/>
          <w:color w:val="000000" w:themeColor="text1"/>
          <w:sz w:val="28"/>
          <w:szCs w:val="28"/>
        </w:rPr>
        <w:t xml:space="preserve">. Việc này mặc dù đáp ứng được nhu cầu thu gom rác tại địa phương nhưng </w:t>
      </w:r>
      <w:r w:rsidR="00DF0739" w:rsidRPr="0048191A">
        <w:rPr>
          <w:rFonts w:ascii="Times New Roman" w:hAnsi="Times New Roman" w:cs="Times New Roman"/>
          <w:color w:val="000000" w:themeColor="text1"/>
          <w:sz w:val="28"/>
          <w:szCs w:val="28"/>
        </w:rPr>
        <w:t>không phù hợp với các</w:t>
      </w:r>
      <w:r w:rsidRPr="0048191A">
        <w:rPr>
          <w:rFonts w:ascii="Times New Roman" w:hAnsi="Times New Roman" w:cs="Times New Roman"/>
          <w:color w:val="000000" w:themeColor="text1"/>
          <w:sz w:val="28"/>
          <w:szCs w:val="28"/>
        </w:rPr>
        <w:t xml:space="preserve"> quy định về giá.</w:t>
      </w:r>
    </w:p>
    <w:p w:rsidR="0085771D" w:rsidRPr="0048191A" w:rsidRDefault="0085771D" w:rsidP="00966849">
      <w:pPr>
        <w:spacing w:before="120" w:after="0" w:line="288" w:lineRule="auto"/>
        <w:ind w:firstLine="720"/>
        <w:jc w:val="both"/>
        <w:rPr>
          <w:rFonts w:ascii="Times New Roman" w:hAnsi="Times New Roman" w:cs="Times New Roman"/>
          <w:color w:val="000000" w:themeColor="text1"/>
          <w:sz w:val="28"/>
          <w:szCs w:val="28"/>
        </w:rPr>
      </w:pPr>
    </w:p>
    <w:p w:rsidR="009C070A" w:rsidRPr="0048191A" w:rsidRDefault="00DF0739" w:rsidP="00966849">
      <w:pPr>
        <w:spacing w:before="120" w:after="0" w:line="288" w:lineRule="auto"/>
        <w:ind w:firstLine="720"/>
        <w:jc w:val="both"/>
        <w:rPr>
          <w:rFonts w:ascii="Times New Roman" w:hAnsi="Times New Roman" w:cs="Times New Roman"/>
          <w:b/>
          <w:color w:val="000000" w:themeColor="text1"/>
          <w:sz w:val="28"/>
          <w:szCs w:val="28"/>
        </w:rPr>
      </w:pPr>
      <w:r w:rsidRPr="0048191A">
        <w:rPr>
          <w:rFonts w:ascii="Times New Roman" w:hAnsi="Times New Roman" w:cs="Times New Roman"/>
          <w:b/>
          <w:color w:val="000000" w:themeColor="text1"/>
          <w:sz w:val="28"/>
          <w:szCs w:val="28"/>
        </w:rPr>
        <w:lastRenderedPageBreak/>
        <w:t>3</w:t>
      </w:r>
      <w:r w:rsidR="006E6D9A" w:rsidRPr="0048191A">
        <w:rPr>
          <w:rFonts w:ascii="Times New Roman" w:hAnsi="Times New Roman" w:cs="Times New Roman"/>
          <w:b/>
          <w:color w:val="000000" w:themeColor="text1"/>
          <w:sz w:val="28"/>
          <w:szCs w:val="28"/>
        </w:rPr>
        <w:t xml:space="preserve">. </w:t>
      </w:r>
      <w:r w:rsidR="004E3070" w:rsidRPr="0048191A">
        <w:rPr>
          <w:rFonts w:ascii="Times New Roman" w:hAnsi="Times New Roman" w:cs="Times New Roman"/>
          <w:b/>
          <w:color w:val="000000" w:themeColor="text1"/>
          <w:sz w:val="28"/>
          <w:szCs w:val="28"/>
        </w:rPr>
        <w:t>C</w:t>
      </w:r>
      <w:r w:rsidRPr="0048191A">
        <w:rPr>
          <w:rFonts w:ascii="Times New Roman" w:hAnsi="Times New Roman" w:cs="Times New Roman"/>
          <w:b/>
          <w:color w:val="000000" w:themeColor="text1"/>
          <w:sz w:val="28"/>
          <w:szCs w:val="28"/>
        </w:rPr>
        <w:t>ông tác xử lý rác thải</w:t>
      </w:r>
    </w:p>
    <w:p w:rsidR="004E3070" w:rsidRPr="0048191A" w:rsidRDefault="004E3070" w:rsidP="00966849">
      <w:pPr>
        <w:spacing w:before="120" w:after="0" w:line="288" w:lineRule="auto"/>
        <w:ind w:firstLine="720"/>
        <w:jc w:val="both"/>
        <w:rPr>
          <w:rFonts w:ascii="Times New Roman" w:hAnsi="Times New Roman" w:cs="Times New Roman"/>
          <w:i/>
          <w:color w:val="000000" w:themeColor="text1"/>
          <w:sz w:val="28"/>
          <w:szCs w:val="28"/>
        </w:rPr>
      </w:pPr>
      <w:r w:rsidRPr="0048191A">
        <w:rPr>
          <w:rFonts w:ascii="Times New Roman" w:hAnsi="Times New Roman" w:cs="Times New Roman"/>
          <w:i/>
          <w:color w:val="000000" w:themeColor="text1"/>
          <w:sz w:val="28"/>
          <w:szCs w:val="28"/>
        </w:rPr>
        <w:t>3.1. Thực trạng công tác xử lý rác thải</w:t>
      </w:r>
    </w:p>
    <w:p w:rsidR="00DE68BB" w:rsidRPr="0048191A" w:rsidRDefault="00DF0739" w:rsidP="00966849">
      <w:pPr>
        <w:spacing w:before="120" w:after="0" w:line="288" w:lineRule="auto"/>
        <w:ind w:firstLine="709"/>
        <w:jc w:val="both"/>
        <w:rPr>
          <w:rFonts w:ascii="Times New Roman" w:hAnsi="Times New Roman" w:cs="Times New Roman"/>
          <w:color w:val="000000" w:themeColor="text1"/>
          <w:sz w:val="28"/>
          <w:szCs w:val="28"/>
          <w:lang w:val="sv-SE"/>
        </w:rPr>
      </w:pPr>
      <w:r w:rsidRPr="0048191A">
        <w:rPr>
          <w:rFonts w:ascii="Times New Roman" w:hAnsi="Times New Roman" w:cs="Times New Roman"/>
          <w:color w:val="000000" w:themeColor="text1"/>
          <w:sz w:val="28"/>
          <w:szCs w:val="28"/>
        </w:rPr>
        <w:t xml:space="preserve">Hiện nay, rác thải sinh hoạt </w:t>
      </w:r>
      <w:r w:rsidR="006E6D9A" w:rsidRPr="0048191A">
        <w:rPr>
          <w:rFonts w:ascii="Times New Roman" w:hAnsi="Times New Roman" w:cs="Times New Roman"/>
          <w:color w:val="000000" w:themeColor="text1"/>
          <w:sz w:val="28"/>
          <w:szCs w:val="28"/>
        </w:rPr>
        <w:t>trên địa bàn tỉnh</w:t>
      </w:r>
      <w:r w:rsidR="00FF3C95" w:rsidRPr="0048191A">
        <w:rPr>
          <w:rFonts w:ascii="Times New Roman" w:hAnsi="Times New Roman" w:cs="Times New Roman"/>
          <w:color w:val="000000" w:themeColor="text1"/>
          <w:sz w:val="28"/>
          <w:szCs w:val="28"/>
        </w:rPr>
        <w:t xml:space="preserve"> </w:t>
      </w:r>
      <w:r w:rsidRPr="0048191A">
        <w:rPr>
          <w:rFonts w:ascii="Times New Roman" w:hAnsi="Times New Roman" w:cs="Times New Roman"/>
          <w:color w:val="000000" w:themeColor="text1"/>
          <w:sz w:val="28"/>
          <w:szCs w:val="28"/>
        </w:rPr>
        <w:t xml:space="preserve">chủ yếu được xử lý bằng phương pháp chôn lấp tại các bãi rác. Theo quy hoạch năm 2009, trên địa bàn tỉnh có 10 bãi </w:t>
      </w:r>
      <w:r w:rsidR="00EF5436" w:rsidRPr="0048191A">
        <w:rPr>
          <w:rFonts w:ascii="Times New Roman" w:hAnsi="Times New Roman" w:cs="Times New Roman"/>
          <w:color w:val="000000" w:themeColor="text1"/>
          <w:sz w:val="28"/>
          <w:szCs w:val="28"/>
        </w:rPr>
        <w:t>rác cấp huyện</w:t>
      </w:r>
      <w:r w:rsidRPr="0048191A">
        <w:rPr>
          <w:rFonts w:ascii="Times New Roman" w:hAnsi="Times New Roman" w:cs="Times New Roman"/>
          <w:color w:val="000000" w:themeColor="text1"/>
          <w:sz w:val="28"/>
          <w:szCs w:val="28"/>
        </w:rPr>
        <w:t xml:space="preserve"> tại mỗi địa phương (huyện Tuy Phước không quy hoạch bãi chôn lấp, rác thải được đưa về bãi rác Long Mỹ, thành phố Quy Nhơn)</w:t>
      </w:r>
      <w:r w:rsidR="00EF5436" w:rsidRPr="0048191A">
        <w:rPr>
          <w:rFonts w:ascii="Times New Roman" w:hAnsi="Times New Roman" w:cs="Times New Roman"/>
          <w:color w:val="000000" w:themeColor="text1"/>
          <w:sz w:val="28"/>
          <w:szCs w:val="28"/>
        </w:rPr>
        <w:t>. Hiện nay, có 5 bãi rác cấp huyện được xây dựng đảm bảo quy cách hợp vệ sinh (</w:t>
      </w:r>
      <w:r w:rsidR="00EF5436" w:rsidRPr="0048191A">
        <w:rPr>
          <w:rFonts w:ascii="Times New Roman" w:hAnsi="Times New Roman" w:cs="Times New Roman"/>
          <w:color w:val="000000" w:themeColor="text1"/>
          <w:sz w:val="28"/>
          <w:szCs w:val="28"/>
          <w:lang w:val="sv-SE"/>
        </w:rPr>
        <w:t>Quy Nhơn, Tây Sơn, Phù Cát, Phù Mỹ, Hoài Nhơn</w:t>
      </w:r>
      <w:r w:rsidR="00EF5436" w:rsidRPr="0048191A">
        <w:rPr>
          <w:rFonts w:ascii="Times New Roman" w:hAnsi="Times New Roman" w:cs="Times New Roman"/>
          <w:color w:val="000000" w:themeColor="text1"/>
          <w:sz w:val="28"/>
          <w:szCs w:val="28"/>
        </w:rPr>
        <w:t xml:space="preserve">), các bãi rác còn lại chưa xây dựng đồng bộ và đảm bảo. Ngoài ra, tại các địa phương hình thành </w:t>
      </w:r>
      <w:r w:rsidR="008529DC" w:rsidRPr="0048191A">
        <w:rPr>
          <w:rFonts w:ascii="Times New Roman" w:hAnsi="Times New Roman" w:cs="Times New Roman"/>
          <w:color w:val="000000" w:themeColor="text1"/>
          <w:sz w:val="28"/>
          <w:szCs w:val="28"/>
          <w:lang w:val="sv-SE"/>
        </w:rPr>
        <w:t xml:space="preserve">28 bãi </w:t>
      </w:r>
      <w:r w:rsidR="00EF5436" w:rsidRPr="0048191A">
        <w:rPr>
          <w:rFonts w:ascii="Times New Roman" w:hAnsi="Times New Roman" w:cs="Times New Roman"/>
          <w:color w:val="000000" w:themeColor="text1"/>
          <w:sz w:val="28"/>
          <w:szCs w:val="28"/>
          <w:lang w:val="sv-SE"/>
        </w:rPr>
        <w:t>rác</w:t>
      </w:r>
      <w:r w:rsidR="00582C93" w:rsidRPr="0048191A">
        <w:rPr>
          <w:rFonts w:ascii="Times New Roman" w:hAnsi="Times New Roman" w:cs="Times New Roman"/>
          <w:color w:val="000000" w:themeColor="text1"/>
          <w:sz w:val="28"/>
          <w:szCs w:val="28"/>
          <w:lang w:val="sv-SE"/>
        </w:rPr>
        <w:t xml:space="preserve"> </w:t>
      </w:r>
      <w:r w:rsidR="00DE68BB" w:rsidRPr="0048191A">
        <w:rPr>
          <w:rFonts w:ascii="Times New Roman" w:hAnsi="Times New Roman" w:cs="Times New Roman"/>
          <w:color w:val="000000" w:themeColor="text1"/>
          <w:sz w:val="28"/>
          <w:szCs w:val="28"/>
          <w:lang w:val="sv-SE"/>
        </w:rPr>
        <w:t>cấp xã</w:t>
      </w:r>
      <w:r w:rsidR="00546ADB" w:rsidRPr="0048191A">
        <w:rPr>
          <w:rFonts w:ascii="Times New Roman" w:hAnsi="Times New Roman" w:cs="Times New Roman"/>
          <w:color w:val="000000" w:themeColor="text1"/>
          <w:sz w:val="28"/>
          <w:szCs w:val="28"/>
          <w:lang w:val="sv-SE"/>
        </w:rPr>
        <w:t xml:space="preserve"> và nhiều ô chôn lấp cấp thôn</w:t>
      </w:r>
      <w:r w:rsidR="00EF5436" w:rsidRPr="0048191A">
        <w:rPr>
          <w:rFonts w:ascii="Times New Roman" w:hAnsi="Times New Roman" w:cs="Times New Roman"/>
          <w:color w:val="000000" w:themeColor="text1"/>
          <w:sz w:val="28"/>
          <w:szCs w:val="28"/>
          <w:lang w:val="sv-SE"/>
        </w:rPr>
        <w:t>, phần lớn không được xây dựng đảm bảo theo quy định</w:t>
      </w:r>
      <w:r w:rsidR="00DE68BB" w:rsidRPr="0048191A">
        <w:rPr>
          <w:rFonts w:ascii="Times New Roman" w:hAnsi="Times New Roman" w:cs="Times New Roman"/>
          <w:color w:val="000000" w:themeColor="text1"/>
          <w:sz w:val="28"/>
          <w:szCs w:val="28"/>
          <w:lang w:val="sv-SE"/>
        </w:rPr>
        <w:t>.</w:t>
      </w:r>
      <w:r w:rsidR="00EF5436" w:rsidRPr="0048191A">
        <w:rPr>
          <w:rFonts w:ascii="Times New Roman" w:hAnsi="Times New Roman" w:cs="Times New Roman"/>
          <w:color w:val="000000" w:themeColor="text1"/>
          <w:sz w:val="28"/>
          <w:szCs w:val="28"/>
          <w:lang w:val="sv-SE"/>
        </w:rPr>
        <w:t xml:space="preserve"> </w:t>
      </w:r>
      <w:r w:rsidR="004E3070" w:rsidRPr="0048191A">
        <w:rPr>
          <w:rFonts w:ascii="Times New Roman" w:hAnsi="Times New Roman" w:cs="Times New Roman"/>
          <w:color w:val="000000" w:themeColor="text1"/>
          <w:sz w:val="28"/>
          <w:szCs w:val="28"/>
          <w:lang w:val="sv-SE"/>
        </w:rPr>
        <w:t xml:space="preserve">Tại bãi rác Long Mỹ, thành phố Quy Nhơn có xưởng sản xuất phân compost từ rác thải hữu cơ, tuy nhiên hoạt động không ổn định. </w:t>
      </w:r>
      <w:r w:rsidR="0085771D" w:rsidRPr="0048191A">
        <w:rPr>
          <w:rFonts w:ascii="Times New Roman" w:hAnsi="Times New Roman" w:cs="Times New Roman"/>
          <w:i/>
          <w:color w:val="000000" w:themeColor="text1"/>
          <w:sz w:val="28"/>
          <w:szCs w:val="28"/>
          <w:lang w:val="sv-SE"/>
        </w:rPr>
        <w:t>(Danh sách các bãi rác trên địa bàn tỉnh tại Phụ lục 3)</w:t>
      </w:r>
      <w:r w:rsidR="0085771D" w:rsidRPr="0048191A">
        <w:rPr>
          <w:rFonts w:ascii="Times New Roman" w:hAnsi="Times New Roman" w:cs="Times New Roman"/>
          <w:color w:val="000000" w:themeColor="text1"/>
          <w:sz w:val="28"/>
          <w:szCs w:val="28"/>
          <w:lang w:val="sv-SE"/>
        </w:rPr>
        <w:t>.</w:t>
      </w:r>
    </w:p>
    <w:p w:rsidR="008529DC" w:rsidRPr="0048191A" w:rsidRDefault="004E3070" w:rsidP="00966849">
      <w:pPr>
        <w:spacing w:before="120" w:after="0" w:line="288" w:lineRule="auto"/>
        <w:ind w:firstLine="709"/>
        <w:jc w:val="both"/>
        <w:outlineLvl w:val="1"/>
        <w:rPr>
          <w:rFonts w:ascii="Times New Roman" w:hAnsi="Times New Roman" w:cs="Times New Roman"/>
          <w:i/>
          <w:color w:val="000000" w:themeColor="text1"/>
          <w:sz w:val="28"/>
          <w:szCs w:val="28"/>
          <w:lang w:val="sv-SE"/>
        </w:rPr>
      </w:pPr>
      <w:r w:rsidRPr="0048191A">
        <w:rPr>
          <w:rFonts w:ascii="Times New Roman" w:hAnsi="Times New Roman" w:cs="Times New Roman"/>
          <w:i/>
          <w:color w:val="000000" w:themeColor="text1"/>
          <w:sz w:val="28"/>
          <w:szCs w:val="28"/>
          <w:lang w:val="sv-SE"/>
        </w:rPr>
        <w:t>3.2</w:t>
      </w:r>
      <w:r w:rsidR="008529DC" w:rsidRPr="0048191A">
        <w:rPr>
          <w:rFonts w:ascii="Times New Roman" w:hAnsi="Times New Roman" w:cs="Times New Roman"/>
          <w:i/>
          <w:color w:val="000000" w:themeColor="text1"/>
          <w:sz w:val="28"/>
          <w:szCs w:val="28"/>
          <w:lang w:val="sv-SE"/>
        </w:rPr>
        <w:t xml:space="preserve">. Các dự án đầu tư xử lý </w:t>
      </w:r>
      <w:r w:rsidRPr="0048191A">
        <w:rPr>
          <w:rFonts w:ascii="Times New Roman" w:hAnsi="Times New Roman" w:cs="Times New Roman"/>
          <w:i/>
          <w:color w:val="000000" w:themeColor="text1"/>
          <w:sz w:val="28"/>
          <w:szCs w:val="28"/>
          <w:lang w:val="sv-SE"/>
        </w:rPr>
        <w:t>rác thải</w:t>
      </w:r>
      <w:r w:rsidR="008529DC" w:rsidRPr="0048191A">
        <w:rPr>
          <w:rFonts w:ascii="Times New Roman" w:hAnsi="Times New Roman" w:cs="Times New Roman"/>
          <w:i/>
          <w:color w:val="000000" w:themeColor="text1"/>
          <w:sz w:val="28"/>
          <w:szCs w:val="28"/>
          <w:lang w:val="sv-SE"/>
        </w:rPr>
        <w:t xml:space="preserve"> sinh hoạt </w:t>
      </w:r>
      <w:r w:rsidRPr="0048191A">
        <w:rPr>
          <w:rFonts w:ascii="Times New Roman" w:hAnsi="Times New Roman" w:cs="Times New Roman"/>
          <w:i/>
          <w:color w:val="000000" w:themeColor="text1"/>
          <w:sz w:val="28"/>
          <w:szCs w:val="28"/>
          <w:lang w:val="sv-SE"/>
        </w:rPr>
        <w:t>đang</w:t>
      </w:r>
      <w:r w:rsidR="008529DC" w:rsidRPr="0048191A">
        <w:rPr>
          <w:rFonts w:ascii="Times New Roman" w:hAnsi="Times New Roman" w:cs="Times New Roman"/>
          <w:i/>
          <w:color w:val="000000" w:themeColor="text1"/>
          <w:sz w:val="28"/>
          <w:szCs w:val="28"/>
          <w:lang w:val="sv-SE"/>
        </w:rPr>
        <w:t xml:space="preserve"> </w:t>
      </w:r>
      <w:r w:rsidR="00DC53BD" w:rsidRPr="0048191A">
        <w:rPr>
          <w:rFonts w:ascii="Times New Roman" w:hAnsi="Times New Roman" w:cs="Times New Roman"/>
          <w:i/>
          <w:color w:val="000000" w:themeColor="text1"/>
          <w:sz w:val="28"/>
          <w:szCs w:val="28"/>
          <w:lang w:val="sv-SE"/>
        </w:rPr>
        <w:t xml:space="preserve">và dự kiến </w:t>
      </w:r>
      <w:r w:rsidR="008529DC" w:rsidRPr="0048191A">
        <w:rPr>
          <w:rFonts w:ascii="Times New Roman" w:hAnsi="Times New Roman" w:cs="Times New Roman"/>
          <w:i/>
          <w:color w:val="000000" w:themeColor="text1"/>
          <w:sz w:val="28"/>
          <w:szCs w:val="28"/>
          <w:lang w:val="sv-SE"/>
        </w:rPr>
        <w:t>triển khai</w:t>
      </w:r>
    </w:p>
    <w:p w:rsidR="008529DC" w:rsidRPr="0048191A" w:rsidRDefault="00D75F3C" w:rsidP="00966849">
      <w:pPr>
        <w:spacing w:before="120" w:after="0" w:line="288" w:lineRule="auto"/>
        <w:ind w:firstLine="709"/>
        <w:jc w:val="both"/>
        <w:rPr>
          <w:rFonts w:ascii="Times New Roman" w:hAnsi="Times New Roman" w:cs="Times New Roman"/>
          <w:color w:val="000000" w:themeColor="text1"/>
          <w:sz w:val="28"/>
          <w:szCs w:val="28"/>
          <w:lang w:val="sv-SE"/>
        </w:rPr>
      </w:pPr>
      <w:r w:rsidRPr="0048191A">
        <w:rPr>
          <w:rFonts w:ascii="Times New Roman" w:hAnsi="Times New Roman" w:cs="Times New Roman"/>
          <w:color w:val="000000" w:themeColor="text1"/>
          <w:sz w:val="28"/>
          <w:szCs w:val="28"/>
          <w:lang w:val="sv-SE"/>
        </w:rPr>
        <w:t>T</w:t>
      </w:r>
      <w:r w:rsidR="008529DC" w:rsidRPr="0048191A">
        <w:rPr>
          <w:rFonts w:ascii="Times New Roman" w:hAnsi="Times New Roman" w:cs="Times New Roman"/>
          <w:color w:val="000000" w:themeColor="text1"/>
          <w:sz w:val="28"/>
          <w:szCs w:val="28"/>
          <w:lang w:val="sv-SE"/>
        </w:rPr>
        <w:t xml:space="preserve">rên địa bàn tỉnh có </w:t>
      </w:r>
      <w:r w:rsidR="00546ADB" w:rsidRPr="0048191A">
        <w:rPr>
          <w:rFonts w:ascii="Times New Roman" w:hAnsi="Times New Roman" w:cs="Times New Roman"/>
          <w:color w:val="000000" w:themeColor="text1"/>
          <w:sz w:val="28"/>
          <w:szCs w:val="28"/>
          <w:lang w:val="sv-SE"/>
        </w:rPr>
        <w:t>6</w:t>
      </w:r>
      <w:r w:rsidR="008529DC" w:rsidRPr="0048191A">
        <w:rPr>
          <w:rFonts w:ascii="Times New Roman" w:hAnsi="Times New Roman" w:cs="Times New Roman"/>
          <w:color w:val="000000" w:themeColor="text1"/>
          <w:sz w:val="28"/>
          <w:szCs w:val="28"/>
          <w:lang w:val="sv-SE"/>
        </w:rPr>
        <w:t xml:space="preserve"> dự án xử lý chất thải rắn </w:t>
      </w:r>
      <w:r w:rsidR="004E3070" w:rsidRPr="0048191A">
        <w:rPr>
          <w:rFonts w:ascii="Times New Roman" w:hAnsi="Times New Roman" w:cs="Times New Roman"/>
          <w:color w:val="000000" w:themeColor="text1"/>
          <w:sz w:val="28"/>
          <w:szCs w:val="28"/>
          <w:lang w:val="sv-SE"/>
        </w:rPr>
        <w:t xml:space="preserve">sinh hoạt </w:t>
      </w:r>
      <w:r w:rsidR="008529DC" w:rsidRPr="0048191A">
        <w:rPr>
          <w:rFonts w:ascii="Times New Roman" w:hAnsi="Times New Roman" w:cs="Times New Roman"/>
          <w:color w:val="000000" w:themeColor="text1"/>
          <w:sz w:val="28"/>
          <w:szCs w:val="28"/>
          <w:lang w:val="sv-SE"/>
        </w:rPr>
        <w:t xml:space="preserve">đang triển khai đầu tư xây dựng và </w:t>
      </w:r>
      <w:r w:rsidR="00546ADB" w:rsidRPr="0048191A">
        <w:rPr>
          <w:rFonts w:ascii="Times New Roman" w:hAnsi="Times New Roman" w:cs="Times New Roman"/>
          <w:color w:val="000000" w:themeColor="text1"/>
          <w:sz w:val="28"/>
          <w:szCs w:val="28"/>
          <w:lang w:val="sv-SE"/>
        </w:rPr>
        <w:t>3</w:t>
      </w:r>
      <w:r w:rsidR="008529DC" w:rsidRPr="0048191A">
        <w:rPr>
          <w:rFonts w:ascii="Times New Roman" w:hAnsi="Times New Roman" w:cs="Times New Roman"/>
          <w:color w:val="000000" w:themeColor="text1"/>
          <w:sz w:val="28"/>
          <w:szCs w:val="28"/>
          <w:lang w:val="sv-SE"/>
        </w:rPr>
        <w:t xml:space="preserve"> dự án </w:t>
      </w:r>
      <w:r w:rsidR="00546ADB" w:rsidRPr="0048191A">
        <w:rPr>
          <w:rFonts w:ascii="Times New Roman" w:hAnsi="Times New Roman" w:cs="Times New Roman"/>
          <w:color w:val="000000" w:themeColor="text1"/>
          <w:sz w:val="28"/>
          <w:szCs w:val="28"/>
          <w:lang w:val="sv-SE"/>
        </w:rPr>
        <w:t>đã</w:t>
      </w:r>
      <w:r w:rsidR="008529DC" w:rsidRPr="0048191A">
        <w:rPr>
          <w:rFonts w:ascii="Times New Roman" w:hAnsi="Times New Roman" w:cs="Times New Roman"/>
          <w:color w:val="000000" w:themeColor="text1"/>
          <w:sz w:val="28"/>
          <w:szCs w:val="28"/>
          <w:lang w:val="sv-SE"/>
        </w:rPr>
        <w:t xml:space="preserve"> kêu gọi </w:t>
      </w:r>
      <w:r w:rsidR="00270E56" w:rsidRPr="0048191A">
        <w:rPr>
          <w:rFonts w:ascii="Times New Roman" w:hAnsi="Times New Roman" w:cs="Times New Roman"/>
          <w:color w:val="000000" w:themeColor="text1"/>
          <w:sz w:val="28"/>
          <w:szCs w:val="28"/>
          <w:lang w:val="sv-SE"/>
        </w:rPr>
        <w:t>n</w:t>
      </w:r>
      <w:r w:rsidR="008529DC" w:rsidRPr="0048191A">
        <w:rPr>
          <w:rFonts w:ascii="Times New Roman" w:hAnsi="Times New Roman" w:cs="Times New Roman"/>
          <w:color w:val="000000" w:themeColor="text1"/>
          <w:sz w:val="28"/>
          <w:szCs w:val="28"/>
          <w:lang w:val="sv-SE"/>
        </w:rPr>
        <w:t>hà đầu tư</w:t>
      </w:r>
      <w:r w:rsidR="00546ADB" w:rsidRPr="0048191A">
        <w:rPr>
          <w:rFonts w:ascii="Times New Roman" w:hAnsi="Times New Roman" w:cs="Times New Roman"/>
          <w:color w:val="000000" w:themeColor="text1"/>
          <w:sz w:val="28"/>
          <w:szCs w:val="28"/>
          <w:lang w:val="sv-SE"/>
        </w:rPr>
        <w:t xml:space="preserve"> nhưng chưa triển khai</w:t>
      </w:r>
      <w:r w:rsidR="008529DC" w:rsidRPr="0048191A">
        <w:rPr>
          <w:rFonts w:ascii="Times New Roman" w:hAnsi="Times New Roman" w:cs="Times New Roman"/>
          <w:color w:val="000000" w:themeColor="text1"/>
          <w:sz w:val="28"/>
          <w:szCs w:val="28"/>
          <w:lang w:val="sv-SE"/>
        </w:rPr>
        <w:t>, cụ thể:</w:t>
      </w:r>
    </w:p>
    <w:p w:rsidR="007E1734" w:rsidRPr="0048191A" w:rsidRDefault="00DB032D" w:rsidP="00966849">
      <w:pPr>
        <w:spacing w:before="120" w:after="0" w:line="288" w:lineRule="auto"/>
        <w:ind w:firstLine="709"/>
        <w:jc w:val="both"/>
        <w:rPr>
          <w:rFonts w:ascii="Times New Roman" w:hAnsi="Times New Roman" w:cs="Times New Roman"/>
          <w:i/>
          <w:color w:val="000000" w:themeColor="text1"/>
          <w:sz w:val="28"/>
          <w:szCs w:val="28"/>
          <w:lang w:val="sv-SE"/>
        </w:rPr>
      </w:pPr>
      <w:r w:rsidRPr="0048191A">
        <w:rPr>
          <w:rFonts w:ascii="Times New Roman" w:hAnsi="Times New Roman" w:cs="Times New Roman"/>
          <w:i/>
          <w:color w:val="000000" w:themeColor="text1"/>
          <w:sz w:val="28"/>
          <w:szCs w:val="28"/>
          <w:lang w:val="sv-SE"/>
        </w:rPr>
        <w:t xml:space="preserve">- </w:t>
      </w:r>
      <w:r w:rsidR="007E1734" w:rsidRPr="0048191A">
        <w:rPr>
          <w:rFonts w:ascii="Times New Roman" w:hAnsi="Times New Roman" w:cs="Times New Roman"/>
          <w:i/>
          <w:color w:val="000000" w:themeColor="text1"/>
          <w:sz w:val="28"/>
          <w:szCs w:val="28"/>
          <w:lang w:val="sv-SE"/>
        </w:rPr>
        <w:t xml:space="preserve">Các dự án đầu tư từ </w:t>
      </w:r>
      <w:r w:rsidRPr="0048191A">
        <w:rPr>
          <w:rFonts w:ascii="Times New Roman" w:hAnsi="Times New Roman" w:cs="Times New Roman"/>
          <w:i/>
          <w:color w:val="000000" w:themeColor="text1"/>
          <w:sz w:val="28"/>
          <w:szCs w:val="28"/>
          <w:lang w:val="sv-SE"/>
        </w:rPr>
        <w:t xml:space="preserve">nguồn </w:t>
      </w:r>
      <w:r w:rsidR="007E1734" w:rsidRPr="0048191A">
        <w:rPr>
          <w:rFonts w:ascii="Times New Roman" w:hAnsi="Times New Roman" w:cs="Times New Roman"/>
          <w:i/>
          <w:color w:val="000000" w:themeColor="text1"/>
          <w:sz w:val="28"/>
          <w:szCs w:val="28"/>
          <w:lang w:val="sv-SE"/>
        </w:rPr>
        <w:t>ngân sách và vốn vay:</w:t>
      </w:r>
    </w:p>
    <w:p w:rsidR="00DB032D" w:rsidRPr="0048191A" w:rsidRDefault="00DB032D" w:rsidP="00966849">
      <w:pPr>
        <w:spacing w:before="120" w:after="0" w:line="288" w:lineRule="auto"/>
        <w:ind w:firstLine="720"/>
        <w:jc w:val="both"/>
        <w:rPr>
          <w:rFonts w:ascii="Times New Roman" w:hAnsi="Times New Roman" w:cs="Times New Roman"/>
          <w:bCs/>
          <w:color w:val="000000" w:themeColor="text1"/>
          <w:sz w:val="28"/>
          <w:szCs w:val="28"/>
          <w:lang w:val="sv-SE"/>
        </w:rPr>
      </w:pPr>
      <w:r w:rsidRPr="0048191A">
        <w:rPr>
          <w:rFonts w:ascii="Times New Roman" w:hAnsi="Times New Roman" w:cs="Times New Roman"/>
          <w:bCs/>
          <w:color w:val="000000" w:themeColor="text1"/>
          <w:sz w:val="28"/>
          <w:szCs w:val="28"/>
          <w:lang w:val="sv-SE"/>
        </w:rPr>
        <w:t xml:space="preserve">+ </w:t>
      </w:r>
      <w:r w:rsidR="00352880" w:rsidRPr="0048191A">
        <w:rPr>
          <w:rFonts w:ascii="Times New Roman" w:hAnsi="Times New Roman" w:cs="Times New Roman"/>
          <w:bCs/>
          <w:color w:val="000000" w:themeColor="text1"/>
          <w:sz w:val="28"/>
          <w:szCs w:val="28"/>
          <w:lang w:val="sv-SE"/>
        </w:rPr>
        <w:t>M</w:t>
      </w:r>
      <w:r w:rsidRPr="0048191A">
        <w:rPr>
          <w:rFonts w:ascii="Times New Roman" w:hAnsi="Times New Roman" w:cs="Times New Roman"/>
          <w:bCs/>
          <w:color w:val="000000" w:themeColor="text1"/>
          <w:sz w:val="28"/>
          <w:szCs w:val="28"/>
          <w:lang w:val="sv-SE"/>
        </w:rPr>
        <w:t>ở rộng Khu chôn lấp chất thải rắn Long Mỹ (ô A4): nguồn vốn vay WB; Ban quản lý Dự án dân dụng và công nghiệp làm chủ đầu tư; đang xây dựng</w:t>
      </w:r>
      <w:r w:rsidR="00546ADB" w:rsidRPr="0048191A">
        <w:rPr>
          <w:rFonts w:ascii="Times New Roman" w:hAnsi="Times New Roman" w:cs="Times New Roman"/>
          <w:bCs/>
          <w:color w:val="000000" w:themeColor="text1"/>
          <w:sz w:val="28"/>
          <w:szCs w:val="28"/>
          <w:lang w:val="sv-SE"/>
        </w:rPr>
        <w:t>, dự kiến đầu năm 2023 sẽ hoàn thành</w:t>
      </w:r>
      <w:r w:rsidRPr="0048191A">
        <w:rPr>
          <w:rFonts w:ascii="Times New Roman" w:hAnsi="Times New Roman" w:cs="Times New Roman"/>
          <w:bCs/>
          <w:color w:val="000000" w:themeColor="text1"/>
          <w:sz w:val="28"/>
          <w:szCs w:val="28"/>
          <w:lang w:val="sv-SE"/>
        </w:rPr>
        <w:t>.</w:t>
      </w:r>
    </w:p>
    <w:p w:rsidR="007E1734" w:rsidRPr="0048191A" w:rsidRDefault="00DB032D" w:rsidP="00966849">
      <w:pPr>
        <w:spacing w:before="120" w:after="0" w:line="288" w:lineRule="auto"/>
        <w:ind w:firstLine="720"/>
        <w:jc w:val="both"/>
        <w:rPr>
          <w:rFonts w:ascii="Times New Roman" w:hAnsi="Times New Roman" w:cs="Times New Roman"/>
          <w:bCs/>
          <w:color w:val="000000" w:themeColor="text1"/>
          <w:sz w:val="28"/>
          <w:szCs w:val="28"/>
          <w:lang w:val="sv-SE"/>
        </w:rPr>
      </w:pPr>
      <w:r w:rsidRPr="0048191A">
        <w:rPr>
          <w:rFonts w:ascii="Times New Roman" w:hAnsi="Times New Roman" w:cs="Times New Roman"/>
          <w:bCs/>
          <w:color w:val="000000" w:themeColor="text1"/>
          <w:sz w:val="28"/>
          <w:szCs w:val="28"/>
          <w:lang w:val="sv-SE"/>
        </w:rPr>
        <w:t>+</w:t>
      </w:r>
      <w:r w:rsidR="008529DC" w:rsidRPr="0048191A">
        <w:rPr>
          <w:rFonts w:ascii="Times New Roman" w:hAnsi="Times New Roman" w:cs="Times New Roman"/>
          <w:bCs/>
          <w:color w:val="000000" w:themeColor="text1"/>
          <w:sz w:val="28"/>
          <w:szCs w:val="28"/>
          <w:lang w:val="sv-SE"/>
        </w:rPr>
        <w:t xml:space="preserve"> Bãi </w:t>
      </w:r>
      <w:r w:rsidR="007E1734" w:rsidRPr="0048191A">
        <w:rPr>
          <w:rFonts w:ascii="Times New Roman" w:hAnsi="Times New Roman" w:cs="Times New Roman"/>
          <w:bCs/>
          <w:color w:val="000000" w:themeColor="text1"/>
          <w:sz w:val="28"/>
          <w:szCs w:val="28"/>
          <w:lang w:val="sv-SE"/>
        </w:rPr>
        <w:t xml:space="preserve">chôn lấp rác thải </w:t>
      </w:r>
      <w:r w:rsidRPr="0048191A">
        <w:rPr>
          <w:rFonts w:ascii="Times New Roman" w:hAnsi="Times New Roman" w:cs="Times New Roman"/>
          <w:bCs/>
          <w:color w:val="000000" w:themeColor="text1"/>
          <w:sz w:val="28"/>
          <w:szCs w:val="28"/>
          <w:lang w:val="sv-SE"/>
        </w:rPr>
        <w:t xml:space="preserve">của huyện Vân Canh </w:t>
      </w:r>
      <w:r w:rsidR="008529DC" w:rsidRPr="0048191A">
        <w:rPr>
          <w:rFonts w:ascii="Times New Roman" w:hAnsi="Times New Roman" w:cs="Times New Roman"/>
          <w:bCs/>
          <w:color w:val="000000" w:themeColor="text1"/>
          <w:sz w:val="28"/>
          <w:szCs w:val="28"/>
          <w:lang w:val="sv-SE"/>
        </w:rPr>
        <w:t>tại xã Canh Hiệp</w:t>
      </w:r>
      <w:r w:rsidR="007E1734" w:rsidRPr="0048191A">
        <w:rPr>
          <w:rFonts w:ascii="Times New Roman" w:hAnsi="Times New Roman" w:cs="Times New Roman"/>
          <w:bCs/>
          <w:color w:val="000000" w:themeColor="text1"/>
          <w:sz w:val="28"/>
          <w:szCs w:val="28"/>
          <w:lang w:val="sv-SE"/>
        </w:rPr>
        <w:t>: UBND huyện Vân Canh làm chủ đầu tư</w:t>
      </w:r>
      <w:r w:rsidRPr="0048191A">
        <w:rPr>
          <w:rFonts w:ascii="Times New Roman" w:hAnsi="Times New Roman" w:cs="Times New Roman"/>
          <w:bCs/>
          <w:color w:val="000000" w:themeColor="text1"/>
          <w:sz w:val="28"/>
          <w:szCs w:val="28"/>
          <w:lang w:val="sv-SE"/>
        </w:rPr>
        <w:t>;</w:t>
      </w:r>
      <w:r w:rsidR="007E1734" w:rsidRPr="0048191A">
        <w:rPr>
          <w:rFonts w:ascii="Times New Roman" w:hAnsi="Times New Roman" w:cs="Times New Roman"/>
          <w:bCs/>
          <w:color w:val="000000" w:themeColor="text1"/>
          <w:sz w:val="28"/>
          <w:szCs w:val="28"/>
          <w:lang w:val="sv-SE"/>
        </w:rPr>
        <w:t xml:space="preserve"> nguồn ngân sách địa phương</w:t>
      </w:r>
      <w:r w:rsidRPr="0048191A">
        <w:rPr>
          <w:rFonts w:ascii="Times New Roman" w:hAnsi="Times New Roman" w:cs="Times New Roman"/>
          <w:bCs/>
          <w:color w:val="000000" w:themeColor="text1"/>
          <w:sz w:val="28"/>
          <w:szCs w:val="28"/>
          <w:lang w:val="sv-SE"/>
        </w:rPr>
        <w:t>;</w:t>
      </w:r>
      <w:r w:rsidR="007E1734" w:rsidRPr="0048191A">
        <w:rPr>
          <w:rFonts w:ascii="Times New Roman" w:hAnsi="Times New Roman" w:cs="Times New Roman"/>
          <w:bCs/>
          <w:color w:val="000000" w:themeColor="text1"/>
          <w:sz w:val="28"/>
          <w:szCs w:val="28"/>
          <w:lang w:val="sv-SE"/>
        </w:rPr>
        <w:t xml:space="preserve"> </w:t>
      </w:r>
      <w:r w:rsidRPr="0048191A">
        <w:rPr>
          <w:rFonts w:ascii="Times New Roman" w:hAnsi="Times New Roman" w:cs="Times New Roman"/>
          <w:bCs/>
          <w:color w:val="000000" w:themeColor="text1"/>
          <w:sz w:val="28"/>
          <w:szCs w:val="28"/>
          <w:lang w:val="sv-SE"/>
        </w:rPr>
        <w:t>đã</w:t>
      </w:r>
      <w:r w:rsidR="007E1734" w:rsidRPr="0048191A">
        <w:rPr>
          <w:rFonts w:ascii="Times New Roman" w:hAnsi="Times New Roman" w:cs="Times New Roman"/>
          <w:bCs/>
          <w:color w:val="000000" w:themeColor="text1"/>
          <w:sz w:val="28"/>
          <w:szCs w:val="28"/>
          <w:lang w:val="sv-SE"/>
        </w:rPr>
        <w:t xml:space="preserve"> </w:t>
      </w:r>
      <w:r w:rsidRPr="0048191A">
        <w:rPr>
          <w:rFonts w:ascii="Times New Roman" w:hAnsi="Times New Roman" w:cs="Times New Roman"/>
          <w:bCs/>
          <w:color w:val="000000" w:themeColor="text1"/>
          <w:sz w:val="28"/>
          <w:szCs w:val="28"/>
          <w:lang w:val="sv-SE"/>
        </w:rPr>
        <w:t xml:space="preserve">cơ bản hoàn thành phần </w:t>
      </w:r>
      <w:r w:rsidR="007E1734" w:rsidRPr="0048191A">
        <w:rPr>
          <w:rFonts w:ascii="Times New Roman" w:hAnsi="Times New Roman" w:cs="Times New Roman"/>
          <w:bCs/>
          <w:color w:val="000000" w:themeColor="text1"/>
          <w:sz w:val="28"/>
          <w:szCs w:val="28"/>
          <w:lang w:val="sv-SE"/>
        </w:rPr>
        <w:t>xây dựng</w:t>
      </w:r>
      <w:r w:rsidRPr="0048191A">
        <w:rPr>
          <w:rFonts w:ascii="Times New Roman" w:hAnsi="Times New Roman" w:cs="Times New Roman"/>
          <w:bCs/>
          <w:color w:val="000000" w:themeColor="text1"/>
          <w:sz w:val="28"/>
          <w:szCs w:val="28"/>
          <w:lang w:val="sv-SE"/>
        </w:rPr>
        <w:t>, chuẩn bị đưa vào vận hành.</w:t>
      </w:r>
    </w:p>
    <w:p w:rsidR="007E1734" w:rsidRPr="0048191A" w:rsidRDefault="00DB032D" w:rsidP="00966849">
      <w:pPr>
        <w:spacing w:before="120" w:after="0" w:line="288" w:lineRule="auto"/>
        <w:ind w:firstLine="720"/>
        <w:jc w:val="both"/>
        <w:rPr>
          <w:rFonts w:ascii="Times New Roman" w:hAnsi="Times New Roman" w:cs="Times New Roman"/>
          <w:bCs/>
          <w:color w:val="000000" w:themeColor="text1"/>
          <w:sz w:val="28"/>
          <w:szCs w:val="28"/>
          <w:lang w:val="sv-SE"/>
        </w:rPr>
      </w:pPr>
      <w:r w:rsidRPr="0048191A">
        <w:rPr>
          <w:rFonts w:ascii="Times New Roman" w:hAnsi="Times New Roman" w:cs="Times New Roman"/>
          <w:bCs/>
          <w:color w:val="000000" w:themeColor="text1"/>
          <w:sz w:val="28"/>
          <w:szCs w:val="28"/>
          <w:lang w:val="sv-SE"/>
        </w:rPr>
        <w:t>+</w:t>
      </w:r>
      <w:r w:rsidR="007E1734" w:rsidRPr="0048191A">
        <w:rPr>
          <w:rFonts w:ascii="Times New Roman" w:hAnsi="Times New Roman" w:cs="Times New Roman"/>
          <w:bCs/>
          <w:color w:val="000000" w:themeColor="text1"/>
          <w:sz w:val="28"/>
          <w:szCs w:val="28"/>
          <w:lang w:val="sv-SE"/>
        </w:rPr>
        <w:t xml:space="preserve"> M</w:t>
      </w:r>
      <w:r w:rsidR="008529DC" w:rsidRPr="0048191A">
        <w:rPr>
          <w:rFonts w:ascii="Times New Roman" w:hAnsi="Times New Roman" w:cs="Times New Roman"/>
          <w:bCs/>
          <w:color w:val="000000" w:themeColor="text1"/>
          <w:sz w:val="28"/>
          <w:szCs w:val="28"/>
          <w:lang w:val="sv-SE"/>
        </w:rPr>
        <w:t>ở rộng bãi chôn lấp chất thải rắn huyệ</w:t>
      </w:r>
      <w:r w:rsidR="007E1734" w:rsidRPr="0048191A">
        <w:rPr>
          <w:rFonts w:ascii="Times New Roman" w:hAnsi="Times New Roman" w:cs="Times New Roman"/>
          <w:bCs/>
          <w:color w:val="000000" w:themeColor="text1"/>
          <w:sz w:val="28"/>
          <w:szCs w:val="28"/>
          <w:lang w:val="sv-SE"/>
        </w:rPr>
        <w:t>n Phù Cát</w:t>
      </w:r>
      <w:r w:rsidRPr="0048191A">
        <w:rPr>
          <w:rFonts w:ascii="Times New Roman" w:hAnsi="Times New Roman" w:cs="Times New Roman"/>
          <w:bCs/>
          <w:color w:val="000000" w:themeColor="text1"/>
          <w:sz w:val="28"/>
          <w:szCs w:val="28"/>
          <w:lang w:val="sv-SE"/>
        </w:rPr>
        <w:t xml:space="preserve"> tại xã Cát Hiệp</w:t>
      </w:r>
      <w:r w:rsidR="007E1734" w:rsidRPr="0048191A">
        <w:rPr>
          <w:rFonts w:ascii="Times New Roman" w:hAnsi="Times New Roman" w:cs="Times New Roman"/>
          <w:bCs/>
          <w:color w:val="000000" w:themeColor="text1"/>
          <w:sz w:val="28"/>
          <w:szCs w:val="28"/>
          <w:lang w:val="sv-SE"/>
        </w:rPr>
        <w:t xml:space="preserve">: UBND huyện Phù Cát làm </w:t>
      </w:r>
      <w:r w:rsidRPr="0048191A">
        <w:rPr>
          <w:rFonts w:ascii="Times New Roman" w:hAnsi="Times New Roman" w:cs="Times New Roman"/>
          <w:bCs/>
          <w:color w:val="000000" w:themeColor="text1"/>
          <w:sz w:val="28"/>
          <w:szCs w:val="28"/>
          <w:lang w:val="sv-SE"/>
        </w:rPr>
        <w:t>chủ đầu tư;</w:t>
      </w:r>
      <w:r w:rsidR="007E1734" w:rsidRPr="0048191A">
        <w:rPr>
          <w:rFonts w:ascii="Times New Roman" w:hAnsi="Times New Roman" w:cs="Times New Roman"/>
          <w:bCs/>
          <w:color w:val="000000" w:themeColor="text1"/>
          <w:sz w:val="28"/>
          <w:szCs w:val="28"/>
          <w:lang w:val="sv-SE"/>
        </w:rPr>
        <w:t xml:space="preserve"> </w:t>
      </w:r>
      <w:r w:rsidRPr="0048191A">
        <w:rPr>
          <w:rFonts w:ascii="Times New Roman" w:hAnsi="Times New Roman" w:cs="Times New Roman"/>
          <w:bCs/>
          <w:color w:val="000000" w:themeColor="text1"/>
          <w:sz w:val="28"/>
          <w:szCs w:val="28"/>
          <w:lang w:val="sv-SE"/>
        </w:rPr>
        <w:t>nguồn ngân sách địa phương; đang triển khai xây dựng.</w:t>
      </w:r>
    </w:p>
    <w:p w:rsidR="007E1734" w:rsidRPr="0048191A" w:rsidRDefault="00DB032D" w:rsidP="00966849">
      <w:pPr>
        <w:spacing w:before="120" w:after="0" w:line="288" w:lineRule="auto"/>
        <w:ind w:firstLine="720"/>
        <w:jc w:val="both"/>
        <w:rPr>
          <w:rFonts w:ascii="Times New Roman" w:hAnsi="Times New Roman" w:cs="Times New Roman"/>
          <w:bCs/>
          <w:color w:val="000000" w:themeColor="text1"/>
          <w:sz w:val="28"/>
          <w:szCs w:val="28"/>
          <w:lang w:val="sv-SE"/>
        </w:rPr>
      </w:pPr>
      <w:r w:rsidRPr="0048191A">
        <w:rPr>
          <w:rFonts w:ascii="Times New Roman" w:hAnsi="Times New Roman" w:cs="Times New Roman"/>
          <w:bCs/>
          <w:color w:val="000000" w:themeColor="text1"/>
          <w:sz w:val="28"/>
          <w:szCs w:val="28"/>
          <w:lang w:val="sv-SE"/>
        </w:rPr>
        <w:t>+</w:t>
      </w:r>
      <w:r w:rsidR="007E1734" w:rsidRPr="0048191A">
        <w:rPr>
          <w:rFonts w:ascii="Times New Roman" w:hAnsi="Times New Roman" w:cs="Times New Roman"/>
          <w:bCs/>
          <w:color w:val="000000" w:themeColor="text1"/>
          <w:sz w:val="28"/>
          <w:szCs w:val="28"/>
          <w:lang w:val="sv-SE"/>
        </w:rPr>
        <w:t xml:space="preserve"> </w:t>
      </w:r>
      <w:r w:rsidR="008529DC" w:rsidRPr="0048191A">
        <w:rPr>
          <w:rFonts w:ascii="Times New Roman" w:hAnsi="Times New Roman" w:cs="Times New Roman"/>
          <w:bCs/>
          <w:color w:val="000000" w:themeColor="text1"/>
          <w:sz w:val="28"/>
          <w:szCs w:val="28"/>
          <w:lang w:val="sv-SE"/>
        </w:rPr>
        <w:t>Khu xử lý chất thải rắn phục vụ Khu kinh tế Nhơn Hội</w:t>
      </w:r>
      <w:r w:rsidR="007E1734" w:rsidRPr="0048191A">
        <w:rPr>
          <w:rFonts w:ascii="Times New Roman" w:hAnsi="Times New Roman" w:cs="Times New Roman"/>
          <w:bCs/>
          <w:color w:val="000000" w:themeColor="text1"/>
          <w:sz w:val="28"/>
          <w:szCs w:val="28"/>
          <w:lang w:val="sv-SE"/>
        </w:rPr>
        <w:t xml:space="preserve"> (gồm 2 ô chôn lấp rác) do Ban quản lý KKT làm chủ đầu tư</w:t>
      </w:r>
      <w:r w:rsidRPr="0048191A">
        <w:rPr>
          <w:rFonts w:ascii="Times New Roman" w:hAnsi="Times New Roman" w:cs="Times New Roman"/>
          <w:bCs/>
          <w:color w:val="000000" w:themeColor="text1"/>
          <w:sz w:val="28"/>
          <w:szCs w:val="28"/>
          <w:lang w:val="sv-SE"/>
        </w:rPr>
        <w:t>;</w:t>
      </w:r>
      <w:r w:rsidR="007E1734" w:rsidRPr="0048191A">
        <w:rPr>
          <w:rFonts w:ascii="Times New Roman" w:hAnsi="Times New Roman" w:cs="Times New Roman"/>
          <w:bCs/>
          <w:color w:val="000000" w:themeColor="text1"/>
          <w:sz w:val="28"/>
          <w:szCs w:val="28"/>
          <w:lang w:val="sv-SE"/>
        </w:rPr>
        <w:t xml:space="preserve"> đã xây dựng xong từ 2017, chưa đi vào hoạt độ</w:t>
      </w:r>
      <w:r w:rsidRPr="0048191A">
        <w:rPr>
          <w:rFonts w:ascii="Times New Roman" w:hAnsi="Times New Roman" w:cs="Times New Roman"/>
          <w:bCs/>
          <w:color w:val="000000" w:themeColor="text1"/>
          <w:sz w:val="28"/>
          <w:szCs w:val="28"/>
          <w:lang w:val="sv-SE"/>
        </w:rPr>
        <w:t xml:space="preserve">ng; hiện đang lựa chọn </w:t>
      </w:r>
      <w:r w:rsidR="008A09E1" w:rsidRPr="0048191A">
        <w:rPr>
          <w:rFonts w:ascii="Times New Roman" w:hAnsi="Times New Roman" w:cs="Times New Roman"/>
          <w:bCs/>
          <w:color w:val="000000" w:themeColor="text1"/>
          <w:sz w:val="28"/>
          <w:szCs w:val="28"/>
          <w:lang w:val="sv-SE"/>
        </w:rPr>
        <w:t>nhà đầu tư để đầu tư bổ sung một số hạng mục và</w:t>
      </w:r>
      <w:r w:rsidRPr="0048191A">
        <w:rPr>
          <w:rFonts w:ascii="Times New Roman" w:hAnsi="Times New Roman" w:cs="Times New Roman"/>
          <w:bCs/>
          <w:color w:val="000000" w:themeColor="text1"/>
          <w:sz w:val="28"/>
          <w:szCs w:val="28"/>
          <w:lang w:val="sv-SE"/>
        </w:rPr>
        <w:t xml:space="preserve"> vận hành. </w:t>
      </w:r>
    </w:p>
    <w:p w:rsidR="008529DC" w:rsidRPr="0048191A" w:rsidRDefault="00DB032D" w:rsidP="00966849">
      <w:pPr>
        <w:spacing w:before="120" w:after="0" w:line="288" w:lineRule="auto"/>
        <w:ind w:firstLine="720"/>
        <w:jc w:val="both"/>
        <w:rPr>
          <w:rFonts w:ascii="Times New Roman" w:hAnsi="Times New Roman" w:cs="Times New Roman"/>
          <w:bCs/>
          <w:color w:val="000000" w:themeColor="text1"/>
          <w:sz w:val="28"/>
          <w:szCs w:val="28"/>
          <w:lang w:val="sv-SE"/>
        </w:rPr>
      </w:pPr>
      <w:r w:rsidRPr="0048191A">
        <w:rPr>
          <w:rFonts w:ascii="Times New Roman" w:hAnsi="Times New Roman" w:cs="Times New Roman"/>
          <w:bCs/>
          <w:color w:val="000000" w:themeColor="text1"/>
          <w:sz w:val="28"/>
          <w:szCs w:val="28"/>
          <w:lang w:val="sv-SE"/>
        </w:rPr>
        <w:t>+</w:t>
      </w:r>
      <w:r w:rsidR="007E1734" w:rsidRPr="0048191A">
        <w:rPr>
          <w:rFonts w:ascii="Times New Roman" w:hAnsi="Times New Roman" w:cs="Times New Roman"/>
          <w:bCs/>
          <w:color w:val="000000" w:themeColor="text1"/>
          <w:sz w:val="28"/>
          <w:szCs w:val="28"/>
          <w:lang w:val="sv-SE"/>
        </w:rPr>
        <w:t xml:space="preserve"> L</w:t>
      </w:r>
      <w:r w:rsidR="008529DC" w:rsidRPr="0048191A">
        <w:rPr>
          <w:rFonts w:ascii="Times New Roman" w:hAnsi="Times New Roman" w:cs="Times New Roman"/>
          <w:bCs/>
          <w:color w:val="000000" w:themeColor="text1"/>
          <w:sz w:val="28"/>
          <w:szCs w:val="28"/>
          <w:lang w:val="sv-SE"/>
        </w:rPr>
        <w:t xml:space="preserve">ò đốt rác thải </w:t>
      </w:r>
      <w:r w:rsidRPr="0048191A">
        <w:rPr>
          <w:rFonts w:ascii="Times New Roman" w:hAnsi="Times New Roman" w:cs="Times New Roman"/>
          <w:bCs/>
          <w:color w:val="000000" w:themeColor="text1"/>
          <w:sz w:val="28"/>
          <w:szCs w:val="28"/>
          <w:lang w:val="sv-SE"/>
        </w:rPr>
        <w:t xml:space="preserve">sinh hoạt </w:t>
      </w:r>
      <w:r w:rsidR="007E1734" w:rsidRPr="0048191A">
        <w:rPr>
          <w:rFonts w:ascii="Times New Roman" w:hAnsi="Times New Roman" w:cs="Times New Roman"/>
          <w:bCs/>
          <w:color w:val="000000" w:themeColor="text1"/>
          <w:sz w:val="28"/>
          <w:szCs w:val="28"/>
          <w:lang w:val="sv-SE"/>
        </w:rPr>
        <w:t xml:space="preserve">tại </w:t>
      </w:r>
      <w:r w:rsidR="008529DC" w:rsidRPr="0048191A">
        <w:rPr>
          <w:rFonts w:ascii="Times New Roman" w:hAnsi="Times New Roman" w:cs="Times New Roman"/>
          <w:bCs/>
          <w:color w:val="000000" w:themeColor="text1"/>
          <w:sz w:val="28"/>
          <w:szCs w:val="28"/>
          <w:lang w:val="sv-SE"/>
        </w:rPr>
        <w:t>xã An Hòa</w:t>
      </w:r>
      <w:r w:rsidR="008A09E1" w:rsidRPr="0048191A">
        <w:rPr>
          <w:rFonts w:ascii="Times New Roman" w:hAnsi="Times New Roman" w:cs="Times New Roman"/>
          <w:bCs/>
          <w:color w:val="000000" w:themeColor="text1"/>
          <w:sz w:val="28"/>
          <w:szCs w:val="28"/>
          <w:lang w:val="sv-SE"/>
        </w:rPr>
        <w:t xml:space="preserve"> do</w:t>
      </w:r>
      <w:r w:rsidR="007E1734" w:rsidRPr="0048191A">
        <w:rPr>
          <w:rFonts w:ascii="Times New Roman" w:hAnsi="Times New Roman" w:cs="Times New Roman"/>
          <w:bCs/>
          <w:color w:val="000000" w:themeColor="text1"/>
          <w:sz w:val="28"/>
          <w:szCs w:val="28"/>
          <w:lang w:val="sv-SE"/>
        </w:rPr>
        <w:t xml:space="preserve"> UBND </w:t>
      </w:r>
      <w:r w:rsidR="008529DC" w:rsidRPr="0048191A">
        <w:rPr>
          <w:rFonts w:ascii="Times New Roman" w:hAnsi="Times New Roman" w:cs="Times New Roman"/>
          <w:bCs/>
          <w:color w:val="000000" w:themeColor="text1"/>
          <w:sz w:val="28"/>
          <w:szCs w:val="28"/>
          <w:lang w:val="sv-SE"/>
        </w:rPr>
        <w:t xml:space="preserve"> huyện An Lão</w:t>
      </w:r>
      <w:r w:rsidR="007E1734" w:rsidRPr="0048191A">
        <w:rPr>
          <w:rFonts w:ascii="Times New Roman" w:hAnsi="Times New Roman" w:cs="Times New Roman"/>
          <w:bCs/>
          <w:color w:val="000000" w:themeColor="text1"/>
          <w:sz w:val="28"/>
          <w:szCs w:val="28"/>
          <w:lang w:val="sv-SE"/>
        </w:rPr>
        <w:t xml:space="preserve"> làm </w:t>
      </w:r>
      <w:r w:rsidR="008A09E1" w:rsidRPr="0048191A">
        <w:rPr>
          <w:rFonts w:ascii="Times New Roman" w:hAnsi="Times New Roman" w:cs="Times New Roman"/>
          <w:bCs/>
          <w:color w:val="000000" w:themeColor="text1"/>
          <w:sz w:val="28"/>
          <w:szCs w:val="28"/>
          <w:lang w:val="sv-SE"/>
        </w:rPr>
        <w:t>chủ đầu tư</w:t>
      </w:r>
      <w:r w:rsidR="00546ADB" w:rsidRPr="0048191A">
        <w:rPr>
          <w:rFonts w:ascii="Times New Roman" w:hAnsi="Times New Roman" w:cs="Times New Roman"/>
          <w:bCs/>
          <w:color w:val="000000" w:themeColor="text1"/>
          <w:sz w:val="28"/>
          <w:szCs w:val="28"/>
          <w:lang w:val="sv-SE"/>
        </w:rPr>
        <w:t>, dự kiến đầu năm 2023 sẽ hoạt động.</w:t>
      </w:r>
    </w:p>
    <w:p w:rsidR="007E1734" w:rsidRPr="0048191A" w:rsidRDefault="008A09E1" w:rsidP="00966849">
      <w:pPr>
        <w:spacing w:before="120" w:after="0" w:line="288" w:lineRule="auto"/>
        <w:ind w:firstLine="720"/>
        <w:jc w:val="both"/>
        <w:rPr>
          <w:rFonts w:ascii="Times New Roman" w:hAnsi="Times New Roman" w:cs="Times New Roman"/>
          <w:bCs/>
          <w:color w:val="000000" w:themeColor="text1"/>
          <w:sz w:val="28"/>
          <w:szCs w:val="28"/>
          <w:lang w:val="sv-SE"/>
        </w:rPr>
      </w:pPr>
      <w:r w:rsidRPr="0048191A">
        <w:rPr>
          <w:rFonts w:ascii="Times New Roman" w:hAnsi="Times New Roman" w:cs="Times New Roman"/>
          <w:bCs/>
          <w:color w:val="000000" w:themeColor="text1"/>
          <w:sz w:val="28"/>
          <w:szCs w:val="28"/>
          <w:lang w:val="sv-SE"/>
        </w:rPr>
        <w:lastRenderedPageBreak/>
        <w:t>+</w:t>
      </w:r>
      <w:r w:rsidR="007E1734" w:rsidRPr="0048191A">
        <w:rPr>
          <w:rFonts w:ascii="Times New Roman" w:hAnsi="Times New Roman" w:cs="Times New Roman"/>
          <w:bCs/>
          <w:color w:val="000000" w:themeColor="text1"/>
          <w:sz w:val="28"/>
          <w:szCs w:val="28"/>
          <w:lang w:val="sv-SE"/>
        </w:rPr>
        <w:t xml:space="preserve"> Lò đốt rác thải </w:t>
      </w:r>
      <w:r w:rsidRPr="0048191A">
        <w:rPr>
          <w:rFonts w:ascii="Times New Roman" w:hAnsi="Times New Roman" w:cs="Times New Roman"/>
          <w:bCs/>
          <w:color w:val="000000" w:themeColor="text1"/>
          <w:sz w:val="28"/>
          <w:szCs w:val="28"/>
          <w:lang w:val="sv-SE"/>
        </w:rPr>
        <w:t xml:space="preserve">sinh hoạt </w:t>
      </w:r>
      <w:r w:rsidR="007E1734" w:rsidRPr="0048191A">
        <w:rPr>
          <w:rFonts w:ascii="Times New Roman" w:hAnsi="Times New Roman" w:cs="Times New Roman"/>
          <w:bCs/>
          <w:color w:val="000000" w:themeColor="text1"/>
          <w:sz w:val="28"/>
          <w:szCs w:val="28"/>
          <w:lang w:val="sv-SE"/>
        </w:rPr>
        <w:t xml:space="preserve">xã Nhơn Châu, do UBND </w:t>
      </w:r>
      <w:r w:rsidRPr="0048191A">
        <w:rPr>
          <w:rFonts w:ascii="Times New Roman" w:hAnsi="Times New Roman" w:cs="Times New Roman"/>
          <w:bCs/>
          <w:color w:val="000000" w:themeColor="text1"/>
          <w:sz w:val="28"/>
          <w:szCs w:val="28"/>
          <w:lang w:val="sv-SE"/>
        </w:rPr>
        <w:t>xã Nhơn Châu</w:t>
      </w:r>
      <w:r w:rsidR="007E1734" w:rsidRPr="0048191A">
        <w:rPr>
          <w:rFonts w:ascii="Times New Roman" w:hAnsi="Times New Roman" w:cs="Times New Roman"/>
          <w:bCs/>
          <w:color w:val="000000" w:themeColor="text1"/>
          <w:sz w:val="28"/>
          <w:szCs w:val="28"/>
          <w:lang w:val="sv-SE"/>
        </w:rPr>
        <w:t xml:space="preserve"> là</w:t>
      </w:r>
      <w:r w:rsidRPr="0048191A">
        <w:rPr>
          <w:rFonts w:ascii="Times New Roman" w:hAnsi="Times New Roman" w:cs="Times New Roman"/>
          <w:bCs/>
          <w:color w:val="000000" w:themeColor="text1"/>
          <w:sz w:val="28"/>
          <w:szCs w:val="28"/>
          <w:lang w:val="sv-SE"/>
        </w:rPr>
        <w:t>m</w:t>
      </w:r>
      <w:r w:rsidR="00DB032D" w:rsidRPr="0048191A">
        <w:rPr>
          <w:rFonts w:ascii="Times New Roman" w:hAnsi="Times New Roman" w:cs="Times New Roman"/>
          <w:bCs/>
          <w:color w:val="000000" w:themeColor="text1"/>
          <w:sz w:val="28"/>
          <w:szCs w:val="28"/>
          <w:lang w:val="sv-SE"/>
        </w:rPr>
        <w:t xml:space="preserve"> </w:t>
      </w:r>
      <w:r w:rsidRPr="0048191A">
        <w:rPr>
          <w:rFonts w:ascii="Times New Roman" w:hAnsi="Times New Roman" w:cs="Times New Roman"/>
          <w:bCs/>
          <w:color w:val="000000" w:themeColor="text1"/>
          <w:sz w:val="28"/>
          <w:szCs w:val="28"/>
          <w:lang w:val="sv-SE"/>
        </w:rPr>
        <w:t>chủ đầu tư</w:t>
      </w:r>
      <w:r w:rsidR="00546ADB" w:rsidRPr="0048191A">
        <w:rPr>
          <w:rFonts w:ascii="Times New Roman" w:hAnsi="Times New Roman" w:cs="Times New Roman"/>
          <w:bCs/>
          <w:color w:val="000000" w:themeColor="text1"/>
          <w:sz w:val="28"/>
          <w:szCs w:val="28"/>
          <w:lang w:val="sv-SE"/>
        </w:rPr>
        <w:t>, năm 2023 sẽ đi vào hoạt động</w:t>
      </w:r>
      <w:r w:rsidR="00DB032D" w:rsidRPr="0048191A">
        <w:rPr>
          <w:rFonts w:ascii="Times New Roman" w:hAnsi="Times New Roman" w:cs="Times New Roman"/>
          <w:bCs/>
          <w:color w:val="000000" w:themeColor="text1"/>
          <w:sz w:val="28"/>
          <w:szCs w:val="28"/>
          <w:lang w:val="sv-SE"/>
        </w:rPr>
        <w:t>.</w:t>
      </w:r>
    </w:p>
    <w:p w:rsidR="007E1734" w:rsidRPr="0048191A" w:rsidRDefault="008A09E1" w:rsidP="00966849">
      <w:pPr>
        <w:spacing w:before="120" w:after="0" w:line="288" w:lineRule="auto"/>
        <w:ind w:firstLine="720"/>
        <w:jc w:val="both"/>
        <w:rPr>
          <w:rFonts w:ascii="Times New Roman" w:hAnsi="Times New Roman" w:cs="Times New Roman"/>
          <w:bCs/>
          <w:i/>
          <w:color w:val="000000" w:themeColor="text1"/>
          <w:sz w:val="28"/>
          <w:szCs w:val="28"/>
          <w:lang w:val="sv-SE"/>
        </w:rPr>
      </w:pPr>
      <w:r w:rsidRPr="0048191A">
        <w:rPr>
          <w:rFonts w:ascii="Times New Roman" w:hAnsi="Times New Roman" w:cs="Times New Roman"/>
          <w:bCs/>
          <w:i/>
          <w:color w:val="000000" w:themeColor="text1"/>
          <w:sz w:val="28"/>
          <w:szCs w:val="28"/>
          <w:lang w:val="sv-SE"/>
        </w:rPr>
        <w:t xml:space="preserve">- </w:t>
      </w:r>
      <w:r w:rsidR="007E1734" w:rsidRPr="0048191A">
        <w:rPr>
          <w:rFonts w:ascii="Times New Roman" w:hAnsi="Times New Roman" w:cs="Times New Roman"/>
          <w:bCs/>
          <w:i/>
          <w:color w:val="000000" w:themeColor="text1"/>
          <w:sz w:val="28"/>
          <w:szCs w:val="28"/>
          <w:lang w:val="sv-SE"/>
        </w:rPr>
        <w:t xml:space="preserve">Các dự án </w:t>
      </w:r>
      <w:r w:rsidRPr="0048191A">
        <w:rPr>
          <w:rFonts w:ascii="Times New Roman" w:hAnsi="Times New Roman" w:cs="Times New Roman"/>
          <w:bCs/>
          <w:i/>
          <w:color w:val="000000" w:themeColor="text1"/>
          <w:sz w:val="28"/>
          <w:szCs w:val="28"/>
          <w:lang w:val="sv-SE"/>
        </w:rPr>
        <w:t>do tư nhân thực hiện</w:t>
      </w:r>
      <w:r w:rsidR="00352880" w:rsidRPr="0048191A">
        <w:rPr>
          <w:rFonts w:ascii="Times New Roman" w:hAnsi="Times New Roman" w:cs="Times New Roman"/>
          <w:bCs/>
          <w:i/>
          <w:color w:val="000000" w:themeColor="text1"/>
          <w:sz w:val="28"/>
          <w:szCs w:val="28"/>
          <w:lang w:val="sv-SE"/>
        </w:rPr>
        <w:t xml:space="preserve"> và kêu gọi đầu tư</w:t>
      </w:r>
      <w:r w:rsidR="007E1734" w:rsidRPr="0048191A">
        <w:rPr>
          <w:rFonts w:ascii="Times New Roman" w:hAnsi="Times New Roman" w:cs="Times New Roman"/>
          <w:bCs/>
          <w:i/>
          <w:color w:val="000000" w:themeColor="text1"/>
          <w:sz w:val="28"/>
          <w:szCs w:val="28"/>
          <w:lang w:val="sv-SE"/>
        </w:rPr>
        <w:t>:</w:t>
      </w:r>
    </w:p>
    <w:p w:rsidR="007E1734" w:rsidRPr="0048191A" w:rsidRDefault="008A09E1" w:rsidP="00966849">
      <w:pPr>
        <w:spacing w:before="120" w:after="0" w:line="288" w:lineRule="auto"/>
        <w:ind w:firstLine="720"/>
        <w:jc w:val="both"/>
        <w:rPr>
          <w:rFonts w:ascii="Times New Roman" w:hAnsi="Times New Roman" w:cs="Times New Roman"/>
          <w:color w:val="000000" w:themeColor="text1"/>
          <w:sz w:val="28"/>
          <w:szCs w:val="28"/>
          <w:lang w:val="sv-SE"/>
        </w:rPr>
      </w:pPr>
      <w:r w:rsidRPr="0048191A">
        <w:rPr>
          <w:rFonts w:ascii="Times New Roman" w:hAnsi="Times New Roman" w:cs="Times New Roman"/>
          <w:bCs/>
          <w:color w:val="000000" w:themeColor="text1"/>
          <w:sz w:val="28"/>
          <w:szCs w:val="28"/>
          <w:lang w:val="sv-SE"/>
        </w:rPr>
        <w:t>+</w:t>
      </w:r>
      <w:r w:rsidR="007E1734" w:rsidRPr="0048191A">
        <w:rPr>
          <w:rFonts w:ascii="Times New Roman" w:hAnsi="Times New Roman" w:cs="Times New Roman"/>
          <w:bCs/>
          <w:color w:val="000000" w:themeColor="text1"/>
          <w:sz w:val="28"/>
          <w:szCs w:val="28"/>
          <w:lang w:val="sv-SE"/>
        </w:rPr>
        <w:t xml:space="preserve"> </w:t>
      </w:r>
      <w:r w:rsidR="008529DC" w:rsidRPr="0048191A">
        <w:rPr>
          <w:rFonts w:ascii="Times New Roman" w:hAnsi="Times New Roman" w:cs="Times New Roman"/>
          <w:color w:val="000000" w:themeColor="text1"/>
          <w:sz w:val="28"/>
          <w:szCs w:val="28"/>
          <w:lang w:val="sv-SE"/>
        </w:rPr>
        <w:t>Nhà máy xử lý rác sinh hoạt tại Bãi chôn lấp chất thải rắn Long Mỹ, thành phố Quy Nhơn</w:t>
      </w:r>
      <w:r w:rsidR="007E1734" w:rsidRPr="0048191A">
        <w:rPr>
          <w:rFonts w:ascii="Times New Roman" w:hAnsi="Times New Roman" w:cs="Times New Roman"/>
          <w:color w:val="000000" w:themeColor="text1"/>
          <w:sz w:val="28"/>
          <w:szCs w:val="28"/>
          <w:lang w:val="sv-SE"/>
        </w:rPr>
        <w:t>: Công ty TNHH Nam Thành Xuân Hiếu trúng thầ</w:t>
      </w:r>
      <w:r w:rsidRPr="0048191A">
        <w:rPr>
          <w:rFonts w:ascii="Times New Roman" w:hAnsi="Times New Roman" w:cs="Times New Roman"/>
          <w:color w:val="000000" w:themeColor="text1"/>
          <w:sz w:val="28"/>
          <w:szCs w:val="28"/>
          <w:lang w:val="sv-SE"/>
        </w:rPr>
        <w:t>u</w:t>
      </w:r>
      <w:r w:rsidR="00546ADB" w:rsidRPr="0048191A">
        <w:rPr>
          <w:rFonts w:ascii="Times New Roman" w:hAnsi="Times New Roman" w:cs="Times New Roman"/>
          <w:color w:val="000000" w:themeColor="text1"/>
          <w:sz w:val="28"/>
          <w:szCs w:val="28"/>
          <w:lang w:val="sv-SE"/>
        </w:rPr>
        <w:t xml:space="preserve"> từ</w:t>
      </w:r>
      <w:r w:rsidR="008635AB" w:rsidRPr="0048191A">
        <w:rPr>
          <w:rFonts w:ascii="Times New Roman" w:hAnsi="Times New Roman" w:cs="Times New Roman"/>
          <w:color w:val="000000" w:themeColor="text1"/>
          <w:sz w:val="28"/>
          <w:szCs w:val="28"/>
          <w:lang w:val="sv-SE"/>
        </w:rPr>
        <w:t xml:space="preserve"> năm 2020</w:t>
      </w:r>
      <w:r w:rsidRPr="0048191A">
        <w:rPr>
          <w:rFonts w:ascii="Times New Roman" w:hAnsi="Times New Roman" w:cs="Times New Roman"/>
          <w:color w:val="000000" w:themeColor="text1"/>
          <w:sz w:val="28"/>
          <w:szCs w:val="28"/>
          <w:lang w:val="sv-SE"/>
        </w:rPr>
        <w:t>;</w:t>
      </w:r>
      <w:r w:rsidR="007E1734" w:rsidRPr="0048191A">
        <w:rPr>
          <w:rFonts w:ascii="Times New Roman" w:hAnsi="Times New Roman" w:cs="Times New Roman"/>
          <w:color w:val="000000" w:themeColor="text1"/>
          <w:sz w:val="28"/>
          <w:szCs w:val="28"/>
          <w:lang w:val="sv-SE"/>
        </w:rPr>
        <w:t xml:space="preserve"> </w:t>
      </w:r>
      <w:r w:rsidR="00546ADB" w:rsidRPr="0048191A">
        <w:rPr>
          <w:rFonts w:ascii="Times New Roman" w:hAnsi="Times New Roman" w:cs="Times New Roman"/>
          <w:color w:val="000000" w:themeColor="text1"/>
          <w:sz w:val="28"/>
          <w:szCs w:val="28"/>
          <w:lang w:val="sv-SE"/>
        </w:rPr>
        <w:t>đến nay chưa triển khai</w:t>
      </w:r>
      <w:r w:rsidR="008635AB" w:rsidRPr="0048191A">
        <w:rPr>
          <w:rFonts w:ascii="Times New Roman" w:hAnsi="Times New Roman" w:cs="Times New Roman"/>
          <w:color w:val="000000" w:themeColor="text1"/>
          <w:sz w:val="28"/>
          <w:szCs w:val="28"/>
          <w:lang w:val="sv-SE"/>
        </w:rPr>
        <w:t xml:space="preserve"> dự án</w:t>
      </w:r>
      <w:r w:rsidR="007E1734" w:rsidRPr="0048191A">
        <w:rPr>
          <w:rFonts w:ascii="Times New Roman" w:hAnsi="Times New Roman" w:cs="Times New Roman"/>
          <w:color w:val="000000" w:themeColor="text1"/>
          <w:sz w:val="28"/>
          <w:szCs w:val="28"/>
          <w:lang w:val="sv-SE"/>
        </w:rPr>
        <w:t>.</w:t>
      </w:r>
    </w:p>
    <w:p w:rsidR="007E1734" w:rsidRPr="0048191A" w:rsidRDefault="008A09E1" w:rsidP="00966849">
      <w:pPr>
        <w:spacing w:before="120" w:after="0" w:line="288" w:lineRule="auto"/>
        <w:ind w:firstLine="720"/>
        <w:jc w:val="both"/>
        <w:rPr>
          <w:rFonts w:ascii="Times New Roman" w:hAnsi="Times New Roman" w:cs="Times New Roman"/>
          <w:color w:val="000000" w:themeColor="text1"/>
          <w:sz w:val="28"/>
          <w:szCs w:val="28"/>
          <w:lang w:val="sv-SE"/>
        </w:rPr>
      </w:pPr>
      <w:r w:rsidRPr="0048191A">
        <w:rPr>
          <w:rFonts w:ascii="Times New Roman" w:hAnsi="Times New Roman" w:cs="Times New Roman"/>
          <w:color w:val="000000" w:themeColor="text1"/>
          <w:sz w:val="28"/>
          <w:szCs w:val="28"/>
          <w:lang w:val="sv-SE"/>
        </w:rPr>
        <w:t>+</w:t>
      </w:r>
      <w:r w:rsidR="007E1734" w:rsidRPr="0048191A">
        <w:rPr>
          <w:rFonts w:ascii="Times New Roman" w:hAnsi="Times New Roman" w:cs="Times New Roman"/>
          <w:color w:val="000000" w:themeColor="text1"/>
          <w:sz w:val="28"/>
          <w:szCs w:val="28"/>
          <w:lang w:val="sv-SE"/>
        </w:rPr>
        <w:t xml:space="preserve"> </w:t>
      </w:r>
      <w:r w:rsidR="008529DC" w:rsidRPr="0048191A">
        <w:rPr>
          <w:rFonts w:ascii="Times New Roman" w:hAnsi="Times New Roman" w:cs="Times New Roman"/>
          <w:color w:val="000000" w:themeColor="text1"/>
          <w:sz w:val="28"/>
          <w:szCs w:val="28"/>
          <w:lang w:val="sv-SE"/>
        </w:rPr>
        <w:t>Nhà máy xử lý rác thải sinh hoạt tại Bãi chôn lấp chất thải rắn thị xã An Nhơn</w:t>
      </w:r>
      <w:r w:rsidR="007E1734" w:rsidRPr="0048191A">
        <w:rPr>
          <w:rFonts w:ascii="Times New Roman" w:hAnsi="Times New Roman" w:cs="Times New Roman"/>
          <w:color w:val="000000" w:themeColor="text1"/>
          <w:sz w:val="28"/>
          <w:szCs w:val="28"/>
          <w:lang w:val="sv-SE"/>
        </w:rPr>
        <w:t xml:space="preserve"> do Công ty TNHH Toàn Xuân Hiếu trúng thầu</w:t>
      </w:r>
      <w:r w:rsidR="008635AB" w:rsidRPr="0048191A">
        <w:rPr>
          <w:rFonts w:ascii="Times New Roman" w:hAnsi="Times New Roman" w:cs="Times New Roman"/>
          <w:color w:val="000000" w:themeColor="text1"/>
          <w:sz w:val="28"/>
          <w:szCs w:val="28"/>
          <w:lang w:val="sv-SE"/>
        </w:rPr>
        <w:t xml:space="preserve"> từ năm 2021</w:t>
      </w:r>
      <w:r w:rsidRPr="0048191A">
        <w:rPr>
          <w:rFonts w:ascii="Times New Roman" w:hAnsi="Times New Roman" w:cs="Times New Roman"/>
          <w:color w:val="000000" w:themeColor="text1"/>
          <w:sz w:val="28"/>
          <w:szCs w:val="28"/>
          <w:lang w:val="sv-SE"/>
        </w:rPr>
        <w:t>;</w:t>
      </w:r>
      <w:r w:rsidR="007E1734" w:rsidRPr="0048191A">
        <w:rPr>
          <w:rFonts w:ascii="Times New Roman" w:hAnsi="Times New Roman" w:cs="Times New Roman"/>
          <w:color w:val="000000" w:themeColor="text1"/>
          <w:sz w:val="28"/>
          <w:szCs w:val="28"/>
          <w:lang w:val="sv-SE"/>
        </w:rPr>
        <w:t xml:space="preserve"> </w:t>
      </w:r>
      <w:r w:rsidR="008635AB" w:rsidRPr="0048191A">
        <w:rPr>
          <w:rFonts w:ascii="Times New Roman" w:hAnsi="Times New Roman" w:cs="Times New Roman"/>
          <w:color w:val="000000" w:themeColor="text1"/>
          <w:sz w:val="28"/>
          <w:szCs w:val="28"/>
          <w:lang w:val="sv-SE"/>
        </w:rPr>
        <w:t>đến nay chưa</w:t>
      </w:r>
      <w:r w:rsidRPr="0048191A">
        <w:rPr>
          <w:rFonts w:ascii="Times New Roman" w:hAnsi="Times New Roman" w:cs="Times New Roman"/>
          <w:color w:val="000000" w:themeColor="text1"/>
          <w:sz w:val="28"/>
          <w:szCs w:val="28"/>
          <w:lang w:val="sv-SE"/>
        </w:rPr>
        <w:t xml:space="preserve"> triển khai dự án</w:t>
      </w:r>
      <w:r w:rsidR="007E1734" w:rsidRPr="0048191A">
        <w:rPr>
          <w:rFonts w:ascii="Times New Roman" w:hAnsi="Times New Roman" w:cs="Times New Roman"/>
          <w:color w:val="000000" w:themeColor="text1"/>
          <w:sz w:val="28"/>
          <w:szCs w:val="28"/>
          <w:lang w:val="sv-SE"/>
        </w:rPr>
        <w:t>.</w:t>
      </w:r>
    </w:p>
    <w:p w:rsidR="00352880" w:rsidRPr="0048191A" w:rsidRDefault="008A09E1" w:rsidP="00966849">
      <w:pPr>
        <w:spacing w:before="120" w:after="0" w:line="288" w:lineRule="auto"/>
        <w:ind w:firstLine="720"/>
        <w:jc w:val="both"/>
        <w:rPr>
          <w:rFonts w:ascii="Times New Roman" w:hAnsi="Times New Roman" w:cs="Times New Roman"/>
          <w:color w:val="000000" w:themeColor="text1"/>
          <w:sz w:val="28"/>
          <w:szCs w:val="28"/>
          <w:lang w:val="sv-SE"/>
        </w:rPr>
      </w:pPr>
      <w:r w:rsidRPr="0048191A">
        <w:rPr>
          <w:rFonts w:ascii="Times New Roman" w:hAnsi="Times New Roman" w:cs="Times New Roman"/>
          <w:color w:val="000000" w:themeColor="text1"/>
          <w:sz w:val="28"/>
          <w:szCs w:val="28"/>
          <w:lang w:val="sv-SE"/>
        </w:rPr>
        <w:t>+</w:t>
      </w:r>
      <w:r w:rsidR="008529DC" w:rsidRPr="0048191A">
        <w:rPr>
          <w:rFonts w:ascii="Times New Roman" w:hAnsi="Times New Roman" w:cs="Times New Roman"/>
          <w:color w:val="000000" w:themeColor="text1"/>
          <w:sz w:val="28"/>
          <w:szCs w:val="28"/>
          <w:lang w:val="sv-SE"/>
        </w:rPr>
        <w:t xml:space="preserve"> Nhà máy xử lý rác sinh hoạt và công nghiệp </w:t>
      </w:r>
      <w:r w:rsidRPr="0048191A">
        <w:rPr>
          <w:rFonts w:ascii="Times New Roman" w:hAnsi="Times New Roman" w:cs="Times New Roman"/>
          <w:color w:val="000000" w:themeColor="text1"/>
          <w:sz w:val="28"/>
          <w:szCs w:val="28"/>
          <w:lang w:val="sv-SE"/>
        </w:rPr>
        <w:t>do</w:t>
      </w:r>
      <w:r w:rsidR="008529DC" w:rsidRPr="0048191A">
        <w:rPr>
          <w:rFonts w:ascii="Times New Roman" w:hAnsi="Times New Roman" w:cs="Times New Roman"/>
          <w:color w:val="000000" w:themeColor="text1"/>
          <w:sz w:val="28"/>
          <w:szCs w:val="28"/>
          <w:lang w:val="sv-SE"/>
        </w:rPr>
        <w:t xml:space="preserve"> Công ty TNHH Môi trường Phú Hà </w:t>
      </w:r>
      <w:r w:rsidRPr="0048191A">
        <w:rPr>
          <w:rFonts w:ascii="Times New Roman" w:hAnsi="Times New Roman" w:cs="Times New Roman"/>
          <w:color w:val="000000" w:themeColor="text1"/>
          <w:sz w:val="28"/>
          <w:szCs w:val="28"/>
          <w:lang w:val="sv-SE"/>
        </w:rPr>
        <w:t xml:space="preserve">làm chủ đầu tư </w:t>
      </w:r>
      <w:r w:rsidR="008529DC" w:rsidRPr="0048191A">
        <w:rPr>
          <w:rFonts w:ascii="Times New Roman" w:hAnsi="Times New Roman" w:cs="Times New Roman"/>
          <w:color w:val="000000" w:themeColor="text1"/>
          <w:sz w:val="28"/>
          <w:szCs w:val="28"/>
          <w:lang w:val="sv-SE"/>
        </w:rPr>
        <w:t>tại xã Cát Nhơn, huyện Phù</w:t>
      </w:r>
      <w:r w:rsidR="00EE19B5" w:rsidRPr="0048191A">
        <w:rPr>
          <w:rFonts w:ascii="Times New Roman" w:hAnsi="Times New Roman" w:cs="Times New Roman"/>
          <w:color w:val="000000" w:themeColor="text1"/>
          <w:sz w:val="28"/>
          <w:szCs w:val="28"/>
          <w:lang w:val="sv-SE"/>
        </w:rPr>
        <w:t xml:space="preserve"> Cát</w:t>
      </w:r>
      <w:r w:rsidRPr="0048191A">
        <w:rPr>
          <w:rFonts w:ascii="Times New Roman" w:hAnsi="Times New Roman" w:cs="Times New Roman"/>
          <w:color w:val="000000" w:themeColor="text1"/>
          <w:sz w:val="28"/>
          <w:szCs w:val="28"/>
          <w:lang w:val="sv-SE"/>
        </w:rPr>
        <w:t xml:space="preserve"> (thuộc Khu kinh tế Nhơn Hội)</w:t>
      </w:r>
      <w:r w:rsidR="00EE19B5" w:rsidRPr="0048191A">
        <w:rPr>
          <w:rFonts w:ascii="Times New Roman" w:hAnsi="Times New Roman" w:cs="Times New Roman"/>
          <w:color w:val="000000" w:themeColor="text1"/>
          <w:sz w:val="28"/>
          <w:szCs w:val="28"/>
          <w:lang w:val="sv-SE"/>
        </w:rPr>
        <w:t>: được cấp Giấy chứng nhận đầu tư từ 2018 nhưng đến nay chưa triển khai</w:t>
      </w:r>
      <w:r w:rsidRPr="0048191A">
        <w:rPr>
          <w:rFonts w:ascii="Times New Roman" w:hAnsi="Times New Roman" w:cs="Times New Roman"/>
          <w:color w:val="000000" w:themeColor="text1"/>
          <w:sz w:val="28"/>
          <w:szCs w:val="28"/>
          <w:lang w:val="sv-SE"/>
        </w:rPr>
        <w:t>; chủ đầu tư đang thực hiện thủ tục điều chỉnh chủ trương đầu tư.</w:t>
      </w:r>
      <w:r w:rsidR="00352880" w:rsidRPr="0048191A">
        <w:rPr>
          <w:rFonts w:ascii="Times New Roman" w:hAnsi="Times New Roman" w:cs="Times New Roman"/>
          <w:color w:val="000000" w:themeColor="text1"/>
          <w:sz w:val="28"/>
          <w:szCs w:val="28"/>
          <w:lang w:val="sv-SE"/>
        </w:rPr>
        <w:t xml:space="preserve"> </w:t>
      </w:r>
      <w:r w:rsidR="008635AB" w:rsidRPr="0048191A">
        <w:rPr>
          <w:rFonts w:ascii="Times New Roman" w:hAnsi="Times New Roman" w:cs="Times New Roman"/>
          <w:color w:val="000000" w:themeColor="text1"/>
          <w:sz w:val="28"/>
          <w:szCs w:val="28"/>
          <w:lang w:val="sv-SE"/>
        </w:rPr>
        <w:t xml:space="preserve">Tuy nhiên, lượng rác thải sinh hoạt khu vực lân cận đã được quy hoạch xử lý, không còn rác cung cấp cho nhà máy xử lý rác khi dự án hoạt động. </w:t>
      </w:r>
    </w:p>
    <w:p w:rsidR="008529DC" w:rsidRPr="0048191A" w:rsidRDefault="008635AB" w:rsidP="00966849">
      <w:pPr>
        <w:spacing w:before="120" w:after="0" w:line="288" w:lineRule="auto"/>
        <w:ind w:firstLine="720"/>
        <w:jc w:val="both"/>
        <w:rPr>
          <w:rFonts w:ascii="Times New Roman" w:hAnsi="Times New Roman" w:cs="Times New Roman"/>
          <w:color w:val="000000" w:themeColor="text1"/>
          <w:sz w:val="28"/>
          <w:szCs w:val="28"/>
          <w:lang w:val="sv-SE"/>
        </w:rPr>
      </w:pPr>
      <w:r w:rsidRPr="0048191A">
        <w:rPr>
          <w:rFonts w:ascii="Times New Roman" w:hAnsi="Times New Roman" w:cs="Times New Roman"/>
          <w:i/>
          <w:color w:val="000000" w:themeColor="text1"/>
          <w:sz w:val="28"/>
          <w:szCs w:val="28"/>
          <w:lang w:val="sv-SE"/>
        </w:rPr>
        <w:t xml:space="preserve"> </w:t>
      </w:r>
      <w:r w:rsidR="0085771D" w:rsidRPr="0048191A">
        <w:rPr>
          <w:rFonts w:ascii="Times New Roman" w:hAnsi="Times New Roman" w:cs="Times New Roman"/>
          <w:i/>
          <w:color w:val="000000" w:themeColor="text1"/>
          <w:sz w:val="28"/>
          <w:szCs w:val="28"/>
          <w:lang w:val="sv-SE"/>
        </w:rPr>
        <w:t xml:space="preserve">(Thông tin chi tiết về các dự án đang triển khai liên quan đến xử lý chất  thải rắn sinh hoạt trên địa bàn tỉnh cụ thể trong Phụ lục 4). </w:t>
      </w:r>
      <w:r w:rsidR="00352880" w:rsidRPr="0048191A">
        <w:rPr>
          <w:rFonts w:ascii="Times New Roman" w:hAnsi="Times New Roman" w:cs="Times New Roman"/>
          <w:color w:val="000000" w:themeColor="text1"/>
          <w:sz w:val="28"/>
          <w:szCs w:val="28"/>
          <w:lang w:val="sv-SE"/>
        </w:rPr>
        <w:t xml:space="preserve">  </w:t>
      </w:r>
    </w:p>
    <w:p w:rsidR="00FF63AD" w:rsidRPr="0048191A" w:rsidRDefault="00352880" w:rsidP="00966849">
      <w:pPr>
        <w:spacing w:before="120" w:after="0" w:line="288" w:lineRule="auto"/>
        <w:ind w:firstLine="630"/>
        <w:rPr>
          <w:rFonts w:ascii="Times New Roman" w:hAnsi="Times New Roman" w:cs="Times New Roman"/>
          <w:b/>
          <w:bCs/>
          <w:color w:val="000000" w:themeColor="text1"/>
          <w:sz w:val="28"/>
          <w:szCs w:val="28"/>
          <w:lang w:val="it-IT"/>
        </w:rPr>
      </w:pPr>
      <w:r w:rsidRPr="0048191A">
        <w:rPr>
          <w:rFonts w:ascii="Times New Roman" w:hAnsi="Times New Roman" w:cs="Times New Roman"/>
          <w:b/>
          <w:bCs/>
          <w:color w:val="000000" w:themeColor="text1"/>
          <w:sz w:val="28"/>
          <w:szCs w:val="28"/>
          <w:lang w:val="it-IT"/>
        </w:rPr>
        <w:t>4</w:t>
      </w:r>
      <w:r w:rsidR="00FF63AD" w:rsidRPr="0048191A">
        <w:rPr>
          <w:rFonts w:ascii="Times New Roman" w:hAnsi="Times New Roman" w:cs="Times New Roman"/>
          <w:b/>
          <w:bCs/>
          <w:color w:val="000000" w:themeColor="text1"/>
          <w:sz w:val="28"/>
          <w:szCs w:val="28"/>
          <w:lang w:val="it-IT"/>
        </w:rPr>
        <w:t xml:space="preserve">. </w:t>
      </w:r>
      <w:r w:rsidRPr="0048191A">
        <w:rPr>
          <w:rFonts w:ascii="Times New Roman" w:hAnsi="Times New Roman" w:cs="Times New Roman"/>
          <w:b/>
          <w:bCs/>
          <w:color w:val="000000" w:themeColor="text1"/>
          <w:sz w:val="28"/>
          <w:szCs w:val="28"/>
          <w:lang w:val="it-IT"/>
        </w:rPr>
        <w:t>Chi phí</w:t>
      </w:r>
      <w:r w:rsidR="00FF63AD" w:rsidRPr="0048191A">
        <w:rPr>
          <w:rFonts w:ascii="Times New Roman" w:hAnsi="Times New Roman" w:cs="Times New Roman"/>
          <w:b/>
          <w:bCs/>
          <w:color w:val="000000" w:themeColor="text1"/>
          <w:sz w:val="28"/>
          <w:szCs w:val="28"/>
          <w:lang w:val="it-IT"/>
        </w:rPr>
        <w:t xml:space="preserve"> cho công tác </w:t>
      </w:r>
      <w:r w:rsidRPr="0048191A">
        <w:rPr>
          <w:rFonts w:ascii="Times New Roman" w:hAnsi="Times New Roman" w:cs="Times New Roman"/>
          <w:b/>
          <w:bCs/>
          <w:color w:val="000000" w:themeColor="text1"/>
          <w:sz w:val="28"/>
          <w:szCs w:val="28"/>
          <w:lang w:val="it-IT"/>
        </w:rPr>
        <w:t>thu gom, xử lý</w:t>
      </w:r>
      <w:r w:rsidR="00FF63AD" w:rsidRPr="0048191A">
        <w:rPr>
          <w:rFonts w:ascii="Times New Roman" w:hAnsi="Times New Roman" w:cs="Times New Roman"/>
          <w:b/>
          <w:bCs/>
          <w:color w:val="000000" w:themeColor="text1"/>
          <w:sz w:val="28"/>
          <w:szCs w:val="28"/>
          <w:lang w:val="it-IT"/>
        </w:rPr>
        <w:t xml:space="preserve"> </w:t>
      </w:r>
      <w:r w:rsidRPr="0048191A">
        <w:rPr>
          <w:rFonts w:ascii="Times New Roman" w:hAnsi="Times New Roman" w:cs="Times New Roman"/>
          <w:b/>
          <w:bCs/>
          <w:color w:val="000000" w:themeColor="text1"/>
          <w:sz w:val="28"/>
          <w:szCs w:val="28"/>
          <w:lang w:val="it-IT"/>
        </w:rPr>
        <w:t>r</w:t>
      </w:r>
      <w:r w:rsidR="00295803" w:rsidRPr="0048191A">
        <w:rPr>
          <w:rFonts w:ascii="Times New Roman" w:hAnsi="Times New Roman" w:cs="Times New Roman"/>
          <w:b/>
          <w:bCs/>
          <w:color w:val="000000" w:themeColor="text1"/>
          <w:sz w:val="28"/>
          <w:szCs w:val="28"/>
          <w:lang w:val="it-IT"/>
        </w:rPr>
        <w:t>á</w:t>
      </w:r>
      <w:r w:rsidRPr="0048191A">
        <w:rPr>
          <w:rFonts w:ascii="Times New Roman" w:hAnsi="Times New Roman" w:cs="Times New Roman"/>
          <w:b/>
          <w:bCs/>
          <w:color w:val="000000" w:themeColor="text1"/>
          <w:sz w:val="28"/>
          <w:szCs w:val="28"/>
          <w:lang w:val="it-IT"/>
        </w:rPr>
        <w:t xml:space="preserve">c thải </w:t>
      </w:r>
      <w:r w:rsidR="00FF63AD" w:rsidRPr="0048191A">
        <w:rPr>
          <w:rFonts w:ascii="Times New Roman" w:hAnsi="Times New Roman" w:cs="Times New Roman"/>
          <w:b/>
          <w:bCs/>
          <w:color w:val="000000" w:themeColor="text1"/>
          <w:sz w:val="28"/>
          <w:szCs w:val="28"/>
          <w:lang w:val="it-IT"/>
        </w:rPr>
        <w:t>sinh hoạt</w:t>
      </w:r>
    </w:p>
    <w:p w:rsidR="00B87EE2" w:rsidRPr="0048191A" w:rsidRDefault="00295803" w:rsidP="0085771D">
      <w:pPr>
        <w:shd w:val="clear" w:color="auto" w:fill="FFFFFF"/>
        <w:spacing w:before="120" w:after="0" w:line="288" w:lineRule="auto"/>
        <w:ind w:firstLine="630"/>
        <w:jc w:val="both"/>
        <w:rPr>
          <w:rFonts w:ascii="Times New Roman" w:hAnsi="Times New Roman" w:cs="Times New Roman"/>
          <w:color w:val="000000" w:themeColor="text1"/>
          <w:sz w:val="28"/>
          <w:szCs w:val="28"/>
          <w:lang w:val="it-IT"/>
        </w:rPr>
      </w:pPr>
      <w:r w:rsidRPr="0048191A">
        <w:rPr>
          <w:rFonts w:ascii="Times New Roman" w:eastAsia="Calibri" w:hAnsi="Times New Roman" w:cs="Times New Roman"/>
          <w:color w:val="000000" w:themeColor="text1"/>
          <w:sz w:val="28"/>
          <w:szCs w:val="28"/>
          <w:shd w:val="clear" w:color="auto" w:fill="FFFFFF"/>
          <w:lang w:val="de-DE"/>
        </w:rPr>
        <w:t>Chi</w:t>
      </w:r>
      <w:r w:rsidR="00FF63AD" w:rsidRPr="0048191A">
        <w:rPr>
          <w:rFonts w:ascii="Times New Roman" w:eastAsia="Calibri" w:hAnsi="Times New Roman" w:cs="Times New Roman"/>
          <w:color w:val="000000" w:themeColor="text1"/>
          <w:sz w:val="28"/>
          <w:szCs w:val="28"/>
          <w:shd w:val="clear" w:color="auto" w:fill="FFFFFF"/>
          <w:lang w:val="de-DE"/>
        </w:rPr>
        <w:t xml:space="preserve"> phí cho công tác </w:t>
      </w:r>
      <w:r w:rsidRPr="0048191A">
        <w:rPr>
          <w:rFonts w:ascii="Times New Roman" w:eastAsia="Calibri" w:hAnsi="Times New Roman" w:cs="Times New Roman"/>
          <w:color w:val="000000" w:themeColor="text1"/>
          <w:sz w:val="28"/>
          <w:szCs w:val="28"/>
          <w:shd w:val="clear" w:color="auto" w:fill="FFFFFF"/>
          <w:lang w:val="de-DE"/>
        </w:rPr>
        <w:t>thu gom và xử lý rác thải</w:t>
      </w:r>
      <w:r w:rsidR="00FF63AD" w:rsidRPr="0048191A">
        <w:rPr>
          <w:rFonts w:ascii="Times New Roman" w:eastAsia="Calibri" w:hAnsi="Times New Roman" w:cs="Times New Roman"/>
          <w:color w:val="000000" w:themeColor="text1"/>
          <w:sz w:val="28"/>
          <w:szCs w:val="28"/>
          <w:shd w:val="clear" w:color="auto" w:fill="FFFFFF"/>
          <w:lang w:val="de-DE"/>
        </w:rPr>
        <w:t xml:space="preserve"> sinh hoạt </w:t>
      </w:r>
      <w:r w:rsidRPr="0048191A">
        <w:rPr>
          <w:rFonts w:ascii="Times New Roman" w:eastAsia="Calibri" w:hAnsi="Times New Roman" w:cs="Times New Roman"/>
          <w:color w:val="000000" w:themeColor="text1"/>
          <w:sz w:val="28"/>
          <w:szCs w:val="28"/>
          <w:shd w:val="clear" w:color="auto" w:fill="FFFFFF"/>
          <w:lang w:val="de-DE"/>
        </w:rPr>
        <w:t xml:space="preserve">trên địa bàn tỉnh </w:t>
      </w:r>
      <w:r w:rsidR="00FF63AD" w:rsidRPr="0048191A">
        <w:rPr>
          <w:rFonts w:ascii="Times New Roman" w:eastAsia="Calibri" w:hAnsi="Times New Roman" w:cs="Times New Roman"/>
          <w:color w:val="000000" w:themeColor="text1"/>
          <w:sz w:val="28"/>
          <w:szCs w:val="28"/>
          <w:shd w:val="clear" w:color="auto" w:fill="FFFFFF"/>
          <w:lang w:val="de-DE"/>
        </w:rPr>
        <w:t>được sử dụng từ 02 nguồn</w:t>
      </w:r>
      <w:r w:rsidRPr="0048191A">
        <w:rPr>
          <w:rFonts w:ascii="Times New Roman" w:eastAsia="Calibri" w:hAnsi="Times New Roman" w:cs="Times New Roman"/>
          <w:color w:val="000000" w:themeColor="text1"/>
          <w:sz w:val="28"/>
          <w:szCs w:val="28"/>
          <w:shd w:val="clear" w:color="auto" w:fill="FFFFFF"/>
          <w:lang w:val="de-DE"/>
        </w:rPr>
        <w:t>, cụ thể</w:t>
      </w:r>
      <w:r w:rsidR="00FF63AD" w:rsidRPr="0048191A">
        <w:rPr>
          <w:rFonts w:ascii="Times New Roman" w:eastAsia="Calibri" w:hAnsi="Times New Roman" w:cs="Times New Roman"/>
          <w:color w:val="000000" w:themeColor="text1"/>
          <w:sz w:val="28"/>
          <w:szCs w:val="28"/>
          <w:shd w:val="clear" w:color="auto" w:fill="FFFFFF"/>
          <w:lang w:val="de-DE"/>
        </w:rPr>
        <w:t xml:space="preserve">: </w:t>
      </w:r>
      <w:r w:rsidRPr="0048191A">
        <w:rPr>
          <w:rFonts w:ascii="Times New Roman" w:eastAsia="Calibri" w:hAnsi="Times New Roman" w:cs="Times New Roman"/>
          <w:color w:val="000000" w:themeColor="text1"/>
          <w:sz w:val="28"/>
          <w:szCs w:val="28"/>
          <w:shd w:val="clear" w:color="auto" w:fill="FFFFFF"/>
          <w:lang w:val="de-DE"/>
        </w:rPr>
        <w:t>n</w:t>
      </w:r>
      <w:r w:rsidR="00FF63AD" w:rsidRPr="0048191A">
        <w:rPr>
          <w:rFonts w:ascii="Times New Roman" w:eastAsia="Calibri" w:hAnsi="Times New Roman" w:cs="Times New Roman"/>
          <w:color w:val="000000" w:themeColor="text1"/>
          <w:sz w:val="28"/>
          <w:szCs w:val="28"/>
          <w:shd w:val="clear" w:color="auto" w:fill="FFFFFF"/>
          <w:lang w:val="de-DE"/>
        </w:rPr>
        <w:t xml:space="preserve">gân sách </w:t>
      </w:r>
      <w:r w:rsidRPr="0048191A">
        <w:rPr>
          <w:rFonts w:ascii="Times New Roman" w:eastAsia="Calibri" w:hAnsi="Times New Roman" w:cs="Times New Roman"/>
          <w:color w:val="000000" w:themeColor="text1"/>
          <w:sz w:val="28"/>
          <w:szCs w:val="28"/>
          <w:shd w:val="clear" w:color="auto" w:fill="FFFFFF"/>
          <w:lang w:val="de-DE"/>
        </w:rPr>
        <w:t>cấp và nguồn thu từ</w:t>
      </w:r>
      <w:r w:rsidR="00FF63AD" w:rsidRPr="0048191A">
        <w:rPr>
          <w:rFonts w:ascii="Times New Roman" w:eastAsia="Calibri" w:hAnsi="Times New Roman" w:cs="Times New Roman"/>
          <w:color w:val="000000" w:themeColor="text1"/>
          <w:sz w:val="28"/>
          <w:szCs w:val="28"/>
          <w:shd w:val="clear" w:color="auto" w:fill="FFFFFF"/>
          <w:lang w:val="de-DE"/>
        </w:rPr>
        <w:t xml:space="preserve"> </w:t>
      </w:r>
      <w:r w:rsidR="00FF63AD" w:rsidRPr="0048191A">
        <w:rPr>
          <w:rFonts w:ascii="Times New Roman" w:hAnsi="Times New Roman" w:cs="Times New Roman"/>
          <w:color w:val="000000" w:themeColor="text1"/>
          <w:sz w:val="28"/>
          <w:szCs w:val="28"/>
          <w:lang w:val="it-IT"/>
        </w:rPr>
        <w:t xml:space="preserve">giá dịch vụ </w:t>
      </w:r>
      <w:r w:rsidRPr="0048191A">
        <w:rPr>
          <w:rFonts w:ascii="Times New Roman" w:hAnsi="Times New Roman" w:cs="Times New Roman"/>
          <w:color w:val="000000" w:themeColor="text1"/>
          <w:sz w:val="28"/>
          <w:szCs w:val="28"/>
          <w:lang w:val="it-IT"/>
        </w:rPr>
        <w:t>do các cá nhân, tổ chức đóng</w:t>
      </w:r>
      <w:r w:rsidR="00A91DFC" w:rsidRPr="0048191A">
        <w:rPr>
          <w:rFonts w:ascii="Times New Roman" w:hAnsi="Times New Roman" w:cs="Times New Roman"/>
          <w:color w:val="000000" w:themeColor="text1"/>
          <w:sz w:val="28"/>
          <w:szCs w:val="28"/>
          <w:lang w:val="it-IT"/>
        </w:rPr>
        <w:t>, với tổng mức chi khoảng 120-130 tỷ đồng/năm (trong đó, nguồn thu từ giá dịch vụ khoảng 60-67 tỷ đ</w:t>
      </w:r>
      <w:r w:rsidR="00B2727F" w:rsidRPr="0048191A">
        <w:rPr>
          <w:rFonts w:ascii="Times New Roman" w:hAnsi="Times New Roman" w:cs="Times New Roman"/>
          <w:color w:val="000000" w:themeColor="text1"/>
          <w:sz w:val="28"/>
          <w:szCs w:val="28"/>
          <w:lang w:val="it-IT"/>
        </w:rPr>
        <w:t>ồ</w:t>
      </w:r>
      <w:r w:rsidR="00A91DFC" w:rsidRPr="0048191A">
        <w:rPr>
          <w:rFonts w:ascii="Times New Roman" w:hAnsi="Times New Roman" w:cs="Times New Roman"/>
          <w:color w:val="000000" w:themeColor="text1"/>
          <w:sz w:val="28"/>
          <w:szCs w:val="28"/>
          <w:lang w:val="it-IT"/>
        </w:rPr>
        <w:t>ng/năm</w:t>
      </w:r>
      <w:r w:rsidR="00B2727F" w:rsidRPr="0048191A">
        <w:rPr>
          <w:rFonts w:ascii="Times New Roman" w:hAnsi="Times New Roman" w:cs="Times New Roman"/>
          <w:color w:val="000000" w:themeColor="text1"/>
          <w:sz w:val="28"/>
          <w:szCs w:val="28"/>
          <w:lang w:val="it-IT"/>
        </w:rPr>
        <w:t>, chiếm khoảng 50% tổng mức chi</w:t>
      </w:r>
      <w:r w:rsidR="00A91DFC" w:rsidRPr="0048191A">
        <w:rPr>
          <w:rFonts w:ascii="Times New Roman" w:hAnsi="Times New Roman" w:cs="Times New Roman"/>
          <w:color w:val="000000" w:themeColor="text1"/>
          <w:sz w:val="28"/>
          <w:szCs w:val="28"/>
          <w:lang w:val="it-IT"/>
        </w:rPr>
        <w:t>)</w:t>
      </w:r>
      <w:r w:rsidR="00FF63AD" w:rsidRPr="0048191A">
        <w:rPr>
          <w:rFonts w:ascii="Times New Roman" w:hAnsi="Times New Roman" w:cs="Times New Roman"/>
          <w:color w:val="000000" w:themeColor="text1"/>
          <w:sz w:val="28"/>
          <w:szCs w:val="28"/>
          <w:lang w:val="it-IT"/>
        </w:rPr>
        <w:t>.</w:t>
      </w:r>
      <w:r w:rsidRPr="0048191A">
        <w:rPr>
          <w:rFonts w:ascii="Times New Roman" w:hAnsi="Times New Roman" w:cs="Times New Roman"/>
          <w:color w:val="000000" w:themeColor="text1"/>
          <w:sz w:val="28"/>
          <w:szCs w:val="28"/>
          <w:lang w:val="it-IT"/>
        </w:rPr>
        <w:t xml:space="preserve"> </w:t>
      </w:r>
      <w:r w:rsidR="0085771D" w:rsidRPr="0048191A">
        <w:rPr>
          <w:rFonts w:ascii="Times New Roman" w:hAnsi="Times New Roman" w:cs="Times New Roman"/>
          <w:color w:val="000000" w:themeColor="text1"/>
          <w:sz w:val="28"/>
          <w:szCs w:val="28"/>
          <w:lang w:val="it-IT"/>
        </w:rPr>
        <w:t xml:space="preserve">Đối với nguồn bù đắp từ ngân sách bao gồm ngân sách các cấp tỉnh, huyện, xã. Trong các năm 2019-2021, ngân sách tỉnh chỉ hỗ trợ cho thành phố Quy Nhơn khoảng 10-15 tỷ/năm chi cho việc vận hành hệ thống xử lý nước thải bãi rác Long Mỹ (không hỗ trợ cho các địa phương khác). Phần lớn các huyện đều phân bổ ngân sách cho thu gom và xử lý rác, trừ 02 địa phương Tây Sơn và Phù Mỹ không bố trí. Đối với ngân sách cấp xã, một số địa phương không hỗ trợ cho công tác quản lý rác thải như Quy Nhơn, Phù Mỹ, An Lão và Vĩnh Thạnh. </w:t>
      </w:r>
      <w:r w:rsidR="0085771D" w:rsidRPr="0048191A">
        <w:rPr>
          <w:rFonts w:ascii="Times New Roman" w:hAnsi="Times New Roman" w:cs="Times New Roman"/>
          <w:i/>
          <w:color w:val="000000" w:themeColor="text1"/>
          <w:sz w:val="28"/>
          <w:szCs w:val="28"/>
          <w:lang w:val="it-IT"/>
        </w:rPr>
        <w:t>(Mức chi cụ thể từ các nguồn cho công tác quản lý rác thải tại các địa phương chi tiết tại Phụ lục 5).</w:t>
      </w:r>
      <w:r w:rsidR="0085771D" w:rsidRPr="0048191A">
        <w:rPr>
          <w:rFonts w:ascii="Times New Roman" w:hAnsi="Times New Roman" w:cs="Times New Roman"/>
          <w:color w:val="000000" w:themeColor="text1"/>
          <w:sz w:val="28"/>
          <w:szCs w:val="28"/>
          <w:lang w:val="it-IT"/>
        </w:rPr>
        <w:t xml:space="preserve"> </w:t>
      </w:r>
    </w:p>
    <w:p w:rsidR="0085771D" w:rsidRPr="0048191A" w:rsidRDefault="0085771D" w:rsidP="0085771D">
      <w:pPr>
        <w:shd w:val="clear" w:color="auto" w:fill="FFFFFF"/>
        <w:spacing w:before="120" w:after="0" w:line="288" w:lineRule="auto"/>
        <w:ind w:firstLine="630"/>
        <w:jc w:val="both"/>
        <w:rPr>
          <w:rFonts w:ascii="Times New Roman" w:hAnsi="Times New Roman" w:cs="Times New Roman"/>
          <w:color w:val="000000" w:themeColor="text1"/>
          <w:sz w:val="28"/>
          <w:szCs w:val="28"/>
          <w:lang w:val="it-IT"/>
        </w:rPr>
      </w:pPr>
      <w:r w:rsidRPr="0048191A">
        <w:rPr>
          <w:rFonts w:ascii="Times New Roman" w:hAnsi="Times New Roman" w:cs="Times New Roman"/>
          <w:color w:val="000000" w:themeColor="text1"/>
          <w:sz w:val="28"/>
          <w:szCs w:val="28"/>
          <w:lang w:val="it-IT"/>
        </w:rPr>
        <w:t xml:space="preserve">Chi phí trung bình cho hoạt động thu gom, vận chuyển và xử lý rác thải trên địa bàn toàn tỉnh là </w:t>
      </w:r>
      <w:r w:rsidR="00F873E3" w:rsidRPr="0048191A">
        <w:rPr>
          <w:rFonts w:ascii="Times New Roman" w:hAnsi="Times New Roman" w:cs="Times New Roman"/>
          <w:color w:val="000000" w:themeColor="text1"/>
          <w:sz w:val="28"/>
          <w:szCs w:val="28"/>
          <w:lang w:val="it-IT"/>
        </w:rPr>
        <w:t>530.000</w:t>
      </w:r>
      <w:r w:rsidRPr="0048191A">
        <w:rPr>
          <w:rFonts w:ascii="Times New Roman" w:hAnsi="Times New Roman" w:cs="Times New Roman"/>
          <w:color w:val="000000" w:themeColor="text1"/>
          <w:sz w:val="28"/>
          <w:szCs w:val="28"/>
          <w:lang w:val="it-IT"/>
        </w:rPr>
        <w:t xml:space="preserve"> đồng/tấn. Riêng thành phố Quy Nhơn có mức </w:t>
      </w:r>
      <w:r w:rsidRPr="0048191A">
        <w:rPr>
          <w:rFonts w:ascii="Times New Roman" w:hAnsi="Times New Roman" w:cs="Times New Roman"/>
          <w:color w:val="000000" w:themeColor="text1"/>
          <w:sz w:val="28"/>
          <w:szCs w:val="28"/>
          <w:lang w:val="it-IT"/>
        </w:rPr>
        <w:lastRenderedPageBreak/>
        <w:t xml:space="preserve">chi phí cao nhất, </w:t>
      </w:r>
      <w:r w:rsidR="00F873E3" w:rsidRPr="0048191A">
        <w:rPr>
          <w:rFonts w:ascii="Times New Roman" w:hAnsi="Times New Roman" w:cs="Times New Roman"/>
          <w:color w:val="000000" w:themeColor="text1"/>
          <w:sz w:val="28"/>
          <w:szCs w:val="28"/>
          <w:lang w:val="it-IT"/>
        </w:rPr>
        <w:t xml:space="preserve">khoảng 872.000 </w:t>
      </w:r>
      <w:r w:rsidRPr="0048191A">
        <w:rPr>
          <w:rFonts w:ascii="Times New Roman" w:hAnsi="Times New Roman" w:cs="Times New Roman"/>
          <w:color w:val="000000" w:themeColor="text1"/>
          <w:sz w:val="28"/>
          <w:szCs w:val="28"/>
          <w:lang w:val="it-IT"/>
        </w:rPr>
        <w:t xml:space="preserve">đồng/tấn; trong khi tại các địa phương còn lại dao động từ </w:t>
      </w:r>
      <w:r w:rsidR="00F873E3" w:rsidRPr="0048191A">
        <w:rPr>
          <w:rFonts w:ascii="Times New Roman" w:hAnsi="Times New Roman" w:cs="Times New Roman"/>
          <w:color w:val="000000" w:themeColor="text1"/>
          <w:sz w:val="28"/>
          <w:szCs w:val="28"/>
          <w:lang w:val="it-IT"/>
        </w:rPr>
        <w:t xml:space="preserve">200.000 </w:t>
      </w:r>
      <w:r w:rsidR="00A64BC8" w:rsidRPr="0048191A">
        <w:rPr>
          <w:rFonts w:ascii="Times New Roman" w:hAnsi="Times New Roman" w:cs="Times New Roman"/>
          <w:color w:val="000000" w:themeColor="text1"/>
          <w:sz w:val="28"/>
          <w:szCs w:val="28"/>
          <w:lang w:val="it-IT"/>
        </w:rPr>
        <w:t>-</w:t>
      </w:r>
      <w:r w:rsidR="00F873E3" w:rsidRPr="0048191A">
        <w:rPr>
          <w:rFonts w:ascii="Times New Roman" w:hAnsi="Times New Roman" w:cs="Times New Roman"/>
          <w:color w:val="000000" w:themeColor="text1"/>
          <w:sz w:val="28"/>
          <w:szCs w:val="28"/>
          <w:lang w:val="it-IT"/>
        </w:rPr>
        <w:t xml:space="preserve"> 400.000</w:t>
      </w:r>
      <w:r w:rsidRPr="0048191A">
        <w:rPr>
          <w:rFonts w:ascii="Times New Roman" w:hAnsi="Times New Roman" w:cs="Times New Roman"/>
          <w:color w:val="000000" w:themeColor="text1"/>
          <w:sz w:val="28"/>
          <w:szCs w:val="28"/>
          <w:lang w:val="it-IT"/>
        </w:rPr>
        <w:t xml:space="preserve"> đồng/tấn.</w:t>
      </w:r>
    </w:p>
    <w:p w:rsidR="00B2727F" w:rsidRPr="0048191A" w:rsidRDefault="00B2727F" w:rsidP="00966849">
      <w:pPr>
        <w:shd w:val="clear" w:color="auto" w:fill="FFFFFF"/>
        <w:spacing w:before="120" w:after="0" w:line="288" w:lineRule="auto"/>
        <w:ind w:firstLine="630"/>
        <w:jc w:val="both"/>
        <w:rPr>
          <w:rFonts w:ascii="Times New Roman" w:hAnsi="Times New Roman" w:cs="Times New Roman"/>
          <w:b/>
          <w:color w:val="000000" w:themeColor="text1"/>
          <w:sz w:val="28"/>
          <w:szCs w:val="28"/>
          <w:lang w:val="it-IT"/>
        </w:rPr>
      </w:pPr>
      <w:r w:rsidRPr="0048191A">
        <w:rPr>
          <w:rFonts w:ascii="Times New Roman" w:hAnsi="Times New Roman" w:cs="Times New Roman"/>
          <w:b/>
          <w:color w:val="000000" w:themeColor="text1"/>
          <w:sz w:val="28"/>
          <w:szCs w:val="28"/>
          <w:lang w:val="it-IT"/>
        </w:rPr>
        <w:t>II. MỘT SỐ TỒN TẠI TRONG CÔNG TÁC THU GOM, XỬ LÝ RÁC THẢI SINH HOẠT</w:t>
      </w:r>
    </w:p>
    <w:p w:rsidR="00561BAF" w:rsidRPr="0048191A" w:rsidRDefault="00C91339" w:rsidP="00966849">
      <w:pPr>
        <w:shd w:val="clear" w:color="auto" w:fill="FFFFFF"/>
        <w:spacing w:before="120" w:after="0" w:line="288" w:lineRule="auto"/>
        <w:ind w:firstLine="630"/>
        <w:jc w:val="both"/>
        <w:rPr>
          <w:rFonts w:ascii="Times New Roman" w:hAnsi="Times New Roman" w:cs="Times New Roman"/>
          <w:color w:val="000000" w:themeColor="text1"/>
          <w:sz w:val="28"/>
          <w:szCs w:val="28"/>
          <w:lang w:val="it-IT"/>
        </w:rPr>
      </w:pPr>
      <w:r w:rsidRPr="0048191A">
        <w:rPr>
          <w:rFonts w:ascii="Times New Roman" w:hAnsi="Times New Roman" w:cs="Times New Roman"/>
          <w:color w:val="000000" w:themeColor="text1"/>
          <w:sz w:val="28"/>
          <w:szCs w:val="28"/>
          <w:lang w:val="it-IT"/>
        </w:rPr>
        <w:t xml:space="preserve">- Tỷ lệ thu gom rác tại một số địa phương còn thấp; công tác thu gom rác chủ yếu tập trung ở khu vực đô thị, chưa mở rộng địa bàn </w:t>
      </w:r>
      <w:r w:rsidR="00561BAF" w:rsidRPr="0048191A">
        <w:rPr>
          <w:rFonts w:ascii="Times New Roman" w:hAnsi="Times New Roman" w:cs="Times New Roman"/>
          <w:color w:val="000000" w:themeColor="text1"/>
          <w:sz w:val="28"/>
          <w:szCs w:val="28"/>
          <w:lang w:val="it-IT"/>
        </w:rPr>
        <w:t>ở các</w:t>
      </w:r>
      <w:r w:rsidRPr="0048191A">
        <w:rPr>
          <w:rFonts w:ascii="Times New Roman" w:hAnsi="Times New Roman" w:cs="Times New Roman"/>
          <w:color w:val="000000" w:themeColor="text1"/>
          <w:sz w:val="28"/>
          <w:szCs w:val="28"/>
          <w:lang w:val="it-IT"/>
        </w:rPr>
        <w:t xml:space="preserve"> khu vực nông thôn. </w:t>
      </w:r>
    </w:p>
    <w:p w:rsidR="00C91339" w:rsidRPr="0048191A" w:rsidRDefault="00561BAF" w:rsidP="00966849">
      <w:pPr>
        <w:shd w:val="clear" w:color="auto" w:fill="FFFFFF"/>
        <w:spacing w:before="120" w:after="0" w:line="288" w:lineRule="auto"/>
        <w:ind w:firstLine="630"/>
        <w:jc w:val="both"/>
        <w:rPr>
          <w:rFonts w:ascii="Times New Roman" w:hAnsi="Times New Roman" w:cs="Times New Roman"/>
          <w:color w:val="000000" w:themeColor="text1"/>
          <w:sz w:val="28"/>
          <w:szCs w:val="28"/>
          <w:lang w:val="it-IT"/>
        </w:rPr>
      </w:pPr>
      <w:r w:rsidRPr="0048191A">
        <w:rPr>
          <w:rFonts w:ascii="Times New Roman" w:hAnsi="Times New Roman" w:cs="Times New Roman"/>
          <w:color w:val="000000" w:themeColor="text1"/>
          <w:sz w:val="28"/>
          <w:szCs w:val="28"/>
          <w:lang w:val="it-IT"/>
        </w:rPr>
        <w:t xml:space="preserve">- </w:t>
      </w:r>
      <w:r w:rsidR="00C91339" w:rsidRPr="0048191A">
        <w:rPr>
          <w:rFonts w:ascii="Times New Roman" w:hAnsi="Times New Roman" w:cs="Times New Roman"/>
          <w:color w:val="000000" w:themeColor="text1"/>
          <w:sz w:val="28"/>
          <w:szCs w:val="28"/>
          <w:lang w:val="it-IT"/>
        </w:rPr>
        <w:t xml:space="preserve">Tần suất thu gom </w:t>
      </w:r>
      <w:r w:rsidRPr="0048191A">
        <w:rPr>
          <w:rFonts w:ascii="Times New Roman" w:hAnsi="Times New Roman" w:cs="Times New Roman"/>
          <w:color w:val="000000" w:themeColor="text1"/>
          <w:sz w:val="28"/>
          <w:szCs w:val="28"/>
          <w:lang w:val="it-IT"/>
        </w:rPr>
        <w:t>ở</w:t>
      </w:r>
      <w:r w:rsidR="00C91339" w:rsidRPr="0048191A">
        <w:rPr>
          <w:rFonts w:ascii="Times New Roman" w:hAnsi="Times New Roman" w:cs="Times New Roman"/>
          <w:color w:val="000000" w:themeColor="text1"/>
          <w:sz w:val="28"/>
          <w:szCs w:val="28"/>
          <w:lang w:val="it-IT"/>
        </w:rPr>
        <w:t xml:space="preserve"> một số </w:t>
      </w:r>
      <w:r w:rsidRPr="0048191A">
        <w:rPr>
          <w:rFonts w:ascii="Times New Roman" w:hAnsi="Times New Roman" w:cs="Times New Roman"/>
          <w:color w:val="000000" w:themeColor="text1"/>
          <w:sz w:val="28"/>
          <w:szCs w:val="28"/>
          <w:lang w:val="it-IT"/>
        </w:rPr>
        <w:t xml:space="preserve">địa phương còn thấp, một số khu vực nông thôn thu gom với tần suất 1 tuần/lần, dẫn tới tình trạng người dân xả rác bừa bãi tại các khu vực công cộng, sông suối, ao hồ, gây mất mỹ quan và ô nhiễm môi trường.  </w:t>
      </w:r>
      <w:r w:rsidR="00C91339" w:rsidRPr="0048191A">
        <w:rPr>
          <w:rFonts w:ascii="Times New Roman" w:hAnsi="Times New Roman" w:cs="Times New Roman"/>
          <w:color w:val="000000" w:themeColor="text1"/>
          <w:sz w:val="28"/>
          <w:szCs w:val="28"/>
          <w:lang w:val="it-IT"/>
        </w:rPr>
        <w:t xml:space="preserve">   </w:t>
      </w:r>
    </w:p>
    <w:p w:rsidR="00C91339" w:rsidRPr="0048191A" w:rsidRDefault="0082078C" w:rsidP="00966849">
      <w:pPr>
        <w:shd w:val="clear" w:color="auto" w:fill="FFFFFF"/>
        <w:spacing w:before="120" w:after="0" w:line="288" w:lineRule="auto"/>
        <w:ind w:firstLine="630"/>
        <w:jc w:val="both"/>
        <w:rPr>
          <w:rFonts w:ascii="Times New Roman" w:hAnsi="Times New Roman" w:cs="Times New Roman"/>
          <w:color w:val="000000" w:themeColor="text1"/>
          <w:sz w:val="28"/>
          <w:szCs w:val="28"/>
          <w:lang w:val="it-IT"/>
        </w:rPr>
      </w:pPr>
      <w:r w:rsidRPr="0048191A">
        <w:rPr>
          <w:rFonts w:ascii="Times New Roman" w:hAnsi="Times New Roman" w:cs="Times New Roman"/>
          <w:color w:val="000000" w:themeColor="text1"/>
          <w:sz w:val="28"/>
          <w:szCs w:val="28"/>
          <w:lang w:val="it-IT"/>
        </w:rPr>
        <w:t>- Một số địa phương chưa quan tâm đúng mức đối với công tác thu gom, xử lý rác thải sinh hoạt;</w:t>
      </w:r>
      <w:r w:rsidR="00561BAF" w:rsidRPr="0048191A">
        <w:rPr>
          <w:rFonts w:ascii="Times New Roman" w:hAnsi="Times New Roman" w:cs="Times New Roman"/>
          <w:color w:val="000000" w:themeColor="text1"/>
          <w:sz w:val="28"/>
          <w:szCs w:val="28"/>
          <w:lang w:val="it-IT"/>
        </w:rPr>
        <w:t xml:space="preserve"> chưa xây dựng và triển khai Đề án thu gom, vận chuyển và xử lý rác thải khu vực nông thôn theo chỉ đạo của UBND tỉnh.</w:t>
      </w:r>
      <w:r w:rsidRPr="0048191A">
        <w:rPr>
          <w:rFonts w:ascii="Times New Roman" w:hAnsi="Times New Roman" w:cs="Times New Roman"/>
          <w:color w:val="000000" w:themeColor="text1"/>
          <w:sz w:val="28"/>
          <w:szCs w:val="28"/>
          <w:lang w:val="it-IT"/>
        </w:rPr>
        <w:t xml:space="preserve"> </w:t>
      </w:r>
    </w:p>
    <w:p w:rsidR="00561BAF" w:rsidRPr="0048191A" w:rsidRDefault="0082078C" w:rsidP="00966849">
      <w:pPr>
        <w:shd w:val="clear" w:color="auto" w:fill="FFFFFF"/>
        <w:spacing w:before="120" w:after="0" w:line="288" w:lineRule="auto"/>
        <w:ind w:firstLine="630"/>
        <w:jc w:val="both"/>
        <w:rPr>
          <w:rFonts w:ascii="Times New Roman" w:hAnsi="Times New Roman" w:cs="Times New Roman"/>
          <w:color w:val="000000" w:themeColor="text1"/>
          <w:sz w:val="28"/>
          <w:szCs w:val="28"/>
          <w:lang w:val="it-IT"/>
        </w:rPr>
      </w:pPr>
      <w:r w:rsidRPr="0048191A">
        <w:rPr>
          <w:rFonts w:ascii="Times New Roman" w:hAnsi="Times New Roman" w:cs="Times New Roman"/>
          <w:color w:val="000000" w:themeColor="text1"/>
          <w:sz w:val="28"/>
          <w:szCs w:val="28"/>
          <w:lang w:val="it-IT"/>
        </w:rPr>
        <w:t xml:space="preserve">- Ngân sách chi cho công tác thu gom, xử lý rác chưa đáp ứng </w:t>
      </w:r>
      <w:r w:rsidR="00C91339" w:rsidRPr="0048191A">
        <w:rPr>
          <w:rFonts w:ascii="Times New Roman" w:hAnsi="Times New Roman" w:cs="Times New Roman"/>
          <w:color w:val="000000" w:themeColor="text1"/>
          <w:sz w:val="28"/>
          <w:szCs w:val="28"/>
          <w:lang w:val="it-IT"/>
        </w:rPr>
        <w:t>yêu cầu; một số địa phương có quan điểm việc thu gom và xử lý rác thải do các đơn vị tư nhân thực hiện bằng nguồn thu phí từ các hộ dân và nhà nước không có trách nhiệm hỗ trợ</w:t>
      </w:r>
      <w:r w:rsidR="00561BAF" w:rsidRPr="0048191A">
        <w:rPr>
          <w:rFonts w:ascii="Times New Roman" w:hAnsi="Times New Roman" w:cs="Times New Roman"/>
          <w:color w:val="000000" w:themeColor="text1"/>
          <w:sz w:val="28"/>
          <w:szCs w:val="28"/>
          <w:lang w:val="it-IT"/>
        </w:rPr>
        <w:t xml:space="preserve">. </w:t>
      </w:r>
    </w:p>
    <w:p w:rsidR="00C91339" w:rsidRPr="0048191A" w:rsidRDefault="00561BAF" w:rsidP="00966849">
      <w:pPr>
        <w:shd w:val="clear" w:color="auto" w:fill="FFFFFF"/>
        <w:spacing w:before="120" w:after="0" w:line="288" w:lineRule="auto"/>
        <w:ind w:firstLine="630"/>
        <w:jc w:val="both"/>
        <w:rPr>
          <w:rFonts w:ascii="Times New Roman" w:hAnsi="Times New Roman" w:cs="Times New Roman"/>
          <w:color w:val="000000" w:themeColor="text1"/>
          <w:sz w:val="28"/>
          <w:szCs w:val="28"/>
          <w:lang w:val="it-IT"/>
        </w:rPr>
      </w:pPr>
      <w:r w:rsidRPr="0048191A">
        <w:rPr>
          <w:rFonts w:ascii="Times New Roman" w:hAnsi="Times New Roman" w:cs="Times New Roman"/>
          <w:color w:val="000000" w:themeColor="text1"/>
          <w:sz w:val="28"/>
          <w:szCs w:val="28"/>
          <w:lang w:val="it-IT"/>
        </w:rPr>
        <w:t>- Một số địa phương chưa xây dựng và trình UBND tỉnh ban hành mức giá dịch vụ tối đa đối với hoạt động thu gom và xử lý rác thải</w:t>
      </w:r>
      <w:r w:rsidR="00940B9A" w:rsidRPr="0048191A">
        <w:rPr>
          <w:rFonts w:ascii="Times New Roman" w:hAnsi="Times New Roman" w:cs="Times New Roman"/>
          <w:color w:val="000000" w:themeColor="text1"/>
          <w:sz w:val="28"/>
          <w:szCs w:val="28"/>
          <w:lang w:val="it-IT"/>
        </w:rPr>
        <w:t xml:space="preserve"> áp dụng đối với các hộ gia đình, cá nhân</w:t>
      </w:r>
      <w:r w:rsidRPr="0048191A">
        <w:rPr>
          <w:rFonts w:ascii="Times New Roman" w:hAnsi="Times New Roman" w:cs="Times New Roman"/>
          <w:color w:val="000000" w:themeColor="text1"/>
          <w:sz w:val="28"/>
          <w:szCs w:val="28"/>
          <w:lang w:val="it-IT"/>
        </w:rPr>
        <w:t>. Một số địa bàn có tình trạng thu giá dịch vụ của các hộ dân không theo mức giá nhà nước ban hành và không phát hành biên lai.</w:t>
      </w:r>
      <w:r w:rsidR="00940B9A" w:rsidRPr="0048191A">
        <w:rPr>
          <w:rFonts w:ascii="Times New Roman" w:hAnsi="Times New Roman" w:cs="Times New Roman"/>
          <w:color w:val="000000" w:themeColor="text1"/>
          <w:sz w:val="28"/>
          <w:szCs w:val="28"/>
          <w:lang w:val="it-IT"/>
        </w:rPr>
        <w:t xml:space="preserve"> </w:t>
      </w:r>
      <w:r w:rsidR="0085771D" w:rsidRPr="0048191A">
        <w:rPr>
          <w:rFonts w:ascii="Times New Roman" w:hAnsi="Times New Roman" w:cs="Times New Roman"/>
          <w:color w:val="000000" w:themeColor="text1"/>
          <w:sz w:val="28"/>
          <w:szCs w:val="28"/>
          <w:lang w:val="it-IT"/>
        </w:rPr>
        <w:t xml:space="preserve">Phần lớn các địa phương chưa tính đúng, tính đủ tất cả các chi phí phục vụ cho công tác thu gom và xử lý rác thải, chưa ban hành mức giá dịch vụ đối với hoạt động thu gom và xử lý rác thải áp dụng cho các đơn vị làm dịch vụ thu gom, xử lý rác thải để có cơ sở thực hiện việc giao nhiệm vụ, đặt hàng hoặc đấu thầu. </w:t>
      </w:r>
      <w:r w:rsidRPr="0048191A">
        <w:rPr>
          <w:rFonts w:ascii="Times New Roman" w:hAnsi="Times New Roman" w:cs="Times New Roman"/>
          <w:color w:val="000000" w:themeColor="text1"/>
          <w:sz w:val="28"/>
          <w:szCs w:val="28"/>
          <w:lang w:val="it-IT"/>
        </w:rPr>
        <w:t xml:space="preserve"> </w:t>
      </w:r>
    </w:p>
    <w:p w:rsidR="00C66099" w:rsidRPr="0048191A" w:rsidRDefault="00C91339" w:rsidP="00966849">
      <w:pPr>
        <w:shd w:val="clear" w:color="auto" w:fill="FFFFFF"/>
        <w:spacing w:before="120" w:after="0" w:line="288" w:lineRule="auto"/>
        <w:ind w:firstLine="630"/>
        <w:jc w:val="both"/>
        <w:rPr>
          <w:rFonts w:ascii="Times New Roman" w:hAnsi="Times New Roman" w:cs="Times New Roman"/>
          <w:color w:val="000000" w:themeColor="text1"/>
          <w:sz w:val="28"/>
          <w:szCs w:val="28"/>
          <w:lang w:val="it-IT"/>
        </w:rPr>
      </w:pPr>
      <w:r w:rsidRPr="0048191A">
        <w:rPr>
          <w:rFonts w:ascii="Times New Roman" w:hAnsi="Times New Roman" w:cs="Times New Roman"/>
          <w:color w:val="000000" w:themeColor="text1"/>
          <w:sz w:val="28"/>
          <w:szCs w:val="28"/>
          <w:lang w:val="it-IT"/>
        </w:rPr>
        <w:t xml:space="preserve">- </w:t>
      </w:r>
      <w:r w:rsidR="00C35F7E" w:rsidRPr="0048191A">
        <w:rPr>
          <w:rFonts w:ascii="Times New Roman" w:hAnsi="Times New Roman" w:cs="Times New Roman"/>
          <w:color w:val="000000" w:themeColor="text1"/>
          <w:sz w:val="28"/>
          <w:szCs w:val="28"/>
          <w:lang w:val="it-IT"/>
        </w:rPr>
        <w:t>C</w:t>
      </w:r>
      <w:r w:rsidR="00C66099" w:rsidRPr="0048191A">
        <w:rPr>
          <w:rFonts w:ascii="Times New Roman" w:hAnsi="Times New Roman" w:cs="Times New Roman"/>
          <w:color w:val="000000" w:themeColor="text1"/>
          <w:sz w:val="28"/>
          <w:szCs w:val="28"/>
          <w:lang w:val="it-IT"/>
        </w:rPr>
        <w:t>ác địa phương c</w:t>
      </w:r>
      <w:r w:rsidRPr="0048191A">
        <w:rPr>
          <w:rFonts w:ascii="Times New Roman" w:hAnsi="Times New Roman" w:cs="Times New Roman"/>
          <w:color w:val="000000" w:themeColor="text1"/>
          <w:sz w:val="28"/>
          <w:szCs w:val="28"/>
          <w:lang w:val="it-IT"/>
        </w:rPr>
        <w:t>hưa đầu tư đảm bảo trang thiết bị, dụng cụ và phương tiện vận chuyển rác thả</w:t>
      </w:r>
      <w:r w:rsidR="00C66099" w:rsidRPr="0048191A">
        <w:rPr>
          <w:rFonts w:ascii="Times New Roman" w:hAnsi="Times New Roman" w:cs="Times New Roman"/>
          <w:color w:val="000000" w:themeColor="text1"/>
          <w:sz w:val="28"/>
          <w:szCs w:val="28"/>
          <w:lang w:val="it-IT"/>
        </w:rPr>
        <w:t>i, do đó, khó khăn trong việc mở rộng đia bàn và tăng tần suất thu gom rác.</w:t>
      </w:r>
    </w:p>
    <w:p w:rsidR="00883472" w:rsidRPr="0048191A" w:rsidRDefault="00C66099" w:rsidP="00966849">
      <w:pPr>
        <w:shd w:val="clear" w:color="auto" w:fill="FFFFFF"/>
        <w:spacing w:before="120" w:after="0" w:line="288" w:lineRule="auto"/>
        <w:ind w:firstLine="630"/>
        <w:jc w:val="both"/>
        <w:rPr>
          <w:rFonts w:ascii="Times New Roman" w:hAnsi="Times New Roman" w:cs="Times New Roman"/>
          <w:color w:val="000000" w:themeColor="text1"/>
          <w:sz w:val="28"/>
          <w:szCs w:val="28"/>
          <w:lang w:val="it-IT"/>
        </w:rPr>
      </w:pPr>
      <w:r w:rsidRPr="0048191A">
        <w:rPr>
          <w:rFonts w:ascii="Times New Roman" w:hAnsi="Times New Roman" w:cs="Times New Roman"/>
          <w:color w:val="000000" w:themeColor="text1"/>
          <w:sz w:val="28"/>
          <w:szCs w:val="28"/>
          <w:lang w:val="it-IT"/>
        </w:rPr>
        <w:t xml:space="preserve"> - Trên địa bàn tỉnh vẫn chủ yếu áp dụng phương pháp chôn lấp để xử lý rác thải; một số bãi chôn lấp cấp huyện và phần lớn các bãi rác cấp xã chưa đảm bảo quy chuẩn hợp vệ sinh. Công tác vận hành hệ thống xử lý nước thải tại các bãi chôn lấp </w:t>
      </w:r>
      <w:r w:rsidR="00883472" w:rsidRPr="0048191A">
        <w:rPr>
          <w:rFonts w:ascii="Times New Roman" w:hAnsi="Times New Roman" w:cs="Times New Roman"/>
          <w:color w:val="000000" w:themeColor="text1"/>
          <w:sz w:val="28"/>
          <w:szCs w:val="28"/>
          <w:lang w:val="it-IT"/>
        </w:rPr>
        <w:t>chưa được thực hiện đồng bộ.</w:t>
      </w:r>
    </w:p>
    <w:p w:rsidR="00C91339" w:rsidRPr="0048191A" w:rsidRDefault="00883472" w:rsidP="00966849">
      <w:pPr>
        <w:shd w:val="clear" w:color="auto" w:fill="FFFFFF"/>
        <w:spacing w:before="120" w:after="0" w:line="288" w:lineRule="auto"/>
        <w:ind w:firstLine="630"/>
        <w:jc w:val="both"/>
        <w:rPr>
          <w:rFonts w:ascii="Times New Roman" w:hAnsi="Times New Roman" w:cs="Times New Roman"/>
          <w:color w:val="000000" w:themeColor="text1"/>
          <w:sz w:val="28"/>
          <w:szCs w:val="28"/>
          <w:lang w:val="it-IT"/>
        </w:rPr>
      </w:pPr>
      <w:r w:rsidRPr="0048191A">
        <w:rPr>
          <w:rFonts w:ascii="Times New Roman" w:hAnsi="Times New Roman" w:cs="Times New Roman"/>
          <w:color w:val="000000" w:themeColor="text1"/>
          <w:sz w:val="28"/>
          <w:szCs w:val="28"/>
          <w:lang w:val="it-IT"/>
        </w:rPr>
        <w:lastRenderedPageBreak/>
        <w:t>- Việc xã hội hóa, kêu gọi nhà đầu tư tư nhân tham gia công tác thu gom, vận chuyển và xử lý rác thải vẫn gặp nhiề</w:t>
      </w:r>
      <w:r w:rsidR="00C35F7E" w:rsidRPr="0048191A">
        <w:rPr>
          <w:rFonts w:ascii="Times New Roman" w:hAnsi="Times New Roman" w:cs="Times New Roman"/>
          <w:color w:val="000000" w:themeColor="text1"/>
          <w:sz w:val="28"/>
          <w:szCs w:val="28"/>
          <w:lang w:val="it-IT"/>
        </w:rPr>
        <w:t xml:space="preserve">u khó khăn, </w:t>
      </w:r>
      <w:r w:rsidR="00856ECC" w:rsidRPr="0048191A">
        <w:rPr>
          <w:rFonts w:ascii="Times New Roman" w:hAnsi="Times New Roman" w:cs="Times New Roman"/>
          <w:color w:val="000000" w:themeColor="text1"/>
          <w:sz w:val="28"/>
          <w:szCs w:val="28"/>
          <w:lang w:val="it-IT"/>
        </w:rPr>
        <w:t>cả 3 nhà máy xử lý rác xã hội hóa đến nay đều chưa xây dựng</w:t>
      </w:r>
      <w:r w:rsidR="00C35F7E" w:rsidRPr="0048191A">
        <w:rPr>
          <w:rFonts w:ascii="Times New Roman" w:hAnsi="Times New Roman" w:cs="Times New Roman"/>
          <w:color w:val="000000" w:themeColor="text1"/>
          <w:sz w:val="28"/>
          <w:szCs w:val="28"/>
          <w:lang w:val="it-IT"/>
        </w:rPr>
        <w:t>.</w:t>
      </w:r>
      <w:r w:rsidRPr="0048191A">
        <w:rPr>
          <w:rFonts w:ascii="Times New Roman" w:hAnsi="Times New Roman" w:cs="Times New Roman"/>
          <w:color w:val="000000" w:themeColor="text1"/>
          <w:sz w:val="28"/>
          <w:szCs w:val="28"/>
          <w:lang w:val="it-IT"/>
        </w:rPr>
        <w:t xml:space="preserve">   </w:t>
      </w:r>
      <w:r w:rsidR="00C66099" w:rsidRPr="0048191A">
        <w:rPr>
          <w:rFonts w:ascii="Times New Roman" w:hAnsi="Times New Roman" w:cs="Times New Roman"/>
          <w:color w:val="000000" w:themeColor="text1"/>
          <w:sz w:val="28"/>
          <w:szCs w:val="28"/>
          <w:lang w:val="it-IT"/>
        </w:rPr>
        <w:t xml:space="preserve"> </w:t>
      </w:r>
    </w:p>
    <w:p w:rsidR="0082078C" w:rsidRPr="0048191A" w:rsidRDefault="00C91339" w:rsidP="00966849">
      <w:pPr>
        <w:shd w:val="clear" w:color="auto" w:fill="FFFFFF"/>
        <w:spacing w:before="120" w:after="0" w:line="288" w:lineRule="auto"/>
        <w:ind w:firstLine="630"/>
        <w:jc w:val="both"/>
        <w:rPr>
          <w:rFonts w:ascii="Times New Roman" w:hAnsi="Times New Roman" w:cs="Times New Roman"/>
          <w:color w:val="000000" w:themeColor="text1"/>
          <w:sz w:val="28"/>
          <w:szCs w:val="28"/>
          <w:lang w:val="it-IT"/>
        </w:rPr>
      </w:pPr>
      <w:r w:rsidRPr="0048191A">
        <w:rPr>
          <w:rFonts w:ascii="Times New Roman" w:hAnsi="Times New Roman" w:cs="Times New Roman"/>
          <w:color w:val="000000" w:themeColor="text1"/>
          <w:sz w:val="28"/>
          <w:szCs w:val="28"/>
          <w:lang w:val="it-IT"/>
        </w:rPr>
        <w:t xml:space="preserve"> </w:t>
      </w:r>
      <w:r w:rsidR="000909DB" w:rsidRPr="0048191A">
        <w:rPr>
          <w:rFonts w:ascii="Times New Roman" w:hAnsi="Times New Roman" w:cs="Times New Roman"/>
          <w:color w:val="000000" w:themeColor="text1"/>
          <w:sz w:val="28"/>
          <w:szCs w:val="28"/>
          <w:lang w:val="it-IT"/>
        </w:rPr>
        <w:t>- Ý thức của một bộ phận người dân chưa cao, vẫn còn tình trạng xả rác bừa bãi và không nộp giá dịch vụ thu gom rác thải.</w:t>
      </w:r>
    </w:p>
    <w:p w:rsidR="004C2822" w:rsidRPr="0048191A" w:rsidRDefault="000909DB" w:rsidP="00966849">
      <w:pPr>
        <w:shd w:val="clear" w:color="auto" w:fill="FFFFFF"/>
        <w:spacing w:before="120" w:after="0" w:line="288" w:lineRule="auto"/>
        <w:ind w:firstLine="720"/>
        <w:jc w:val="both"/>
        <w:rPr>
          <w:rFonts w:ascii="Times New Roman" w:hAnsi="Times New Roman" w:cs="Times New Roman"/>
          <w:b/>
          <w:color w:val="000000" w:themeColor="text1"/>
          <w:sz w:val="28"/>
          <w:szCs w:val="28"/>
          <w:lang w:val="it-IT"/>
        </w:rPr>
      </w:pPr>
      <w:r w:rsidRPr="0048191A">
        <w:rPr>
          <w:rFonts w:ascii="Times New Roman" w:hAnsi="Times New Roman" w:cs="Times New Roman"/>
          <w:b/>
          <w:color w:val="000000" w:themeColor="text1"/>
          <w:sz w:val="28"/>
          <w:szCs w:val="28"/>
          <w:lang w:val="it-IT"/>
        </w:rPr>
        <w:t>I</w:t>
      </w:r>
      <w:r w:rsidR="004C2822" w:rsidRPr="0048191A">
        <w:rPr>
          <w:rFonts w:ascii="Times New Roman" w:hAnsi="Times New Roman" w:cs="Times New Roman"/>
          <w:b/>
          <w:color w:val="000000" w:themeColor="text1"/>
          <w:sz w:val="28"/>
          <w:szCs w:val="28"/>
          <w:lang w:val="it-IT"/>
        </w:rPr>
        <w:t>II</w:t>
      </w:r>
      <w:r w:rsidRPr="0048191A">
        <w:rPr>
          <w:rFonts w:ascii="Times New Roman" w:hAnsi="Times New Roman" w:cs="Times New Roman"/>
          <w:b/>
          <w:color w:val="000000" w:themeColor="text1"/>
          <w:sz w:val="28"/>
          <w:szCs w:val="28"/>
          <w:lang w:val="it-IT"/>
        </w:rPr>
        <w:t>.</w:t>
      </w:r>
      <w:r w:rsidR="004C2822" w:rsidRPr="0048191A">
        <w:rPr>
          <w:rFonts w:ascii="Times New Roman" w:hAnsi="Times New Roman" w:cs="Times New Roman"/>
          <w:b/>
          <w:color w:val="000000" w:themeColor="text1"/>
          <w:sz w:val="28"/>
          <w:szCs w:val="28"/>
          <w:lang w:val="it-IT"/>
        </w:rPr>
        <w:t xml:space="preserve"> </w:t>
      </w:r>
      <w:r w:rsidR="00B87EE2" w:rsidRPr="0048191A">
        <w:rPr>
          <w:rFonts w:ascii="Times New Roman" w:hAnsi="Times New Roman" w:cs="Times New Roman"/>
          <w:b/>
          <w:color w:val="000000" w:themeColor="text1"/>
          <w:sz w:val="28"/>
          <w:szCs w:val="28"/>
          <w:lang w:val="it-IT"/>
        </w:rPr>
        <w:t>NỘI DUNG</w:t>
      </w:r>
      <w:r w:rsidR="004C2822" w:rsidRPr="0048191A">
        <w:rPr>
          <w:rFonts w:ascii="Times New Roman" w:hAnsi="Times New Roman" w:cs="Times New Roman"/>
          <w:b/>
          <w:color w:val="000000" w:themeColor="text1"/>
          <w:sz w:val="28"/>
          <w:szCs w:val="28"/>
          <w:lang w:val="it-IT"/>
        </w:rPr>
        <w:t xml:space="preserve"> QUẢN LÝ CHẤT THẢI RẮN SINH HOẠT </w:t>
      </w:r>
      <w:r w:rsidRPr="0048191A">
        <w:rPr>
          <w:rFonts w:ascii="Times New Roman" w:hAnsi="Times New Roman" w:cs="Times New Roman"/>
          <w:b/>
          <w:color w:val="000000" w:themeColor="text1"/>
          <w:sz w:val="28"/>
          <w:szCs w:val="28"/>
          <w:lang w:val="it-IT"/>
        </w:rPr>
        <w:t>ĐẾN NĂM 2025</w:t>
      </w:r>
    </w:p>
    <w:p w:rsidR="004C2822" w:rsidRPr="0048191A" w:rsidRDefault="004C2822" w:rsidP="00966849">
      <w:pPr>
        <w:shd w:val="clear" w:color="auto" w:fill="FFFFFF"/>
        <w:spacing w:before="120" w:after="0" w:line="288" w:lineRule="auto"/>
        <w:ind w:firstLine="720"/>
        <w:jc w:val="both"/>
        <w:rPr>
          <w:rFonts w:ascii="Times New Roman" w:hAnsi="Times New Roman" w:cs="Times New Roman"/>
          <w:b/>
          <w:color w:val="000000" w:themeColor="text1"/>
          <w:sz w:val="28"/>
          <w:szCs w:val="28"/>
          <w:lang w:val="it-IT"/>
        </w:rPr>
      </w:pPr>
      <w:r w:rsidRPr="0048191A">
        <w:rPr>
          <w:rFonts w:ascii="Times New Roman" w:hAnsi="Times New Roman" w:cs="Times New Roman"/>
          <w:b/>
          <w:color w:val="000000" w:themeColor="text1"/>
          <w:sz w:val="28"/>
          <w:szCs w:val="28"/>
          <w:lang w:val="it-IT"/>
        </w:rPr>
        <w:t>1. Dự báo khối lượng</w:t>
      </w:r>
      <w:r w:rsidR="000909DB" w:rsidRPr="0048191A">
        <w:rPr>
          <w:rFonts w:ascii="Times New Roman" w:hAnsi="Times New Roman" w:cs="Times New Roman"/>
          <w:b/>
          <w:color w:val="000000" w:themeColor="text1"/>
          <w:sz w:val="28"/>
          <w:szCs w:val="28"/>
          <w:lang w:val="it-IT"/>
        </w:rPr>
        <w:t xml:space="preserve"> chất thải rắn</w:t>
      </w:r>
      <w:r w:rsidR="00C938A2" w:rsidRPr="0048191A">
        <w:rPr>
          <w:rFonts w:ascii="Times New Roman" w:hAnsi="Times New Roman" w:cs="Times New Roman"/>
          <w:b/>
          <w:color w:val="000000" w:themeColor="text1"/>
          <w:sz w:val="28"/>
          <w:szCs w:val="28"/>
          <w:lang w:val="it-IT"/>
        </w:rPr>
        <w:t xml:space="preserve"> sinh hoạt</w:t>
      </w:r>
      <w:r w:rsidRPr="0048191A">
        <w:rPr>
          <w:rFonts w:ascii="Times New Roman" w:hAnsi="Times New Roman" w:cs="Times New Roman"/>
          <w:b/>
          <w:color w:val="000000" w:themeColor="text1"/>
          <w:sz w:val="28"/>
          <w:szCs w:val="28"/>
          <w:lang w:val="it-IT"/>
        </w:rPr>
        <w:t xml:space="preserve"> phát sinh</w:t>
      </w:r>
      <w:r w:rsidR="00786DAF" w:rsidRPr="0048191A">
        <w:rPr>
          <w:rFonts w:ascii="Times New Roman" w:hAnsi="Times New Roman" w:cs="Times New Roman"/>
          <w:b/>
          <w:color w:val="000000" w:themeColor="text1"/>
          <w:sz w:val="28"/>
          <w:szCs w:val="28"/>
          <w:lang w:val="it-IT"/>
        </w:rPr>
        <w:t xml:space="preserve"> </w:t>
      </w:r>
      <w:r w:rsidR="000909DB" w:rsidRPr="0048191A">
        <w:rPr>
          <w:rFonts w:ascii="Times New Roman" w:hAnsi="Times New Roman" w:cs="Times New Roman"/>
          <w:b/>
          <w:color w:val="000000" w:themeColor="text1"/>
          <w:sz w:val="28"/>
          <w:szCs w:val="28"/>
          <w:lang w:val="it-IT"/>
        </w:rPr>
        <w:t>đến năm</w:t>
      </w:r>
      <w:r w:rsidRPr="0048191A">
        <w:rPr>
          <w:rFonts w:ascii="Times New Roman" w:hAnsi="Times New Roman" w:cs="Times New Roman"/>
          <w:b/>
          <w:color w:val="000000" w:themeColor="text1"/>
          <w:sz w:val="28"/>
          <w:szCs w:val="28"/>
          <w:lang w:val="it-IT"/>
        </w:rPr>
        <w:t xml:space="preserve"> 2025</w:t>
      </w:r>
    </w:p>
    <w:p w:rsidR="00C938A2" w:rsidRPr="0048191A" w:rsidRDefault="00D841D2" w:rsidP="00966849">
      <w:pPr>
        <w:shd w:val="clear" w:color="auto" w:fill="FFFFFF"/>
        <w:spacing w:before="120" w:after="0" w:line="288" w:lineRule="auto"/>
        <w:ind w:firstLine="720"/>
        <w:jc w:val="both"/>
        <w:rPr>
          <w:rFonts w:ascii="Times New Roman" w:hAnsi="Times New Roman" w:cs="Times New Roman"/>
          <w:i/>
          <w:color w:val="000000" w:themeColor="text1"/>
          <w:sz w:val="28"/>
          <w:szCs w:val="28"/>
          <w:lang w:val="it-IT"/>
        </w:rPr>
      </w:pPr>
      <w:r w:rsidRPr="0048191A">
        <w:rPr>
          <w:rFonts w:ascii="Times New Roman" w:hAnsi="Times New Roman" w:cs="Times New Roman"/>
          <w:color w:val="000000" w:themeColor="text1"/>
          <w:sz w:val="28"/>
          <w:szCs w:val="28"/>
          <w:lang w:val="it-IT"/>
        </w:rPr>
        <w:t xml:space="preserve">Căn cứ theo hướng dẫn của Bộ Tài nguyên và Môi trường và số liệu thống kê sự gia tăng lượng rác thải sinh hoạt trên địa bàn tỉnh trong 10 năm qua cho thấy, lượng rác thải sinh hoạt tăng bình quân khoảng 5% mỗi năm. Trên cơ sở đó có thể dự báo lượng rác thải phát sinh trên địa bàn tỉnh đến năm 2025 khoảng  </w:t>
      </w:r>
      <w:r w:rsidR="00617C27" w:rsidRPr="0048191A">
        <w:rPr>
          <w:rFonts w:ascii="Times New Roman" w:hAnsi="Times New Roman" w:cs="Times New Roman"/>
          <w:color w:val="000000" w:themeColor="text1"/>
          <w:sz w:val="28"/>
          <w:szCs w:val="28"/>
          <w:lang w:val="it-IT"/>
        </w:rPr>
        <w:t>1</w:t>
      </w:r>
      <w:r w:rsidR="004C2822" w:rsidRPr="0048191A">
        <w:rPr>
          <w:rFonts w:ascii="Times New Roman" w:eastAsia="Times New Roman" w:hAnsi="Times New Roman" w:cs="Times New Roman"/>
          <w:bCs/>
          <w:color w:val="000000" w:themeColor="text1"/>
          <w:sz w:val="28"/>
          <w:szCs w:val="28"/>
          <w:lang w:val="it-IT"/>
        </w:rPr>
        <w:t>.</w:t>
      </w:r>
      <w:r w:rsidR="003A2BD4" w:rsidRPr="0048191A">
        <w:rPr>
          <w:rFonts w:ascii="Times New Roman" w:eastAsia="Times New Roman" w:hAnsi="Times New Roman" w:cs="Times New Roman"/>
          <w:bCs/>
          <w:color w:val="000000" w:themeColor="text1"/>
          <w:sz w:val="28"/>
          <w:szCs w:val="28"/>
          <w:lang w:val="it-IT"/>
        </w:rPr>
        <w:t>1</w:t>
      </w:r>
      <w:r w:rsidR="00617C27" w:rsidRPr="0048191A">
        <w:rPr>
          <w:rFonts w:ascii="Times New Roman" w:eastAsia="Times New Roman" w:hAnsi="Times New Roman" w:cs="Times New Roman"/>
          <w:bCs/>
          <w:color w:val="000000" w:themeColor="text1"/>
          <w:sz w:val="28"/>
          <w:szCs w:val="28"/>
          <w:lang w:val="it-IT"/>
        </w:rPr>
        <w:t>98</w:t>
      </w:r>
      <w:r w:rsidR="003A2BD4" w:rsidRPr="0048191A">
        <w:rPr>
          <w:rFonts w:ascii="Times New Roman" w:eastAsia="Times New Roman" w:hAnsi="Times New Roman" w:cs="Times New Roman"/>
          <w:bCs/>
          <w:color w:val="000000" w:themeColor="text1"/>
          <w:sz w:val="28"/>
          <w:szCs w:val="28"/>
          <w:lang w:val="it-IT"/>
        </w:rPr>
        <w:t>,</w:t>
      </w:r>
      <w:r w:rsidR="00617C27" w:rsidRPr="0048191A">
        <w:rPr>
          <w:rFonts w:ascii="Times New Roman" w:eastAsia="Times New Roman" w:hAnsi="Times New Roman" w:cs="Times New Roman"/>
          <w:bCs/>
          <w:color w:val="000000" w:themeColor="text1"/>
          <w:sz w:val="28"/>
          <w:szCs w:val="28"/>
          <w:lang w:val="it-IT"/>
        </w:rPr>
        <w:t>57</w:t>
      </w:r>
      <w:r w:rsidR="004C2822" w:rsidRPr="0048191A">
        <w:rPr>
          <w:rFonts w:ascii="Times New Roman" w:eastAsia="Times New Roman" w:hAnsi="Times New Roman" w:cs="Times New Roman"/>
          <w:bCs/>
          <w:color w:val="000000" w:themeColor="text1"/>
          <w:sz w:val="28"/>
          <w:szCs w:val="28"/>
          <w:lang w:val="it-IT"/>
        </w:rPr>
        <w:t xml:space="preserve"> tấn/ngày</w:t>
      </w:r>
      <w:r w:rsidR="00617C27" w:rsidRPr="0048191A">
        <w:rPr>
          <w:rFonts w:ascii="Times New Roman" w:eastAsia="Times New Roman" w:hAnsi="Times New Roman" w:cs="Times New Roman"/>
          <w:bCs/>
          <w:color w:val="000000" w:themeColor="text1"/>
          <w:sz w:val="28"/>
          <w:szCs w:val="28"/>
          <w:lang w:val="it-IT"/>
        </w:rPr>
        <w:t>; trong đó lượng rác đô thị</w:t>
      </w:r>
      <w:r w:rsidR="004C2822" w:rsidRPr="0048191A">
        <w:rPr>
          <w:rFonts w:ascii="Times New Roman" w:eastAsia="Times New Roman" w:hAnsi="Times New Roman" w:cs="Times New Roman"/>
          <w:bCs/>
          <w:color w:val="000000" w:themeColor="text1"/>
          <w:sz w:val="28"/>
          <w:szCs w:val="28"/>
          <w:lang w:val="it-IT"/>
        </w:rPr>
        <w:t xml:space="preserve"> 6</w:t>
      </w:r>
      <w:r w:rsidR="00617C27" w:rsidRPr="0048191A">
        <w:rPr>
          <w:rFonts w:ascii="Times New Roman" w:eastAsia="Times New Roman" w:hAnsi="Times New Roman" w:cs="Times New Roman"/>
          <w:bCs/>
          <w:color w:val="000000" w:themeColor="text1"/>
          <w:sz w:val="28"/>
          <w:szCs w:val="28"/>
          <w:lang w:val="it-IT"/>
        </w:rPr>
        <w:t>53</w:t>
      </w:r>
      <w:r w:rsidR="00D5212C" w:rsidRPr="0048191A">
        <w:rPr>
          <w:rFonts w:ascii="Times New Roman" w:eastAsia="Times New Roman" w:hAnsi="Times New Roman" w:cs="Times New Roman"/>
          <w:bCs/>
          <w:color w:val="000000" w:themeColor="text1"/>
          <w:sz w:val="28"/>
          <w:szCs w:val="28"/>
          <w:lang w:val="it-IT"/>
        </w:rPr>
        <w:t>,</w:t>
      </w:r>
      <w:r w:rsidR="00617C27" w:rsidRPr="0048191A">
        <w:rPr>
          <w:rFonts w:ascii="Times New Roman" w:eastAsia="Times New Roman" w:hAnsi="Times New Roman" w:cs="Times New Roman"/>
          <w:bCs/>
          <w:color w:val="000000" w:themeColor="text1"/>
          <w:sz w:val="28"/>
          <w:szCs w:val="28"/>
          <w:lang w:val="it-IT"/>
        </w:rPr>
        <w:t>35</w:t>
      </w:r>
      <w:r w:rsidR="004C2822" w:rsidRPr="0048191A">
        <w:rPr>
          <w:rFonts w:ascii="Times New Roman" w:eastAsia="Times New Roman" w:hAnsi="Times New Roman" w:cs="Times New Roman"/>
          <w:bCs/>
          <w:color w:val="000000" w:themeColor="text1"/>
          <w:sz w:val="28"/>
          <w:szCs w:val="28"/>
          <w:lang w:val="it-IT"/>
        </w:rPr>
        <w:t xml:space="preserve"> tấn</w:t>
      </w:r>
      <w:r w:rsidR="00617C27" w:rsidRPr="0048191A">
        <w:rPr>
          <w:rFonts w:ascii="Times New Roman" w:eastAsia="Times New Roman" w:hAnsi="Times New Roman" w:cs="Times New Roman"/>
          <w:bCs/>
          <w:color w:val="000000" w:themeColor="text1"/>
          <w:sz w:val="28"/>
          <w:szCs w:val="28"/>
          <w:lang w:val="it-IT"/>
        </w:rPr>
        <w:t>/</w:t>
      </w:r>
      <w:r w:rsidR="004C2822" w:rsidRPr="0048191A">
        <w:rPr>
          <w:rFonts w:ascii="Times New Roman" w:eastAsia="Times New Roman" w:hAnsi="Times New Roman" w:cs="Times New Roman"/>
          <w:bCs/>
          <w:color w:val="000000" w:themeColor="text1"/>
          <w:sz w:val="28"/>
          <w:szCs w:val="28"/>
          <w:lang w:val="it-IT"/>
        </w:rPr>
        <w:t>ngày</w:t>
      </w:r>
      <w:r w:rsidR="00617C27" w:rsidRPr="0048191A">
        <w:rPr>
          <w:rFonts w:ascii="Times New Roman" w:eastAsia="Times New Roman" w:hAnsi="Times New Roman" w:cs="Times New Roman"/>
          <w:bCs/>
          <w:color w:val="000000" w:themeColor="text1"/>
          <w:sz w:val="28"/>
          <w:szCs w:val="28"/>
          <w:lang w:val="it-IT"/>
        </w:rPr>
        <w:t xml:space="preserve"> và</w:t>
      </w:r>
      <w:r w:rsidR="004C2822" w:rsidRPr="0048191A">
        <w:rPr>
          <w:rFonts w:ascii="Times New Roman" w:eastAsia="Times New Roman" w:hAnsi="Times New Roman" w:cs="Times New Roman"/>
          <w:bCs/>
          <w:color w:val="000000" w:themeColor="text1"/>
          <w:sz w:val="28"/>
          <w:szCs w:val="28"/>
          <w:lang w:val="it-IT"/>
        </w:rPr>
        <w:t xml:space="preserve"> nông thôn </w:t>
      </w:r>
      <w:r w:rsidR="00617C27" w:rsidRPr="0048191A">
        <w:rPr>
          <w:rFonts w:ascii="Times New Roman" w:eastAsia="Times New Roman" w:hAnsi="Times New Roman" w:cs="Times New Roman"/>
          <w:bCs/>
          <w:color w:val="000000" w:themeColor="text1"/>
          <w:sz w:val="28"/>
          <w:szCs w:val="28"/>
          <w:lang w:val="it-IT"/>
        </w:rPr>
        <w:t>454,22</w:t>
      </w:r>
      <w:r w:rsidR="004C2822" w:rsidRPr="0048191A">
        <w:rPr>
          <w:rFonts w:ascii="Times New Roman" w:eastAsia="Times New Roman" w:hAnsi="Times New Roman" w:cs="Times New Roman"/>
          <w:bCs/>
          <w:color w:val="000000" w:themeColor="text1"/>
          <w:sz w:val="28"/>
          <w:szCs w:val="28"/>
          <w:lang w:val="it-IT"/>
        </w:rPr>
        <w:t xml:space="preserve"> tấn/ngày.</w:t>
      </w:r>
      <w:r w:rsidR="00617C27" w:rsidRPr="0048191A">
        <w:rPr>
          <w:rFonts w:ascii="Times New Roman" w:eastAsia="Times New Roman" w:hAnsi="Times New Roman" w:cs="Times New Roman"/>
          <w:bCs/>
          <w:color w:val="000000" w:themeColor="text1"/>
          <w:sz w:val="28"/>
          <w:szCs w:val="28"/>
          <w:lang w:val="it-IT"/>
        </w:rPr>
        <w:t xml:space="preserve"> </w:t>
      </w:r>
      <w:r w:rsidR="0085771D" w:rsidRPr="0048191A">
        <w:rPr>
          <w:rFonts w:ascii="Times New Roman" w:eastAsia="Times New Roman" w:hAnsi="Times New Roman" w:cs="Times New Roman"/>
          <w:bCs/>
          <w:i/>
          <w:color w:val="000000" w:themeColor="text1"/>
          <w:sz w:val="28"/>
          <w:szCs w:val="28"/>
          <w:lang w:val="it-IT"/>
        </w:rPr>
        <w:t>(</w:t>
      </w:r>
      <w:r w:rsidR="0085771D" w:rsidRPr="0048191A">
        <w:rPr>
          <w:rFonts w:ascii="Times New Roman" w:hAnsi="Times New Roman" w:cs="Times New Roman"/>
          <w:i/>
          <w:color w:val="000000" w:themeColor="text1"/>
          <w:sz w:val="28"/>
          <w:szCs w:val="28"/>
          <w:lang w:val="it-IT"/>
        </w:rPr>
        <w:t>Khối lượng CTR sinh hoạt phát sinh trên địa bàn tỉnh và tại mỗi địa phương qua các năm 2023-2025 tại Phụ lục 6).</w:t>
      </w:r>
    </w:p>
    <w:p w:rsidR="00766D67" w:rsidRPr="0048191A" w:rsidRDefault="00766D67" w:rsidP="00966849">
      <w:pPr>
        <w:shd w:val="clear" w:color="auto" w:fill="FFFFFF"/>
        <w:spacing w:before="120" w:after="0" w:line="288" w:lineRule="auto"/>
        <w:ind w:firstLine="720"/>
        <w:jc w:val="both"/>
        <w:rPr>
          <w:rFonts w:ascii="Times New Roman" w:hAnsi="Times New Roman" w:cs="Times New Roman"/>
          <w:b/>
          <w:color w:val="000000" w:themeColor="text1"/>
          <w:sz w:val="28"/>
          <w:szCs w:val="28"/>
          <w:lang w:val="it-IT"/>
        </w:rPr>
      </w:pPr>
      <w:r w:rsidRPr="0048191A">
        <w:rPr>
          <w:rFonts w:ascii="Times New Roman" w:hAnsi="Times New Roman" w:cs="Times New Roman"/>
          <w:b/>
          <w:color w:val="000000" w:themeColor="text1"/>
          <w:sz w:val="28"/>
          <w:szCs w:val="28"/>
          <w:lang w:val="it-IT"/>
        </w:rPr>
        <w:t xml:space="preserve">2. </w:t>
      </w:r>
      <w:r w:rsidR="00A64BC8" w:rsidRPr="0048191A">
        <w:rPr>
          <w:rFonts w:ascii="Times New Roman" w:hAnsi="Times New Roman" w:cs="Times New Roman"/>
          <w:b/>
          <w:color w:val="000000" w:themeColor="text1"/>
          <w:sz w:val="28"/>
          <w:szCs w:val="28"/>
          <w:lang w:val="it-IT"/>
        </w:rPr>
        <w:t>P</w:t>
      </w:r>
      <w:r w:rsidRPr="0048191A">
        <w:rPr>
          <w:rFonts w:ascii="Times New Roman" w:hAnsi="Times New Roman" w:cs="Times New Roman"/>
          <w:b/>
          <w:color w:val="000000" w:themeColor="text1"/>
          <w:sz w:val="28"/>
          <w:szCs w:val="28"/>
          <w:lang w:val="it-IT"/>
        </w:rPr>
        <w:t xml:space="preserve">hương án </w:t>
      </w:r>
      <w:r w:rsidR="00227EDA" w:rsidRPr="0048191A">
        <w:rPr>
          <w:rFonts w:ascii="Times New Roman" w:hAnsi="Times New Roman" w:cs="Times New Roman"/>
          <w:b/>
          <w:color w:val="000000" w:themeColor="text1"/>
          <w:sz w:val="28"/>
          <w:szCs w:val="28"/>
          <w:lang w:val="it-IT"/>
        </w:rPr>
        <w:t>tăng tỷ lệ thu gom</w:t>
      </w:r>
      <w:r w:rsidRPr="0048191A">
        <w:rPr>
          <w:rFonts w:ascii="Times New Roman" w:hAnsi="Times New Roman" w:cs="Times New Roman"/>
          <w:b/>
          <w:color w:val="000000" w:themeColor="text1"/>
          <w:sz w:val="28"/>
          <w:szCs w:val="28"/>
          <w:lang w:val="it-IT"/>
        </w:rPr>
        <w:t xml:space="preserve"> chất thải rắn sinh hoạt</w:t>
      </w:r>
    </w:p>
    <w:p w:rsidR="00766D67" w:rsidRPr="0048191A" w:rsidRDefault="00766D67" w:rsidP="00966849">
      <w:pPr>
        <w:shd w:val="clear" w:color="auto" w:fill="FFFFFF"/>
        <w:spacing w:before="120" w:after="0" w:line="288" w:lineRule="auto"/>
        <w:ind w:firstLine="720"/>
        <w:jc w:val="both"/>
        <w:rPr>
          <w:rFonts w:ascii="Times New Roman" w:eastAsia="Times New Roman" w:hAnsi="Times New Roman" w:cs="Times New Roman"/>
          <w:bCs/>
          <w:i/>
          <w:color w:val="000000" w:themeColor="text1"/>
          <w:sz w:val="28"/>
          <w:szCs w:val="28"/>
          <w:lang w:val="it-IT"/>
        </w:rPr>
      </w:pPr>
      <w:r w:rsidRPr="0048191A">
        <w:rPr>
          <w:rFonts w:ascii="Times New Roman" w:eastAsia="Times New Roman" w:hAnsi="Times New Roman" w:cs="Times New Roman"/>
          <w:bCs/>
          <w:i/>
          <w:color w:val="000000" w:themeColor="text1"/>
          <w:sz w:val="28"/>
          <w:szCs w:val="28"/>
          <w:lang w:val="it-IT"/>
        </w:rPr>
        <w:t>2.1. Cơ sở đề xuất phương án</w:t>
      </w:r>
    </w:p>
    <w:p w:rsidR="00227EDA" w:rsidRPr="0048191A" w:rsidRDefault="00227EDA" w:rsidP="00966849">
      <w:pPr>
        <w:shd w:val="clear" w:color="auto" w:fill="FFFFFF"/>
        <w:spacing w:before="120" w:after="0" w:line="288" w:lineRule="auto"/>
        <w:ind w:firstLine="720"/>
        <w:jc w:val="both"/>
        <w:rPr>
          <w:rFonts w:ascii="Times New Roman" w:eastAsia="Times New Roman" w:hAnsi="Times New Roman" w:cs="Times New Roman"/>
          <w:bCs/>
          <w:color w:val="000000" w:themeColor="text1"/>
          <w:sz w:val="28"/>
          <w:szCs w:val="28"/>
          <w:lang w:val="it-IT"/>
        </w:rPr>
      </w:pPr>
      <w:r w:rsidRPr="0048191A">
        <w:rPr>
          <w:rFonts w:ascii="Times New Roman" w:eastAsia="Times New Roman" w:hAnsi="Times New Roman" w:cs="Times New Roman"/>
          <w:bCs/>
          <w:color w:val="000000" w:themeColor="text1"/>
          <w:sz w:val="28"/>
          <w:szCs w:val="28"/>
          <w:lang w:val="it-IT"/>
        </w:rPr>
        <w:t xml:space="preserve">Để đề xuất các phương án tăng tỷ lệ thu gom chất thải rắn sinh hoạt trên địa bàn tỉnh và tại các địa phương đến năm 2025 dựa trên </w:t>
      </w:r>
      <w:r w:rsidR="00B87EE2" w:rsidRPr="0048191A">
        <w:rPr>
          <w:rFonts w:ascii="Times New Roman" w:eastAsia="Times New Roman" w:hAnsi="Times New Roman" w:cs="Times New Roman"/>
          <w:bCs/>
          <w:color w:val="000000" w:themeColor="text1"/>
          <w:sz w:val="28"/>
          <w:szCs w:val="28"/>
          <w:lang w:val="it-IT"/>
        </w:rPr>
        <w:t>các</w:t>
      </w:r>
      <w:r w:rsidRPr="0048191A">
        <w:rPr>
          <w:rFonts w:ascii="Times New Roman" w:eastAsia="Times New Roman" w:hAnsi="Times New Roman" w:cs="Times New Roman"/>
          <w:bCs/>
          <w:color w:val="000000" w:themeColor="text1"/>
          <w:sz w:val="28"/>
          <w:szCs w:val="28"/>
          <w:lang w:val="it-IT"/>
        </w:rPr>
        <w:t xml:space="preserve"> căn cứ:</w:t>
      </w:r>
    </w:p>
    <w:p w:rsidR="00227EDA" w:rsidRPr="0048191A" w:rsidRDefault="00227EDA" w:rsidP="00966849">
      <w:pPr>
        <w:shd w:val="clear" w:color="auto" w:fill="FFFFFF"/>
        <w:spacing w:before="120" w:after="0" w:line="288" w:lineRule="auto"/>
        <w:ind w:firstLine="720"/>
        <w:jc w:val="both"/>
        <w:rPr>
          <w:rFonts w:ascii="Times New Roman" w:eastAsia="Times New Roman" w:hAnsi="Times New Roman" w:cs="Times New Roman"/>
          <w:bCs/>
          <w:color w:val="000000" w:themeColor="text1"/>
          <w:sz w:val="28"/>
          <w:szCs w:val="28"/>
          <w:lang w:val="it-IT"/>
        </w:rPr>
      </w:pPr>
      <w:r w:rsidRPr="0048191A">
        <w:rPr>
          <w:rFonts w:ascii="Times New Roman" w:eastAsia="Times New Roman" w:hAnsi="Times New Roman" w:cs="Times New Roman"/>
          <w:bCs/>
          <w:color w:val="000000" w:themeColor="text1"/>
          <w:sz w:val="28"/>
          <w:szCs w:val="28"/>
          <w:lang w:val="it-IT"/>
        </w:rPr>
        <w:t>- Các căn cứ pháp lý, quy định về tỷ lệ thu gom rác thải sinh hoạt, cụ thể :</w:t>
      </w:r>
    </w:p>
    <w:p w:rsidR="0038368F" w:rsidRPr="0048191A" w:rsidRDefault="0038368F" w:rsidP="00966849">
      <w:pPr>
        <w:shd w:val="clear" w:color="auto" w:fill="FFFFFF"/>
        <w:spacing w:before="120" w:after="0" w:line="288" w:lineRule="auto"/>
        <w:ind w:firstLine="720"/>
        <w:jc w:val="both"/>
        <w:rPr>
          <w:rFonts w:ascii="Times New Roman" w:eastAsia="Times New Roman" w:hAnsi="Times New Roman" w:cs="Times New Roman"/>
          <w:bCs/>
          <w:color w:val="000000" w:themeColor="text1"/>
          <w:sz w:val="28"/>
          <w:szCs w:val="28"/>
          <w:lang w:val="it-IT"/>
        </w:rPr>
      </w:pPr>
      <w:r w:rsidRPr="0048191A">
        <w:rPr>
          <w:rFonts w:ascii="Times New Roman" w:eastAsia="Times New Roman" w:hAnsi="Times New Roman" w:cs="Times New Roman"/>
          <w:bCs/>
          <w:color w:val="000000" w:themeColor="text1"/>
          <w:sz w:val="28"/>
          <w:szCs w:val="28"/>
          <w:lang w:val="it-IT"/>
        </w:rPr>
        <w:t xml:space="preserve">+ Nghị quyết Đại hội đại biểu toàn quốc lần thứ XIII của Đảng, mục tiêu đến năm 2025: </w:t>
      </w:r>
      <w:r w:rsidRPr="0048191A">
        <w:rPr>
          <w:rFonts w:asciiTheme="majorHAnsi" w:hAnsiTheme="majorHAnsi" w:cstheme="majorHAnsi"/>
          <w:i/>
          <w:color w:val="000000" w:themeColor="text1"/>
          <w:sz w:val="28"/>
          <w:szCs w:val="28"/>
        </w:rPr>
        <w:t>Tỷ lệ thu gom và xử lý chất thải rắn sinh hoạt đô thị bảo đảm tiêu chuẩn, quy chuẩn đạt 90%.</w:t>
      </w:r>
    </w:p>
    <w:p w:rsidR="008D147D" w:rsidRPr="0048191A" w:rsidRDefault="00227EDA" w:rsidP="00966849">
      <w:pPr>
        <w:shd w:val="clear" w:color="auto" w:fill="FFFFFF"/>
        <w:spacing w:before="120" w:after="0" w:line="288" w:lineRule="auto"/>
        <w:ind w:firstLine="720"/>
        <w:jc w:val="both"/>
        <w:rPr>
          <w:rFonts w:ascii="Times New Roman" w:eastAsia="Times New Roman" w:hAnsi="Times New Roman" w:cs="Times New Roman"/>
          <w:bCs/>
          <w:color w:val="000000" w:themeColor="text1"/>
          <w:sz w:val="28"/>
          <w:szCs w:val="28"/>
          <w:lang w:val="it-IT"/>
        </w:rPr>
      </w:pPr>
      <w:r w:rsidRPr="0048191A">
        <w:rPr>
          <w:rFonts w:ascii="Times New Roman" w:eastAsia="Times New Roman" w:hAnsi="Times New Roman" w:cs="Times New Roman"/>
          <w:bCs/>
          <w:color w:val="000000" w:themeColor="text1"/>
          <w:sz w:val="28"/>
          <w:szCs w:val="28"/>
          <w:lang w:val="it-IT"/>
        </w:rPr>
        <w:t>+ Quyết định số 491/</w:t>
      </w:r>
      <w:r w:rsidR="008A491C" w:rsidRPr="0048191A">
        <w:rPr>
          <w:rFonts w:ascii="Times New Roman" w:eastAsia="Times New Roman" w:hAnsi="Times New Roman" w:cs="Times New Roman"/>
          <w:bCs/>
          <w:color w:val="000000" w:themeColor="text1"/>
          <w:sz w:val="28"/>
          <w:szCs w:val="28"/>
          <w:lang w:val="it-IT"/>
        </w:rPr>
        <w:t>QĐ-TTg ngày 07/5/2018 của Thủ tướng Chính phủ phê duyệt điều chỉnh Chiến lược quốc gia về quản lý tổng hợp chất thải rắn đến năm 2025, tầm nhìn đến năm 2050. Theo đó, mục tiêu đến năm 2025</w:t>
      </w:r>
      <w:r w:rsidR="008D147D" w:rsidRPr="0048191A">
        <w:rPr>
          <w:rFonts w:ascii="Times New Roman" w:eastAsia="Times New Roman" w:hAnsi="Times New Roman" w:cs="Times New Roman"/>
          <w:bCs/>
          <w:color w:val="000000" w:themeColor="text1"/>
          <w:sz w:val="28"/>
          <w:szCs w:val="28"/>
          <w:lang w:val="it-IT"/>
        </w:rPr>
        <w:t>,</w:t>
      </w:r>
      <w:r w:rsidR="008A491C" w:rsidRPr="0048191A">
        <w:rPr>
          <w:rFonts w:ascii="Times New Roman" w:eastAsia="Times New Roman" w:hAnsi="Times New Roman" w:cs="Times New Roman"/>
          <w:bCs/>
          <w:color w:val="000000" w:themeColor="text1"/>
          <w:sz w:val="28"/>
          <w:szCs w:val="28"/>
          <w:lang w:val="it-IT"/>
        </w:rPr>
        <w:t xml:space="preserve"> 90% tổng lượng chất thải rắn sinh hoạt phát sinh tại các đô thị </w:t>
      </w:r>
      <w:r w:rsidR="008D147D" w:rsidRPr="0048191A">
        <w:rPr>
          <w:rFonts w:ascii="Times New Roman" w:eastAsia="Times New Roman" w:hAnsi="Times New Roman" w:cs="Times New Roman"/>
          <w:bCs/>
          <w:color w:val="000000" w:themeColor="text1"/>
          <w:sz w:val="28"/>
          <w:szCs w:val="28"/>
          <w:lang w:val="it-IT"/>
        </w:rPr>
        <w:t xml:space="preserve">và 80% lượng chất thải rắn sinh hoạt phát sinh tại khu dân cư nông thôn tập trung được thu gom, lưu giữ, vận chuyển, </w:t>
      </w:r>
      <w:r w:rsidR="008D147D" w:rsidRPr="0048191A">
        <w:rPr>
          <w:rFonts w:ascii="Times New Roman" w:eastAsia="Times New Roman" w:hAnsi="Times New Roman" w:cs="Times New Roman"/>
          <w:bCs/>
          <w:i/>
          <w:color w:val="000000" w:themeColor="text1"/>
          <w:sz w:val="28"/>
          <w:szCs w:val="28"/>
          <w:lang w:val="it-IT"/>
        </w:rPr>
        <w:t>tự xử lý,</w:t>
      </w:r>
      <w:r w:rsidR="008D147D" w:rsidRPr="0048191A">
        <w:rPr>
          <w:rFonts w:ascii="Times New Roman" w:eastAsia="Times New Roman" w:hAnsi="Times New Roman" w:cs="Times New Roman"/>
          <w:bCs/>
          <w:color w:val="000000" w:themeColor="text1"/>
          <w:sz w:val="28"/>
          <w:szCs w:val="28"/>
          <w:lang w:val="it-IT"/>
        </w:rPr>
        <w:t xml:space="preserve"> </w:t>
      </w:r>
      <w:r w:rsidR="008D147D" w:rsidRPr="0048191A">
        <w:rPr>
          <w:rFonts w:ascii="Times New Roman" w:eastAsia="Times New Roman" w:hAnsi="Times New Roman" w:cs="Times New Roman"/>
          <w:bCs/>
          <w:i/>
          <w:color w:val="000000" w:themeColor="text1"/>
          <w:sz w:val="28"/>
          <w:szCs w:val="28"/>
          <w:lang w:val="it-IT"/>
        </w:rPr>
        <w:t>xử lý tập trung đáp ứng yêu cầu bảo vệ môi trường</w:t>
      </w:r>
      <w:r w:rsidR="008D147D" w:rsidRPr="0048191A">
        <w:rPr>
          <w:rFonts w:ascii="Times New Roman" w:eastAsia="Times New Roman" w:hAnsi="Times New Roman" w:cs="Times New Roman"/>
          <w:bCs/>
          <w:color w:val="000000" w:themeColor="text1"/>
          <w:sz w:val="28"/>
          <w:szCs w:val="28"/>
          <w:lang w:val="it-IT"/>
        </w:rPr>
        <w:t xml:space="preserve">; </w:t>
      </w:r>
      <w:r w:rsidR="008A491C" w:rsidRPr="0048191A">
        <w:rPr>
          <w:rFonts w:ascii="Times New Roman" w:eastAsia="Times New Roman" w:hAnsi="Times New Roman" w:cs="Times New Roman"/>
          <w:bCs/>
          <w:color w:val="000000" w:themeColor="text1"/>
          <w:sz w:val="28"/>
          <w:szCs w:val="28"/>
          <w:lang w:val="it-IT"/>
        </w:rPr>
        <w:t>tỷ lệ chất thải rắn sinh hoạt xử lý bằng phương pháp chôn lấp trực tiếp đạt tỷ lệ dưới 30% so với lượng chất thải được thu gom</w:t>
      </w:r>
      <w:r w:rsidR="008D147D" w:rsidRPr="0048191A">
        <w:rPr>
          <w:rFonts w:ascii="Times New Roman" w:eastAsia="Times New Roman" w:hAnsi="Times New Roman" w:cs="Times New Roman"/>
          <w:bCs/>
          <w:color w:val="000000" w:themeColor="text1"/>
          <w:sz w:val="28"/>
          <w:szCs w:val="28"/>
          <w:lang w:val="it-IT"/>
        </w:rPr>
        <w:t>.</w:t>
      </w:r>
    </w:p>
    <w:p w:rsidR="0085771D" w:rsidRPr="0048191A" w:rsidRDefault="0085771D" w:rsidP="0085771D">
      <w:pPr>
        <w:shd w:val="clear" w:color="auto" w:fill="FFFFFF"/>
        <w:spacing w:before="120" w:after="0" w:line="288" w:lineRule="auto"/>
        <w:ind w:firstLine="720"/>
        <w:jc w:val="both"/>
        <w:rPr>
          <w:rFonts w:ascii="Times New Roman" w:eastAsia="Times New Roman" w:hAnsi="Times New Roman" w:cs="Times New Roman"/>
          <w:bCs/>
          <w:color w:val="000000" w:themeColor="text1"/>
          <w:sz w:val="28"/>
          <w:szCs w:val="28"/>
          <w:lang w:val="it-IT"/>
        </w:rPr>
      </w:pPr>
      <w:r w:rsidRPr="0048191A">
        <w:rPr>
          <w:rFonts w:ascii="Times New Roman" w:eastAsia="Times New Roman" w:hAnsi="Times New Roman" w:cs="Times New Roman"/>
          <w:bCs/>
          <w:color w:val="000000" w:themeColor="text1"/>
          <w:sz w:val="28"/>
          <w:szCs w:val="28"/>
          <w:lang w:val="it-IT"/>
        </w:rPr>
        <w:lastRenderedPageBreak/>
        <w:t>+ Quyết định số 318/QĐ-TTg ngày 08/3/2022 của Thủ tướng Chính phủ ban hành Bộ tiêu chí Quốc gia về xã nông thôn mới và bộ tiêu chí quốc gia về xã nông thôn mới nâng cao giai đoạn 2021 – 2025; quy định tỷ lệ chất thải rắn sinh hoạt và chất thải rắn không nguy hại trên địa bàn được thu gom, xử lý theo quy định phải đạt ≥ 75% đối với xã đạt chuẩn nông thôn mới và đạt ≥ 85% đối với xã đạt chuẩn nông thôn mới nâng cao.</w:t>
      </w:r>
    </w:p>
    <w:p w:rsidR="0085771D" w:rsidRPr="0048191A" w:rsidRDefault="0085771D" w:rsidP="0085771D">
      <w:pPr>
        <w:shd w:val="clear" w:color="auto" w:fill="FFFFFF"/>
        <w:spacing w:before="120" w:after="0" w:line="288" w:lineRule="auto"/>
        <w:ind w:firstLine="720"/>
        <w:jc w:val="both"/>
        <w:rPr>
          <w:rFonts w:ascii="Times New Roman" w:eastAsia="Times New Roman" w:hAnsi="Times New Roman" w:cs="Times New Roman"/>
          <w:bCs/>
          <w:color w:val="000000" w:themeColor="text1"/>
          <w:spacing w:val="-2"/>
          <w:sz w:val="28"/>
          <w:szCs w:val="28"/>
          <w:lang w:val="it-IT"/>
        </w:rPr>
      </w:pPr>
      <w:r w:rsidRPr="0048191A">
        <w:rPr>
          <w:rFonts w:ascii="Times New Roman" w:eastAsia="Times New Roman" w:hAnsi="Times New Roman" w:cs="Times New Roman"/>
          <w:bCs/>
          <w:color w:val="000000" w:themeColor="text1"/>
          <w:spacing w:val="-2"/>
          <w:sz w:val="28"/>
          <w:szCs w:val="28"/>
          <w:lang w:val="it-IT"/>
        </w:rPr>
        <w:t xml:space="preserve">+ Quyết định số 320/QĐ-TTg ngày 08/3/2022 của Thủ tướng Chính phủ </w:t>
      </w:r>
      <w:bookmarkStart w:id="0" w:name="loai_1_name"/>
      <w:r w:rsidRPr="0048191A">
        <w:rPr>
          <w:rFonts w:ascii="Times New Roman" w:eastAsia="Times New Roman" w:hAnsi="Times New Roman" w:cs="Times New Roman"/>
          <w:bCs/>
          <w:color w:val="000000" w:themeColor="text1"/>
          <w:spacing w:val="-2"/>
          <w:sz w:val="28"/>
          <w:szCs w:val="28"/>
          <w:lang w:val="it-IT"/>
        </w:rPr>
        <w:t xml:space="preserve">ban hành Bộ tiêu chí Quốc gia về huyện nông thôn mới; quy định thị xã, thành phố trực thuộc cấp tỉnh hoàn thành nhiệm vụ xây dựng nông thôn mới và bộ tiêu chí quốc gia về huyện nông thôn mới nâng cao giai đoạn 2021 </w:t>
      </w:r>
      <w:r w:rsidR="00104B09" w:rsidRPr="0048191A">
        <w:rPr>
          <w:rFonts w:ascii="Times New Roman" w:eastAsia="Times New Roman" w:hAnsi="Times New Roman" w:cs="Times New Roman"/>
          <w:bCs/>
          <w:color w:val="000000" w:themeColor="text1"/>
          <w:spacing w:val="-2"/>
          <w:sz w:val="28"/>
          <w:szCs w:val="28"/>
          <w:lang w:val="it-IT"/>
        </w:rPr>
        <w:t>-</w:t>
      </w:r>
      <w:r w:rsidRPr="0048191A">
        <w:rPr>
          <w:rFonts w:ascii="Times New Roman" w:eastAsia="Times New Roman" w:hAnsi="Times New Roman" w:cs="Times New Roman"/>
          <w:bCs/>
          <w:color w:val="000000" w:themeColor="text1"/>
          <w:spacing w:val="-2"/>
          <w:sz w:val="28"/>
          <w:szCs w:val="28"/>
          <w:lang w:val="it-IT"/>
        </w:rPr>
        <w:t xml:space="preserve"> 2025</w:t>
      </w:r>
      <w:bookmarkEnd w:id="0"/>
      <w:r w:rsidRPr="0048191A">
        <w:rPr>
          <w:rFonts w:ascii="Times New Roman" w:eastAsia="Times New Roman" w:hAnsi="Times New Roman" w:cs="Times New Roman"/>
          <w:bCs/>
          <w:color w:val="000000" w:themeColor="text1"/>
          <w:spacing w:val="-2"/>
          <w:sz w:val="28"/>
          <w:szCs w:val="28"/>
          <w:lang w:val="it-IT"/>
        </w:rPr>
        <w:t xml:space="preserve">. Theo đó, đối với huyện đạt chuẩn nông thôn mới nâng cao (huyện Tuy Phước đăng ký), tỷ lệ chất thải rắn sinh hoạt và chất thải rắn không nguy hại trên địa bàn huyện được thu gom và xử lý theo quy định đạt ≥ 95%. </w:t>
      </w:r>
      <w:r w:rsidRPr="0048191A">
        <w:rPr>
          <w:rFonts w:ascii="Arial" w:hAnsi="Arial" w:cs="Arial"/>
          <w:color w:val="000000" w:themeColor="text1"/>
          <w:spacing w:val="-2"/>
          <w:sz w:val="20"/>
          <w:szCs w:val="20"/>
          <w:shd w:val="clear" w:color="auto" w:fill="FFFFFF"/>
          <w:lang w:val="it-IT"/>
        </w:rPr>
        <w:t> </w:t>
      </w:r>
      <w:r w:rsidRPr="0048191A">
        <w:rPr>
          <w:rFonts w:ascii="Times New Roman" w:eastAsia="Times New Roman" w:hAnsi="Times New Roman" w:cs="Times New Roman"/>
          <w:bCs/>
          <w:color w:val="000000" w:themeColor="text1"/>
          <w:spacing w:val="-2"/>
          <w:sz w:val="28"/>
          <w:szCs w:val="28"/>
          <w:lang w:val="it-IT"/>
        </w:rPr>
        <w:t>Tỷ lệ chất thải rắn sinh hoạt chôn lấp trực tiếp ≤50% tổng lượng phát sinh đối với huyện đạt chuẩn nông thôn mới</w:t>
      </w:r>
      <w:r w:rsidR="00A64BC8" w:rsidRPr="0048191A">
        <w:rPr>
          <w:rFonts w:ascii="Times New Roman" w:eastAsia="Times New Roman" w:hAnsi="Times New Roman" w:cs="Times New Roman"/>
          <w:bCs/>
          <w:color w:val="000000" w:themeColor="text1"/>
          <w:spacing w:val="-2"/>
          <w:sz w:val="28"/>
          <w:szCs w:val="28"/>
          <w:lang w:val="it-IT"/>
        </w:rPr>
        <w:t xml:space="preserve"> (huyện Phù Mỹ và Tây Sơn đăng ký)</w:t>
      </w:r>
      <w:r w:rsidRPr="0048191A">
        <w:rPr>
          <w:rFonts w:ascii="Times New Roman" w:eastAsia="Times New Roman" w:hAnsi="Times New Roman" w:cs="Times New Roman"/>
          <w:bCs/>
          <w:color w:val="000000" w:themeColor="text1"/>
          <w:spacing w:val="-2"/>
          <w:sz w:val="28"/>
          <w:szCs w:val="28"/>
          <w:lang w:val="it-IT"/>
        </w:rPr>
        <w:t>.</w:t>
      </w:r>
    </w:p>
    <w:p w:rsidR="00113474" w:rsidRPr="0048191A" w:rsidRDefault="001A11E8" w:rsidP="00966849">
      <w:pPr>
        <w:shd w:val="clear" w:color="auto" w:fill="FFFFFF"/>
        <w:spacing w:before="120" w:after="0" w:line="288" w:lineRule="auto"/>
        <w:jc w:val="both"/>
        <w:rPr>
          <w:rFonts w:ascii="Times New Roman" w:eastAsia="Times New Roman" w:hAnsi="Times New Roman" w:cs="Times New Roman"/>
          <w:bCs/>
          <w:color w:val="000000" w:themeColor="text1"/>
          <w:sz w:val="28"/>
          <w:szCs w:val="28"/>
          <w:lang w:val="it-IT"/>
        </w:rPr>
      </w:pPr>
      <w:r w:rsidRPr="0048191A">
        <w:rPr>
          <w:rFonts w:ascii="Times New Roman" w:eastAsia="Times New Roman" w:hAnsi="Times New Roman" w:cs="Times New Roman"/>
          <w:bCs/>
          <w:color w:val="000000" w:themeColor="text1"/>
          <w:sz w:val="28"/>
          <w:szCs w:val="28"/>
          <w:lang w:val="it-IT"/>
        </w:rPr>
        <w:tab/>
        <w:t xml:space="preserve">- Căn cứ trên tình hình thực tế về lượng </w:t>
      </w:r>
      <w:r w:rsidR="0097346A" w:rsidRPr="0048191A">
        <w:rPr>
          <w:rFonts w:ascii="Times New Roman" w:eastAsia="Times New Roman" w:hAnsi="Times New Roman" w:cs="Times New Roman"/>
          <w:bCs/>
          <w:color w:val="000000" w:themeColor="text1"/>
          <w:sz w:val="28"/>
          <w:szCs w:val="28"/>
          <w:lang w:val="it-IT"/>
        </w:rPr>
        <w:t xml:space="preserve">rác </w:t>
      </w:r>
      <w:r w:rsidRPr="0048191A">
        <w:rPr>
          <w:rFonts w:ascii="Times New Roman" w:eastAsia="Times New Roman" w:hAnsi="Times New Roman" w:cs="Times New Roman"/>
          <w:bCs/>
          <w:color w:val="000000" w:themeColor="text1"/>
          <w:sz w:val="28"/>
          <w:szCs w:val="28"/>
          <w:lang w:val="it-IT"/>
        </w:rPr>
        <w:t>phát sinh</w:t>
      </w:r>
      <w:r w:rsidR="0097346A" w:rsidRPr="0048191A">
        <w:rPr>
          <w:rFonts w:ascii="Times New Roman" w:eastAsia="Times New Roman" w:hAnsi="Times New Roman" w:cs="Times New Roman"/>
          <w:bCs/>
          <w:color w:val="000000" w:themeColor="text1"/>
          <w:sz w:val="28"/>
          <w:szCs w:val="28"/>
          <w:lang w:val="it-IT"/>
        </w:rPr>
        <w:t>, tỷ lệ thu gom hiện tại</w:t>
      </w:r>
      <w:r w:rsidRPr="0048191A">
        <w:rPr>
          <w:rFonts w:ascii="Times New Roman" w:eastAsia="Times New Roman" w:hAnsi="Times New Roman" w:cs="Times New Roman"/>
          <w:bCs/>
          <w:color w:val="000000" w:themeColor="text1"/>
          <w:sz w:val="28"/>
          <w:szCs w:val="28"/>
          <w:lang w:val="it-IT"/>
        </w:rPr>
        <w:t xml:space="preserve"> và năng lực thu gom, xử lý (</w:t>
      </w:r>
      <w:r w:rsidR="0097346A" w:rsidRPr="0048191A">
        <w:rPr>
          <w:rFonts w:ascii="Times New Roman" w:eastAsia="Times New Roman" w:hAnsi="Times New Roman" w:cs="Times New Roman"/>
          <w:bCs/>
          <w:color w:val="000000" w:themeColor="text1"/>
          <w:sz w:val="28"/>
          <w:szCs w:val="28"/>
          <w:lang w:val="it-IT"/>
        </w:rPr>
        <w:t xml:space="preserve">số lượng </w:t>
      </w:r>
      <w:r w:rsidRPr="0048191A">
        <w:rPr>
          <w:rFonts w:ascii="Times New Roman" w:eastAsia="Times New Roman" w:hAnsi="Times New Roman" w:cs="Times New Roman"/>
          <w:bCs/>
          <w:color w:val="000000" w:themeColor="text1"/>
          <w:sz w:val="28"/>
          <w:szCs w:val="28"/>
          <w:lang w:val="it-IT"/>
        </w:rPr>
        <w:t>phương t</w:t>
      </w:r>
      <w:r w:rsidR="0097346A" w:rsidRPr="0048191A">
        <w:rPr>
          <w:rFonts w:ascii="Times New Roman" w:eastAsia="Times New Roman" w:hAnsi="Times New Roman" w:cs="Times New Roman"/>
          <w:bCs/>
          <w:color w:val="000000" w:themeColor="text1"/>
          <w:sz w:val="28"/>
          <w:szCs w:val="28"/>
          <w:lang w:val="it-IT"/>
        </w:rPr>
        <w:t>iện vận chuyển, trang thiết bị, thực trạng khu xử lý rác thải,…</w:t>
      </w:r>
      <w:r w:rsidRPr="0048191A">
        <w:rPr>
          <w:rFonts w:ascii="Times New Roman" w:eastAsia="Times New Roman" w:hAnsi="Times New Roman" w:cs="Times New Roman"/>
          <w:bCs/>
          <w:color w:val="000000" w:themeColor="text1"/>
          <w:sz w:val="28"/>
          <w:szCs w:val="28"/>
          <w:lang w:val="it-IT"/>
        </w:rPr>
        <w:t xml:space="preserve">) rác thải sinh hoạt tại các địa phương trên địa bàn tỉnh. </w:t>
      </w:r>
    </w:p>
    <w:p w:rsidR="0097346A" w:rsidRPr="0048191A" w:rsidRDefault="0097346A" w:rsidP="00966849">
      <w:pPr>
        <w:shd w:val="clear" w:color="auto" w:fill="FFFFFF"/>
        <w:spacing w:before="120" w:after="0" w:line="288" w:lineRule="auto"/>
        <w:ind w:firstLine="720"/>
        <w:jc w:val="both"/>
        <w:rPr>
          <w:rFonts w:ascii="Times New Roman" w:eastAsia="Times New Roman" w:hAnsi="Times New Roman" w:cs="Times New Roman"/>
          <w:bCs/>
          <w:i/>
          <w:color w:val="000000" w:themeColor="text1"/>
          <w:sz w:val="28"/>
          <w:szCs w:val="28"/>
          <w:lang w:val="it-IT"/>
        </w:rPr>
      </w:pPr>
      <w:r w:rsidRPr="0048191A">
        <w:rPr>
          <w:rFonts w:ascii="Times New Roman" w:eastAsia="Times New Roman" w:hAnsi="Times New Roman" w:cs="Times New Roman"/>
          <w:bCs/>
          <w:i/>
          <w:color w:val="000000" w:themeColor="text1"/>
          <w:sz w:val="28"/>
          <w:szCs w:val="28"/>
          <w:lang w:val="it-IT"/>
        </w:rPr>
        <w:t>2.2. Nội dung phương án</w:t>
      </w:r>
    </w:p>
    <w:p w:rsidR="00A64BC8" w:rsidRPr="0048191A" w:rsidRDefault="00CA72FB" w:rsidP="00B87EE2">
      <w:pPr>
        <w:shd w:val="clear" w:color="auto" w:fill="FFFFFF"/>
        <w:spacing w:before="120" w:after="0" w:line="288" w:lineRule="auto"/>
        <w:jc w:val="both"/>
        <w:rPr>
          <w:rFonts w:ascii="Times New Roman" w:eastAsia="Times New Roman" w:hAnsi="Times New Roman" w:cs="Times New Roman"/>
          <w:bCs/>
          <w:color w:val="000000" w:themeColor="text1"/>
          <w:sz w:val="28"/>
          <w:szCs w:val="28"/>
          <w:lang w:val="it-IT"/>
        </w:rPr>
      </w:pPr>
      <w:r w:rsidRPr="0048191A">
        <w:rPr>
          <w:rFonts w:ascii="Times New Roman" w:eastAsia="Times New Roman" w:hAnsi="Times New Roman" w:cs="Times New Roman"/>
          <w:bCs/>
          <w:color w:val="000000" w:themeColor="text1"/>
          <w:sz w:val="28"/>
          <w:szCs w:val="28"/>
          <w:lang w:val="it-IT"/>
        </w:rPr>
        <w:tab/>
        <w:t>- Mục tiêu</w:t>
      </w:r>
      <w:r w:rsidR="00A64BC8" w:rsidRPr="0048191A">
        <w:rPr>
          <w:rFonts w:ascii="Times New Roman" w:eastAsia="Times New Roman" w:hAnsi="Times New Roman" w:cs="Times New Roman"/>
          <w:bCs/>
          <w:color w:val="000000" w:themeColor="text1"/>
          <w:sz w:val="28"/>
          <w:szCs w:val="28"/>
          <w:lang w:val="it-IT"/>
        </w:rPr>
        <w:t xml:space="preserve">: </w:t>
      </w:r>
      <w:r w:rsidR="007108AC" w:rsidRPr="0048191A">
        <w:rPr>
          <w:rFonts w:ascii="Times New Roman" w:eastAsia="Times New Roman" w:hAnsi="Times New Roman" w:cs="Times New Roman"/>
          <w:bCs/>
          <w:color w:val="000000" w:themeColor="text1"/>
          <w:sz w:val="28"/>
          <w:szCs w:val="28"/>
          <w:lang w:val="it-IT"/>
        </w:rPr>
        <w:t>Đ</w:t>
      </w:r>
      <w:r w:rsidRPr="0048191A">
        <w:rPr>
          <w:rFonts w:ascii="Times New Roman" w:eastAsia="Times New Roman" w:hAnsi="Times New Roman" w:cs="Times New Roman"/>
          <w:bCs/>
          <w:color w:val="000000" w:themeColor="text1"/>
          <w:sz w:val="28"/>
          <w:szCs w:val="28"/>
          <w:lang w:val="it-IT"/>
        </w:rPr>
        <w:t>ến năm 2025 tỷ lệ thu gom</w:t>
      </w:r>
      <w:r w:rsidR="00367578" w:rsidRPr="0048191A">
        <w:rPr>
          <w:rFonts w:ascii="Times New Roman" w:eastAsia="Times New Roman" w:hAnsi="Times New Roman" w:cs="Times New Roman"/>
          <w:bCs/>
          <w:color w:val="000000" w:themeColor="text1"/>
          <w:sz w:val="28"/>
          <w:szCs w:val="28"/>
          <w:lang w:val="it-IT"/>
        </w:rPr>
        <w:t xml:space="preserve"> và xử lý</w:t>
      </w:r>
      <w:r w:rsidRPr="0048191A">
        <w:rPr>
          <w:rFonts w:ascii="Times New Roman" w:eastAsia="Times New Roman" w:hAnsi="Times New Roman" w:cs="Times New Roman"/>
          <w:bCs/>
          <w:color w:val="000000" w:themeColor="text1"/>
          <w:sz w:val="28"/>
          <w:szCs w:val="28"/>
          <w:lang w:val="it-IT"/>
        </w:rPr>
        <w:t xml:space="preserve"> chất thải rắn khu vực đô t</w:t>
      </w:r>
      <w:r w:rsidR="00B87EE2" w:rsidRPr="0048191A">
        <w:rPr>
          <w:rFonts w:ascii="Times New Roman" w:eastAsia="Times New Roman" w:hAnsi="Times New Roman" w:cs="Times New Roman"/>
          <w:bCs/>
          <w:color w:val="000000" w:themeColor="text1"/>
          <w:sz w:val="28"/>
          <w:szCs w:val="28"/>
          <w:lang w:val="it-IT"/>
        </w:rPr>
        <w:t>hị đạt 90% và nông thôn đạt 80%</w:t>
      </w:r>
      <w:r w:rsidRPr="0048191A">
        <w:rPr>
          <w:rFonts w:ascii="Times New Roman" w:eastAsia="Times New Roman" w:hAnsi="Times New Roman" w:cs="Times New Roman"/>
          <w:bCs/>
          <w:color w:val="000000" w:themeColor="text1"/>
          <w:sz w:val="28"/>
          <w:szCs w:val="28"/>
          <w:lang w:val="it-IT"/>
        </w:rPr>
        <w:t xml:space="preserve"> </w:t>
      </w:r>
      <w:r w:rsidR="00B87EE2" w:rsidRPr="0048191A">
        <w:rPr>
          <w:rFonts w:ascii="Times New Roman" w:eastAsia="Times New Roman" w:hAnsi="Times New Roman" w:cs="Times New Roman"/>
          <w:bCs/>
          <w:color w:val="000000" w:themeColor="text1"/>
          <w:sz w:val="28"/>
          <w:szCs w:val="28"/>
          <w:lang w:val="it-IT"/>
        </w:rPr>
        <w:t>(</w:t>
      </w:r>
      <w:r w:rsidRPr="0048191A">
        <w:rPr>
          <w:rFonts w:ascii="Times New Roman" w:eastAsia="Times New Roman" w:hAnsi="Times New Roman" w:cs="Times New Roman"/>
          <w:bCs/>
          <w:color w:val="000000" w:themeColor="text1"/>
          <w:sz w:val="28"/>
          <w:szCs w:val="28"/>
          <w:lang w:val="it-IT"/>
        </w:rPr>
        <w:t>đạt chỉ tiêu đề ra theo Quyết định số 491/QĐ-TTg ngày 07/5/2018 của Thủ tướng Chính phủ</w:t>
      </w:r>
      <w:r w:rsidR="00B87EE2" w:rsidRPr="0048191A">
        <w:rPr>
          <w:rFonts w:ascii="Times New Roman" w:eastAsia="Times New Roman" w:hAnsi="Times New Roman" w:cs="Times New Roman"/>
          <w:bCs/>
          <w:color w:val="000000" w:themeColor="text1"/>
          <w:sz w:val="28"/>
          <w:szCs w:val="28"/>
          <w:lang w:val="it-IT"/>
        </w:rPr>
        <w:t>)</w:t>
      </w:r>
      <w:r w:rsidRPr="0048191A">
        <w:rPr>
          <w:rFonts w:ascii="Times New Roman" w:eastAsia="Times New Roman" w:hAnsi="Times New Roman" w:cs="Times New Roman"/>
          <w:bCs/>
          <w:color w:val="000000" w:themeColor="text1"/>
          <w:sz w:val="28"/>
          <w:szCs w:val="28"/>
          <w:lang w:val="it-IT"/>
        </w:rPr>
        <w:t>.</w:t>
      </w:r>
    </w:p>
    <w:p w:rsidR="00CA72FB" w:rsidRPr="0048191A" w:rsidRDefault="00CA72FB" w:rsidP="00B87EE2">
      <w:pPr>
        <w:spacing w:before="120" w:line="288" w:lineRule="auto"/>
        <w:rPr>
          <w:rFonts w:ascii="Times New Roman" w:eastAsia="Times New Roman" w:hAnsi="Times New Roman" w:cs="Times New Roman"/>
          <w:bCs/>
          <w:color w:val="000000" w:themeColor="text1"/>
          <w:sz w:val="28"/>
          <w:szCs w:val="28"/>
          <w:lang w:val="it-IT"/>
        </w:rPr>
      </w:pPr>
      <w:r w:rsidRPr="0048191A">
        <w:rPr>
          <w:rFonts w:ascii="Times New Roman" w:eastAsia="Times New Roman" w:hAnsi="Times New Roman" w:cs="Times New Roman"/>
          <w:bCs/>
          <w:color w:val="000000" w:themeColor="text1"/>
          <w:sz w:val="28"/>
          <w:szCs w:val="28"/>
          <w:lang w:val="it-IT"/>
        </w:rPr>
        <w:tab/>
        <w:t xml:space="preserve">- </w:t>
      </w:r>
      <w:r w:rsidR="00AF0FFE" w:rsidRPr="0048191A">
        <w:rPr>
          <w:rFonts w:ascii="Times New Roman" w:eastAsia="Times New Roman" w:hAnsi="Times New Roman" w:cs="Times New Roman"/>
          <w:bCs/>
          <w:color w:val="000000" w:themeColor="text1"/>
          <w:sz w:val="28"/>
          <w:szCs w:val="28"/>
          <w:lang w:val="it-IT"/>
        </w:rPr>
        <w:t xml:space="preserve">Tỷ lệ thu gom </w:t>
      </w:r>
      <w:r w:rsidR="00B87EE2" w:rsidRPr="0048191A">
        <w:rPr>
          <w:rFonts w:ascii="Times New Roman" w:eastAsia="Times New Roman" w:hAnsi="Times New Roman" w:cs="Times New Roman"/>
          <w:bCs/>
          <w:color w:val="000000" w:themeColor="text1"/>
          <w:sz w:val="28"/>
          <w:szCs w:val="28"/>
          <w:lang w:val="it-IT"/>
        </w:rPr>
        <w:t>giai đoạn 2022-2025:</w:t>
      </w:r>
    </w:p>
    <w:tbl>
      <w:tblPr>
        <w:tblW w:w="953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39"/>
        <w:gridCol w:w="704"/>
        <w:gridCol w:w="672"/>
        <w:gridCol w:w="739"/>
        <w:gridCol w:w="607"/>
        <w:gridCol w:w="672"/>
        <w:gridCol w:w="739"/>
        <w:gridCol w:w="592"/>
        <w:gridCol w:w="672"/>
        <w:gridCol w:w="739"/>
        <w:gridCol w:w="579"/>
        <w:gridCol w:w="672"/>
      </w:tblGrid>
      <w:tr w:rsidR="00CA72FB" w:rsidRPr="0048191A" w:rsidTr="005D1255">
        <w:trPr>
          <w:trHeight w:val="356"/>
          <w:jc w:val="center"/>
        </w:trPr>
        <w:tc>
          <w:tcPr>
            <w:tcW w:w="1406" w:type="dxa"/>
            <w:vMerge w:val="restart"/>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b/>
                <w:bCs/>
                <w:color w:val="000000" w:themeColor="text1"/>
                <w:sz w:val="20"/>
                <w:szCs w:val="26"/>
              </w:rPr>
            </w:pPr>
            <w:r w:rsidRPr="0048191A">
              <w:rPr>
                <w:rFonts w:ascii="Times New Roman" w:eastAsia="Times New Roman" w:hAnsi="Times New Roman" w:cs="Times New Roman"/>
                <w:b/>
                <w:bCs/>
                <w:color w:val="000000" w:themeColor="text1"/>
                <w:sz w:val="20"/>
                <w:szCs w:val="26"/>
              </w:rPr>
              <w:t>Địa phương</w:t>
            </w:r>
          </w:p>
        </w:tc>
        <w:tc>
          <w:tcPr>
            <w:tcW w:w="8126" w:type="dxa"/>
            <w:gridSpan w:val="12"/>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b/>
                <w:bCs/>
                <w:color w:val="000000" w:themeColor="text1"/>
                <w:sz w:val="20"/>
                <w:szCs w:val="26"/>
              </w:rPr>
            </w:pPr>
            <w:r w:rsidRPr="0048191A">
              <w:rPr>
                <w:rFonts w:ascii="Times New Roman" w:eastAsia="Times New Roman" w:hAnsi="Times New Roman" w:cs="Times New Roman"/>
                <w:b/>
                <w:bCs/>
                <w:color w:val="000000" w:themeColor="text1"/>
                <w:sz w:val="20"/>
                <w:szCs w:val="26"/>
              </w:rPr>
              <w:t>Tỷ lệ thu gom ( % )</w:t>
            </w:r>
          </w:p>
        </w:tc>
      </w:tr>
      <w:tr w:rsidR="00CA72FB" w:rsidRPr="0048191A" w:rsidTr="005D1255">
        <w:trPr>
          <w:trHeight w:val="356"/>
          <w:jc w:val="center"/>
        </w:trPr>
        <w:tc>
          <w:tcPr>
            <w:tcW w:w="1406" w:type="dxa"/>
            <w:vMerge/>
            <w:shd w:val="clear" w:color="auto" w:fill="auto"/>
            <w:vAlign w:val="center"/>
            <w:hideMark/>
          </w:tcPr>
          <w:p w:rsidR="00CA72FB" w:rsidRPr="0048191A" w:rsidRDefault="00CA72FB" w:rsidP="005D1255">
            <w:pPr>
              <w:spacing w:after="0" w:line="312" w:lineRule="auto"/>
              <w:rPr>
                <w:rFonts w:ascii="Times New Roman" w:eastAsia="Times New Roman" w:hAnsi="Times New Roman" w:cs="Times New Roman"/>
                <w:b/>
                <w:bCs/>
                <w:color w:val="000000" w:themeColor="text1"/>
                <w:sz w:val="20"/>
                <w:szCs w:val="26"/>
              </w:rPr>
            </w:pPr>
          </w:p>
        </w:tc>
        <w:tc>
          <w:tcPr>
            <w:tcW w:w="2115" w:type="dxa"/>
            <w:gridSpan w:val="3"/>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b/>
                <w:bCs/>
                <w:color w:val="000000" w:themeColor="text1"/>
                <w:sz w:val="20"/>
                <w:szCs w:val="26"/>
              </w:rPr>
            </w:pPr>
            <w:r w:rsidRPr="0048191A">
              <w:rPr>
                <w:rFonts w:ascii="Times New Roman" w:eastAsia="Times New Roman" w:hAnsi="Times New Roman" w:cs="Times New Roman"/>
                <w:b/>
                <w:bCs/>
                <w:color w:val="000000" w:themeColor="text1"/>
                <w:sz w:val="20"/>
                <w:szCs w:val="26"/>
              </w:rPr>
              <w:t>Năm 2022</w:t>
            </w:r>
          </w:p>
        </w:tc>
        <w:tc>
          <w:tcPr>
            <w:tcW w:w="2018" w:type="dxa"/>
            <w:gridSpan w:val="3"/>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b/>
                <w:bCs/>
                <w:color w:val="000000" w:themeColor="text1"/>
                <w:sz w:val="20"/>
                <w:szCs w:val="26"/>
              </w:rPr>
            </w:pPr>
            <w:r w:rsidRPr="0048191A">
              <w:rPr>
                <w:rFonts w:ascii="Times New Roman" w:eastAsia="Times New Roman" w:hAnsi="Times New Roman" w:cs="Times New Roman"/>
                <w:b/>
                <w:bCs/>
                <w:color w:val="000000" w:themeColor="text1"/>
                <w:sz w:val="20"/>
                <w:szCs w:val="26"/>
              </w:rPr>
              <w:t>Năm 2023</w:t>
            </w:r>
          </w:p>
        </w:tc>
        <w:tc>
          <w:tcPr>
            <w:tcW w:w="2003" w:type="dxa"/>
            <w:gridSpan w:val="3"/>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b/>
                <w:bCs/>
                <w:color w:val="000000" w:themeColor="text1"/>
                <w:sz w:val="20"/>
                <w:szCs w:val="26"/>
              </w:rPr>
            </w:pPr>
            <w:r w:rsidRPr="0048191A">
              <w:rPr>
                <w:rFonts w:ascii="Times New Roman" w:eastAsia="Times New Roman" w:hAnsi="Times New Roman" w:cs="Times New Roman"/>
                <w:b/>
                <w:bCs/>
                <w:color w:val="000000" w:themeColor="text1"/>
                <w:sz w:val="20"/>
                <w:szCs w:val="26"/>
              </w:rPr>
              <w:t>Năm 2024</w:t>
            </w:r>
          </w:p>
        </w:tc>
        <w:tc>
          <w:tcPr>
            <w:tcW w:w="1990" w:type="dxa"/>
            <w:gridSpan w:val="3"/>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b/>
                <w:bCs/>
                <w:color w:val="000000" w:themeColor="text1"/>
                <w:sz w:val="20"/>
                <w:szCs w:val="26"/>
              </w:rPr>
            </w:pPr>
            <w:r w:rsidRPr="0048191A">
              <w:rPr>
                <w:rFonts w:ascii="Times New Roman" w:eastAsia="Times New Roman" w:hAnsi="Times New Roman" w:cs="Times New Roman"/>
                <w:b/>
                <w:bCs/>
                <w:color w:val="000000" w:themeColor="text1"/>
                <w:sz w:val="20"/>
                <w:szCs w:val="26"/>
              </w:rPr>
              <w:t>Năm 2025</w:t>
            </w:r>
          </w:p>
        </w:tc>
      </w:tr>
      <w:tr w:rsidR="00CA72FB" w:rsidRPr="0048191A" w:rsidTr="005D1255">
        <w:trPr>
          <w:trHeight w:val="560"/>
          <w:jc w:val="center"/>
        </w:trPr>
        <w:tc>
          <w:tcPr>
            <w:tcW w:w="1406" w:type="dxa"/>
            <w:vMerge/>
            <w:shd w:val="clear" w:color="auto" w:fill="auto"/>
            <w:vAlign w:val="center"/>
            <w:hideMark/>
          </w:tcPr>
          <w:p w:rsidR="00CA72FB" w:rsidRPr="0048191A" w:rsidRDefault="00CA72FB" w:rsidP="005D1255">
            <w:pPr>
              <w:spacing w:after="0" w:line="312" w:lineRule="auto"/>
              <w:rPr>
                <w:rFonts w:ascii="Times New Roman" w:eastAsia="Times New Roman" w:hAnsi="Times New Roman" w:cs="Times New Roman"/>
                <w:b/>
                <w:bCs/>
                <w:color w:val="000000" w:themeColor="text1"/>
                <w:sz w:val="20"/>
                <w:szCs w:val="26"/>
              </w:rPr>
            </w:pPr>
          </w:p>
        </w:tc>
        <w:tc>
          <w:tcPr>
            <w:tcW w:w="739"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b/>
                <w:bCs/>
                <w:color w:val="000000" w:themeColor="text1"/>
                <w:sz w:val="20"/>
                <w:szCs w:val="26"/>
              </w:rPr>
            </w:pPr>
            <w:r w:rsidRPr="0048191A">
              <w:rPr>
                <w:rFonts w:ascii="Times New Roman" w:eastAsia="Times New Roman" w:hAnsi="Times New Roman" w:cs="Times New Roman"/>
                <w:b/>
                <w:bCs/>
                <w:color w:val="000000" w:themeColor="text1"/>
                <w:sz w:val="20"/>
                <w:szCs w:val="26"/>
              </w:rPr>
              <w:t>Toàn huyện</w:t>
            </w:r>
          </w:p>
        </w:tc>
        <w:tc>
          <w:tcPr>
            <w:tcW w:w="704"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b/>
                <w:bCs/>
                <w:color w:val="000000" w:themeColor="text1"/>
                <w:sz w:val="20"/>
                <w:szCs w:val="26"/>
              </w:rPr>
            </w:pPr>
            <w:r w:rsidRPr="0048191A">
              <w:rPr>
                <w:rFonts w:ascii="Times New Roman" w:eastAsia="Times New Roman" w:hAnsi="Times New Roman" w:cs="Times New Roman"/>
                <w:b/>
                <w:bCs/>
                <w:color w:val="000000" w:themeColor="text1"/>
                <w:sz w:val="20"/>
                <w:szCs w:val="26"/>
              </w:rPr>
              <w:t>Đô thị</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b/>
                <w:bCs/>
                <w:color w:val="000000" w:themeColor="text1"/>
                <w:sz w:val="20"/>
                <w:szCs w:val="26"/>
              </w:rPr>
            </w:pPr>
            <w:r w:rsidRPr="0048191A">
              <w:rPr>
                <w:rFonts w:ascii="Times New Roman" w:eastAsia="Times New Roman" w:hAnsi="Times New Roman" w:cs="Times New Roman"/>
                <w:b/>
                <w:bCs/>
                <w:color w:val="000000" w:themeColor="text1"/>
                <w:sz w:val="20"/>
                <w:szCs w:val="26"/>
              </w:rPr>
              <w:t>Nông thôn</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b/>
                <w:bCs/>
                <w:color w:val="000000" w:themeColor="text1"/>
                <w:sz w:val="20"/>
                <w:szCs w:val="26"/>
              </w:rPr>
            </w:pPr>
            <w:r w:rsidRPr="0048191A">
              <w:rPr>
                <w:rFonts w:ascii="Times New Roman" w:eastAsia="Times New Roman" w:hAnsi="Times New Roman" w:cs="Times New Roman"/>
                <w:b/>
                <w:bCs/>
                <w:color w:val="000000" w:themeColor="text1"/>
                <w:sz w:val="20"/>
                <w:szCs w:val="26"/>
              </w:rPr>
              <w:t>Toàn huyện</w:t>
            </w:r>
          </w:p>
        </w:tc>
        <w:tc>
          <w:tcPr>
            <w:tcW w:w="607"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b/>
                <w:bCs/>
                <w:color w:val="000000" w:themeColor="text1"/>
                <w:sz w:val="20"/>
                <w:szCs w:val="26"/>
              </w:rPr>
            </w:pPr>
            <w:r w:rsidRPr="0048191A">
              <w:rPr>
                <w:rFonts w:ascii="Times New Roman" w:eastAsia="Times New Roman" w:hAnsi="Times New Roman" w:cs="Times New Roman"/>
                <w:b/>
                <w:bCs/>
                <w:color w:val="000000" w:themeColor="text1"/>
                <w:sz w:val="20"/>
                <w:szCs w:val="26"/>
              </w:rPr>
              <w:t>Đô thị</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b/>
                <w:bCs/>
                <w:color w:val="000000" w:themeColor="text1"/>
                <w:sz w:val="20"/>
                <w:szCs w:val="26"/>
              </w:rPr>
            </w:pPr>
            <w:r w:rsidRPr="0048191A">
              <w:rPr>
                <w:rFonts w:ascii="Times New Roman" w:eastAsia="Times New Roman" w:hAnsi="Times New Roman" w:cs="Times New Roman"/>
                <w:b/>
                <w:bCs/>
                <w:color w:val="000000" w:themeColor="text1"/>
                <w:sz w:val="20"/>
                <w:szCs w:val="26"/>
              </w:rPr>
              <w:t>Nông thôn</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b/>
                <w:bCs/>
                <w:color w:val="000000" w:themeColor="text1"/>
                <w:sz w:val="20"/>
                <w:szCs w:val="26"/>
              </w:rPr>
            </w:pPr>
            <w:r w:rsidRPr="0048191A">
              <w:rPr>
                <w:rFonts w:ascii="Times New Roman" w:eastAsia="Times New Roman" w:hAnsi="Times New Roman" w:cs="Times New Roman"/>
                <w:b/>
                <w:bCs/>
                <w:color w:val="000000" w:themeColor="text1"/>
                <w:sz w:val="20"/>
                <w:szCs w:val="26"/>
              </w:rPr>
              <w:t>Toàn huyện</w:t>
            </w:r>
          </w:p>
        </w:tc>
        <w:tc>
          <w:tcPr>
            <w:tcW w:w="592"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b/>
                <w:bCs/>
                <w:color w:val="000000" w:themeColor="text1"/>
                <w:sz w:val="20"/>
                <w:szCs w:val="26"/>
              </w:rPr>
            </w:pPr>
            <w:r w:rsidRPr="0048191A">
              <w:rPr>
                <w:rFonts w:ascii="Times New Roman" w:eastAsia="Times New Roman" w:hAnsi="Times New Roman" w:cs="Times New Roman"/>
                <w:b/>
                <w:bCs/>
                <w:color w:val="000000" w:themeColor="text1"/>
                <w:sz w:val="20"/>
                <w:szCs w:val="26"/>
              </w:rPr>
              <w:t>Đô thị</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b/>
                <w:bCs/>
                <w:color w:val="000000" w:themeColor="text1"/>
                <w:sz w:val="20"/>
                <w:szCs w:val="26"/>
              </w:rPr>
            </w:pPr>
            <w:r w:rsidRPr="0048191A">
              <w:rPr>
                <w:rFonts w:ascii="Times New Roman" w:eastAsia="Times New Roman" w:hAnsi="Times New Roman" w:cs="Times New Roman"/>
                <w:b/>
                <w:bCs/>
                <w:color w:val="000000" w:themeColor="text1"/>
                <w:sz w:val="20"/>
                <w:szCs w:val="26"/>
              </w:rPr>
              <w:t>Nông thôn</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b/>
                <w:bCs/>
                <w:color w:val="000000" w:themeColor="text1"/>
                <w:sz w:val="20"/>
                <w:szCs w:val="26"/>
              </w:rPr>
            </w:pPr>
            <w:r w:rsidRPr="0048191A">
              <w:rPr>
                <w:rFonts w:ascii="Times New Roman" w:eastAsia="Times New Roman" w:hAnsi="Times New Roman" w:cs="Times New Roman"/>
                <w:b/>
                <w:bCs/>
                <w:color w:val="000000" w:themeColor="text1"/>
                <w:sz w:val="20"/>
                <w:szCs w:val="26"/>
              </w:rPr>
              <w:t>Toàn huyện</w:t>
            </w:r>
          </w:p>
        </w:tc>
        <w:tc>
          <w:tcPr>
            <w:tcW w:w="579"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b/>
                <w:bCs/>
                <w:color w:val="000000" w:themeColor="text1"/>
                <w:sz w:val="20"/>
                <w:szCs w:val="26"/>
              </w:rPr>
            </w:pPr>
            <w:r w:rsidRPr="0048191A">
              <w:rPr>
                <w:rFonts w:ascii="Times New Roman" w:eastAsia="Times New Roman" w:hAnsi="Times New Roman" w:cs="Times New Roman"/>
                <w:b/>
                <w:bCs/>
                <w:color w:val="000000" w:themeColor="text1"/>
                <w:sz w:val="20"/>
                <w:szCs w:val="26"/>
              </w:rPr>
              <w:t>Đô thị</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b/>
                <w:bCs/>
                <w:color w:val="000000" w:themeColor="text1"/>
                <w:sz w:val="20"/>
                <w:szCs w:val="26"/>
              </w:rPr>
            </w:pPr>
            <w:r w:rsidRPr="0048191A">
              <w:rPr>
                <w:rFonts w:ascii="Times New Roman" w:eastAsia="Times New Roman" w:hAnsi="Times New Roman" w:cs="Times New Roman"/>
                <w:b/>
                <w:bCs/>
                <w:color w:val="000000" w:themeColor="text1"/>
                <w:sz w:val="20"/>
                <w:szCs w:val="26"/>
              </w:rPr>
              <w:t>Nông thôn</w:t>
            </w:r>
          </w:p>
        </w:tc>
      </w:tr>
      <w:tr w:rsidR="00CA72FB" w:rsidRPr="0048191A" w:rsidTr="005D1255">
        <w:trPr>
          <w:trHeight w:val="390"/>
          <w:jc w:val="center"/>
        </w:trPr>
        <w:tc>
          <w:tcPr>
            <w:tcW w:w="1406"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Quy Nhơn</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95,38</w:t>
            </w:r>
          </w:p>
        </w:tc>
        <w:tc>
          <w:tcPr>
            <w:tcW w:w="704"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95,35</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95,75</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96</w:t>
            </w:r>
          </w:p>
        </w:tc>
        <w:tc>
          <w:tcPr>
            <w:tcW w:w="607"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96</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97</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97</w:t>
            </w:r>
          </w:p>
        </w:tc>
        <w:tc>
          <w:tcPr>
            <w:tcW w:w="59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97</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98</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98</w:t>
            </w:r>
          </w:p>
        </w:tc>
        <w:tc>
          <w:tcPr>
            <w:tcW w:w="57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98</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99</w:t>
            </w:r>
          </w:p>
        </w:tc>
      </w:tr>
      <w:tr w:rsidR="00CA72FB" w:rsidRPr="0048191A" w:rsidTr="005D1255">
        <w:trPr>
          <w:trHeight w:val="390"/>
          <w:jc w:val="center"/>
        </w:trPr>
        <w:tc>
          <w:tcPr>
            <w:tcW w:w="1406"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An Nhơn</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80,88</w:t>
            </w:r>
          </w:p>
        </w:tc>
        <w:tc>
          <w:tcPr>
            <w:tcW w:w="704"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86,24</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73,27</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85</w:t>
            </w:r>
          </w:p>
        </w:tc>
        <w:tc>
          <w:tcPr>
            <w:tcW w:w="607"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88</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80</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88</w:t>
            </w:r>
          </w:p>
        </w:tc>
        <w:tc>
          <w:tcPr>
            <w:tcW w:w="59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90</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85</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91</w:t>
            </w:r>
          </w:p>
        </w:tc>
        <w:tc>
          <w:tcPr>
            <w:tcW w:w="57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92</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90</w:t>
            </w:r>
          </w:p>
        </w:tc>
      </w:tr>
      <w:tr w:rsidR="00CA72FB" w:rsidRPr="0048191A" w:rsidTr="005D1255">
        <w:trPr>
          <w:trHeight w:val="390"/>
          <w:jc w:val="center"/>
        </w:trPr>
        <w:tc>
          <w:tcPr>
            <w:tcW w:w="1406"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Hoài Nhơn</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63,11</w:t>
            </w:r>
          </w:p>
        </w:tc>
        <w:tc>
          <w:tcPr>
            <w:tcW w:w="704"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65,79</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49,63</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70</w:t>
            </w:r>
          </w:p>
        </w:tc>
        <w:tc>
          <w:tcPr>
            <w:tcW w:w="607"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72</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60</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76</w:t>
            </w:r>
          </w:p>
        </w:tc>
        <w:tc>
          <w:tcPr>
            <w:tcW w:w="59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77</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70</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82</w:t>
            </w:r>
          </w:p>
        </w:tc>
        <w:tc>
          <w:tcPr>
            <w:tcW w:w="57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82</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80</w:t>
            </w:r>
          </w:p>
        </w:tc>
      </w:tr>
      <w:tr w:rsidR="00CA72FB" w:rsidRPr="0048191A" w:rsidTr="005D1255">
        <w:trPr>
          <w:trHeight w:val="390"/>
          <w:jc w:val="center"/>
        </w:trPr>
        <w:tc>
          <w:tcPr>
            <w:tcW w:w="1406"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Phù Cát</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61,96</w:t>
            </w:r>
          </w:p>
        </w:tc>
        <w:tc>
          <w:tcPr>
            <w:tcW w:w="704"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64,75</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61,37</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68</w:t>
            </w:r>
          </w:p>
        </w:tc>
        <w:tc>
          <w:tcPr>
            <w:tcW w:w="607"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70</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68</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74</w:t>
            </w:r>
          </w:p>
        </w:tc>
        <w:tc>
          <w:tcPr>
            <w:tcW w:w="59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75</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74</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80</w:t>
            </w:r>
          </w:p>
        </w:tc>
        <w:tc>
          <w:tcPr>
            <w:tcW w:w="57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80</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80</w:t>
            </w:r>
          </w:p>
        </w:tc>
      </w:tr>
      <w:tr w:rsidR="00CA72FB" w:rsidRPr="0048191A" w:rsidTr="005D1255">
        <w:trPr>
          <w:trHeight w:val="390"/>
          <w:jc w:val="center"/>
        </w:trPr>
        <w:tc>
          <w:tcPr>
            <w:tcW w:w="1406"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Phù Mỹ</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46,68</w:t>
            </w:r>
          </w:p>
        </w:tc>
        <w:tc>
          <w:tcPr>
            <w:tcW w:w="704"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65,6</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42,78</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58</w:t>
            </w:r>
          </w:p>
        </w:tc>
        <w:tc>
          <w:tcPr>
            <w:tcW w:w="607"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70</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53</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67</w:t>
            </w:r>
          </w:p>
        </w:tc>
        <w:tc>
          <w:tcPr>
            <w:tcW w:w="59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75</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64</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76</w:t>
            </w:r>
          </w:p>
        </w:tc>
        <w:tc>
          <w:tcPr>
            <w:tcW w:w="57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80</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75</w:t>
            </w:r>
          </w:p>
        </w:tc>
      </w:tr>
      <w:tr w:rsidR="00CA72FB" w:rsidRPr="0048191A" w:rsidTr="005D1255">
        <w:trPr>
          <w:trHeight w:val="390"/>
          <w:jc w:val="center"/>
        </w:trPr>
        <w:tc>
          <w:tcPr>
            <w:tcW w:w="1406"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Tuy Phước</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58,71</w:t>
            </w:r>
          </w:p>
        </w:tc>
        <w:tc>
          <w:tcPr>
            <w:tcW w:w="704"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60,31</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58,21</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70</w:t>
            </w:r>
          </w:p>
        </w:tc>
        <w:tc>
          <w:tcPr>
            <w:tcW w:w="607"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72</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70</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83</w:t>
            </w:r>
          </w:p>
        </w:tc>
        <w:tc>
          <w:tcPr>
            <w:tcW w:w="59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84</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83</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95</w:t>
            </w:r>
          </w:p>
        </w:tc>
        <w:tc>
          <w:tcPr>
            <w:tcW w:w="57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95</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95</w:t>
            </w:r>
          </w:p>
        </w:tc>
      </w:tr>
      <w:tr w:rsidR="00CA72FB" w:rsidRPr="0048191A" w:rsidTr="005D1255">
        <w:trPr>
          <w:trHeight w:val="390"/>
          <w:jc w:val="center"/>
        </w:trPr>
        <w:tc>
          <w:tcPr>
            <w:tcW w:w="1406"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lastRenderedPageBreak/>
              <w:t>Tây Sơn</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48,98</w:t>
            </w:r>
          </w:p>
        </w:tc>
        <w:tc>
          <w:tcPr>
            <w:tcW w:w="704"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74,74</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42,11</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56</w:t>
            </w:r>
          </w:p>
        </w:tc>
        <w:tc>
          <w:tcPr>
            <w:tcW w:w="607"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77</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50</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64</w:t>
            </w:r>
          </w:p>
        </w:tc>
        <w:tc>
          <w:tcPr>
            <w:tcW w:w="59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79</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60</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76</w:t>
            </w:r>
          </w:p>
        </w:tc>
        <w:tc>
          <w:tcPr>
            <w:tcW w:w="57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80</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75</w:t>
            </w:r>
          </w:p>
        </w:tc>
      </w:tr>
      <w:tr w:rsidR="00CA72FB" w:rsidRPr="0048191A" w:rsidTr="005D1255">
        <w:trPr>
          <w:trHeight w:val="390"/>
          <w:jc w:val="center"/>
        </w:trPr>
        <w:tc>
          <w:tcPr>
            <w:tcW w:w="1406"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Hoài Ân</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37,78</w:t>
            </w:r>
          </w:p>
        </w:tc>
        <w:tc>
          <w:tcPr>
            <w:tcW w:w="704"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61,79</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35,32</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46</w:t>
            </w:r>
          </w:p>
        </w:tc>
        <w:tc>
          <w:tcPr>
            <w:tcW w:w="607"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64</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45</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55</w:t>
            </w:r>
          </w:p>
        </w:tc>
        <w:tc>
          <w:tcPr>
            <w:tcW w:w="59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67</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55</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65</w:t>
            </w:r>
          </w:p>
        </w:tc>
        <w:tc>
          <w:tcPr>
            <w:tcW w:w="57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70</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65</w:t>
            </w:r>
          </w:p>
        </w:tc>
      </w:tr>
      <w:tr w:rsidR="00CA72FB" w:rsidRPr="0048191A" w:rsidTr="005D1255">
        <w:trPr>
          <w:trHeight w:val="390"/>
          <w:jc w:val="center"/>
        </w:trPr>
        <w:tc>
          <w:tcPr>
            <w:tcW w:w="1406"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An Lão</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34,39</w:t>
            </w:r>
          </w:p>
        </w:tc>
        <w:tc>
          <w:tcPr>
            <w:tcW w:w="704"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43,65</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32,3</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45</w:t>
            </w:r>
          </w:p>
        </w:tc>
        <w:tc>
          <w:tcPr>
            <w:tcW w:w="607"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49</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41</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52</w:t>
            </w:r>
          </w:p>
        </w:tc>
        <w:tc>
          <w:tcPr>
            <w:tcW w:w="59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54</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50</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60</w:t>
            </w:r>
          </w:p>
        </w:tc>
        <w:tc>
          <w:tcPr>
            <w:tcW w:w="57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60</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60</w:t>
            </w:r>
          </w:p>
        </w:tc>
      </w:tr>
      <w:tr w:rsidR="00CA72FB" w:rsidRPr="0048191A" w:rsidTr="005D1255">
        <w:trPr>
          <w:trHeight w:val="390"/>
          <w:jc w:val="center"/>
        </w:trPr>
        <w:tc>
          <w:tcPr>
            <w:tcW w:w="1406"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Vĩnh Thạnh</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44,68</w:t>
            </w:r>
          </w:p>
        </w:tc>
        <w:tc>
          <w:tcPr>
            <w:tcW w:w="704"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53,47</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41,35</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52</w:t>
            </w:r>
          </w:p>
        </w:tc>
        <w:tc>
          <w:tcPr>
            <w:tcW w:w="607"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57</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50</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59</w:t>
            </w:r>
          </w:p>
        </w:tc>
        <w:tc>
          <w:tcPr>
            <w:tcW w:w="59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61</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58</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65</w:t>
            </w:r>
          </w:p>
        </w:tc>
        <w:tc>
          <w:tcPr>
            <w:tcW w:w="57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65</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65</w:t>
            </w:r>
          </w:p>
        </w:tc>
      </w:tr>
      <w:tr w:rsidR="00CA72FB" w:rsidRPr="0048191A" w:rsidTr="005D1255">
        <w:trPr>
          <w:trHeight w:val="390"/>
          <w:jc w:val="center"/>
        </w:trPr>
        <w:tc>
          <w:tcPr>
            <w:tcW w:w="1406"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Vân Canh</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61,04</w:t>
            </w:r>
          </w:p>
        </w:tc>
        <w:tc>
          <w:tcPr>
            <w:tcW w:w="704"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64,64</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color w:val="000000" w:themeColor="text1"/>
                <w:sz w:val="20"/>
                <w:szCs w:val="26"/>
              </w:rPr>
            </w:pPr>
            <w:r w:rsidRPr="0048191A">
              <w:rPr>
                <w:rFonts w:ascii="Times New Roman" w:eastAsia="Times New Roman" w:hAnsi="Times New Roman" w:cs="Times New Roman"/>
                <w:color w:val="000000" w:themeColor="text1"/>
                <w:sz w:val="20"/>
                <w:szCs w:val="26"/>
              </w:rPr>
              <w:t>58,75</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66</w:t>
            </w:r>
          </w:p>
        </w:tc>
        <w:tc>
          <w:tcPr>
            <w:tcW w:w="607"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68</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64</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70</w:t>
            </w:r>
          </w:p>
        </w:tc>
        <w:tc>
          <w:tcPr>
            <w:tcW w:w="59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71</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70</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75</w:t>
            </w:r>
          </w:p>
        </w:tc>
        <w:tc>
          <w:tcPr>
            <w:tcW w:w="57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75</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color w:val="000000" w:themeColor="text1"/>
                <w:sz w:val="20"/>
                <w:szCs w:val="26"/>
              </w:rPr>
            </w:pPr>
            <w:r w:rsidRPr="0048191A">
              <w:rPr>
                <w:rFonts w:ascii="Times New Roman" w:hAnsi="Times New Roman" w:cs="Times New Roman"/>
                <w:color w:val="000000" w:themeColor="text1"/>
                <w:sz w:val="20"/>
                <w:szCs w:val="26"/>
              </w:rPr>
              <w:t>75</w:t>
            </w:r>
          </w:p>
        </w:tc>
      </w:tr>
      <w:tr w:rsidR="00CA72FB" w:rsidRPr="0048191A" w:rsidTr="005D1255">
        <w:trPr>
          <w:trHeight w:val="390"/>
          <w:jc w:val="center"/>
        </w:trPr>
        <w:tc>
          <w:tcPr>
            <w:tcW w:w="1406"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b/>
                <w:bCs/>
                <w:color w:val="000000" w:themeColor="text1"/>
                <w:sz w:val="20"/>
                <w:szCs w:val="26"/>
              </w:rPr>
            </w:pPr>
            <w:r w:rsidRPr="0048191A">
              <w:rPr>
                <w:rFonts w:ascii="Times New Roman" w:eastAsia="Times New Roman" w:hAnsi="Times New Roman" w:cs="Times New Roman"/>
                <w:b/>
                <w:bCs/>
                <w:color w:val="000000" w:themeColor="text1"/>
                <w:sz w:val="20"/>
                <w:szCs w:val="26"/>
              </w:rPr>
              <w:t>Toàn tỉnh</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b/>
                <w:bCs/>
                <w:color w:val="000000" w:themeColor="text1"/>
                <w:sz w:val="20"/>
                <w:szCs w:val="26"/>
              </w:rPr>
            </w:pPr>
            <w:r w:rsidRPr="0048191A">
              <w:rPr>
                <w:rFonts w:ascii="Times New Roman" w:eastAsia="Times New Roman" w:hAnsi="Times New Roman" w:cs="Times New Roman"/>
                <w:b/>
                <w:bCs/>
                <w:color w:val="000000" w:themeColor="text1"/>
                <w:sz w:val="20"/>
                <w:szCs w:val="26"/>
              </w:rPr>
              <w:t>68,46</w:t>
            </w:r>
          </w:p>
        </w:tc>
        <w:tc>
          <w:tcPr>
            <w:tcW w:w="704"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b/>
                <w:bCs/>
                <w:color w:val="000000" w:themeColor="text1"/>
                <w:sz w:val="20"/>
                <w:szCs w:val="26"/>
              </w:rPr>
            </w:pPr>
            <w:r w:rsidRPr="0048191A">
              <w:rPr>
                <w:rFonts w:ascii="Times New Roman" w:eastAsia="Times New Roman" w:hAnsi="Times New Roman" w:cs="Times New Roman"/>
                <w:b/>
                <w:bCs/>
                <w:color w:val="000000" w:themeColor="text1"/>
                <w:sz w:val="20"/>
                <w:szCs w:val="26"/>
              </w:rPr>
              <w:t>82,59</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eastAsia="Times New Roman" w:hAnsi="Times New Roman" w:cs="Times New Roman"/>
                <w:b/>
                <w:bCs/>
                <w:color w:val="000000" w:themeColor="text1"/>
                <w:sz w:val="20"/>
                <w:szCs w:val="26"/>
              </w:rPr>
            </w:pPr>
            <w:r w:rsidRPr="0048191A">
              <w:rPr>
                <w:rFonts w:ascii="Times New Roman" w:eastAsia="Times New Roman" w:hAnsi="Times New Roman" w:cs="Times New Roman"/>
                <w:b/>
                <w:bCs/>
                <w:color w:val="000000" w:themeColor="text1"/>
                <w:sz w:val="20"/>
                <w:szCs w:val="26"/>
              </w:rPr>
              <w:t>52,48</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b/>
                <w:bCs/>
                <w:color w:val="000000" w:themeColor="text1"/>
                <w:sz w:val="20"/>
                <w:szCs w:val="26"/>
              </w:rPr>
            </w:pPr>
            <w:r w:rsidRPr="0048191A">
              <w:rPr>
                <w:rFonts w:ascii="Times New Roman" w:hAnsi="Times New Roman" w:cs="Times New Roman"/>
                <w:b/>
                <w:bCs/>
                <w:color w:val="000000" w:themeColor="text1"/>
                <w:sz w:val="20"/>
                <w:szCs w:val="26"/>
              </w:rPr>
              <w:t>74</w:t>
            </w:r>
          </w:p>
        </w:tc>
        <w:tc>
          <w:tcPr>
            <w:tcW w:w="607"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b/>
                <w:bCs/>
                <w:color w:val="000000" w:themeColor="text1"/>
                <w:sz w:val="20"/>
                <w:szCs w:val="26"/>
              </w:rPr>
            </w:pPr>
            <w:r w:rsidRPr="0048191A">
              <w:rPr>
                <w:rFonts w:ascii="Times New Roman" w:hAnsi="Times New Roman" w:cs="Times New Roman"/>
                <w:b/>
                <w:bCs/>
                <w:color w:val="000000" w:themeColor="text1"/>
                <w:sz w:val="20"/>
                <w:szCs w:val="26"/>
              </w:rPr>
              <w:t>85</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b/>
                <w:bCs/>
                <w:color w:val="000000" w:themeColor="text1"/>
                <w:sz w:val="20"/>
                <w:szCs w:val="26"/>
              </w:rPr>
            </w:pPr>
            <w:r w:rsidRPr="0048191A">
              <w:rPr>
                <w:rFonts w:ascii="Times New Roman" w:hAnsi="Times New Roman" w:cs="Times New Roman"/>
                <w:b/>
                <w:bCs/>
                <w:color w:val="000000" w:themeColor="text1"/>
                <w:sz w:val="20"/>
                <w:szCs w:val="26"/>
              </w:rPr>
              <w:t>61</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b/>
                <w:bCs/>
                <w:color w:val="000000" w:themeColor="text1"/>
                <w:sz w:val="20"/>
                <w:szCs w:val="26"/>
              </w:rPr>
            </w:pPr>
            <w:r w:rsidRPr="0048191A">
              <w:rPr>
                <w:rFonts w:ascii="Times New Roman" w:hAnsi="Times New Roman" w:cs="Times New Roman"/>
                <w:b/>
                <w:bCs/>
                <w:color w:val="000000" w:themeColor="text1"/>
                <w:sz w:val="20"/>
                <w:szCs w:val="26"/>
              </w:rPr>
              <w:t>80</w:t>
            </w:r>
          </w:p>
        </w:tc>
        <w:tc>
          <w:tcPr>
            <w:tcW w:w="59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b/>
                <w:bCs/>
                <w:color w:val="000000" w:themeColor="text1"/>
                <w:sz w:val="20"/>
                <w:szCs w:val="26"/>
              </w:rPr>
            </w:pPr>
            <w:r w:rsidRPr="0048191A">
              <w:rPr>
                <w:rFonts w:ascii="Times New Roman" w:hAnsi="Times New Roman" w:cs="Times New Roman"/>
                <w:b/>
                <w:bCs/>
                <w:color w:val="000000" w:themeColor="text1"/>
                <w:sz w:val="20"/>
                <w:szCs w:val="26"/>
              </w:rPr>
              <w:t>87</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b/>
                <w:bCs/>
                <w:color w:val="000000" w:themeColor="text1"/>
                <w:sz w:val="20"/>
                <w:szCs w:val="26"/>
              </w:rPr>
            </w:pPr>
            <w:r w:rsidRPr="0048191A">
              <w:rPr>
                <w:rFonts w:ascii="Times New Roman" w:hAnsi="Times New Roman" w:cs="Times New Roman"/>
                <w:b/>
                <w:bCs/>
                <w:color w:val="000000" w:themeColor="text1"/>
                <w:sz w:val="20"/>
                <w:szCs w:val="26"/>
              </w:rPr>
              <w:t>70</w:t>
            </w:r>
          </w:p>
        </w:tc>
        <w:tc>
          <w:tcPr>
            <w:tcW w:w="73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b/>
                <w:bCs/>
                <w:color w:val="000000" w:themeColor="text1"/>
                <w:sz w:val="20"/>
                <w:szCs w:val="26"/>
              </w:rPr>
            </w:pPr>
            <w:r w:rsidRPr="0048191A">
              <w:rPr>
                <w:rFonts w:ascii="Times New Roman" w:hAnsi="Times New Roman" w:cs="Times New Roman"/>
                <w:b/>
                <w:bCs/>
                <w:color w:val="000000" w:themeColor="text1"/>
                <w:sz w:val="20"/>
                <w:szCs w:val="26"/>
              </w:rPr>
              <w:t>86</w:t>
            </w:r>
          </w:p>
        </w:tc>
        <w:tc>
          <w:tcPr>
            <w:tcW w:w="579"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b/>
                <w:bCs/>
                <w:color w:val="000000" w:themeColor="text1"/>
                <w:sz w:val="20"/>
                <w:szCs w:val="26"/>
              </w:rPr>
            </w:pPr>
            <w:r w:rsidRPr="0048191A">
              <w:rPr>
                <w:rFonts w:ascii="Times New Roman" w:hAnsi="Times New Roman" w:cs="Times New Roman"/>
                <w:b/>
                <w:bCs/>
                <w:color w:val="000000" w:themeColor="text1"/>
                <w:sz w:val="20"/>
                <w:szCs w:val="26"/>
              </w:rPr>
              <w:t>90</w:t>
            </w:r>
          </w:p>
        </w:tc>
        <w:tc>
          <w:tcPr>
            <w:tcW w:w="672" w:type="dxa"/>
            <w:shd w:val="clear" w:color="auto" w:fill="auto"/>
            <w:vAlign w:val="center"/>
            <w:hideMark/>
          </w:tcPr>
          <w:p w:rsidR="00CA72FB" w:rsidRPr="0048191A" w:rsidRDefault="00CA72FB" w:rsidP="005D1255">
            <w:pPr>
              <w:spacing w:after="0" w:line="312" w:lineRule="auto"/>
              <w:jc w:val="center"/>
              <w:rPr>
                <w:rFonts w:ascii="Times New Roman" w:hAnsi="Times New Roman" w:cs="Times New Roman"/>
                <w:b/>
                <w:bCs/>
                <w:color w:val="000000" w:themeColor="text1"/>
                <w:sz w:val="20"/>
                <w:szCs w:val="26"/>
              </w:rPr>
            </w:pPr>
            <w:r w:rsidRPr="0048191A">
              <w:rPr>
                <w:rFonts w:ascii="Times New Roman" w:hAnsi="Times New Roman" w:cs="Times New Roman"/>
                <w:b/>
                <w:bCs/>
                <w:color w:val="000000" w:themeColor="text1"/>
                <w:sz w:val="20"/>
                <w:szCs w:val="26"/>
              </w:rPr>
              <w:t>80</w:t>
            </w:r>
          </w:p>
        </w:tc>
      </w:tr>
    </w:tbl>
    <w:p w:rsidR="00B6221B" w:rsidRPr="0048191A" w:rsidRDefault="00B6221B" w:rsidP="00B6221B">
      <w:pPr>
        <w:rPr>
          <w:rFonts w:ascii="Times New Roman" w:eastAsia="Times New Roman" w:hAnsi="Times New Roman" w:cs="Times New Roman"/>
          <w:bCs/>
          <w:color w:val="000000" w:themeColor="text1"/>
          <w:sz w:val="10"/>
          <w:szCs w:val="10"/>
          <w:lang w:val="fr-FR"/>
        </w:rPr>
      </w:pPr>
      <w:r w:rsidRPr="0048191A">
        <w:rPr>
          <w:rFonts w:ascii="Times New Roman" w:eastAsia="Times New Roman" w:hAnsi="Times New Roman" w:cs="Times New Roman"/>
          <w:bCs/>
          <w:color w:val="000000" w:themeColor="text1"/>
          <w:sz w:val="2"/>
          <w:szCs w:val="28"/>
          <w:lang w:val="fr-FR"/>
        </w:rPr>
        <w:t>Ơ</w:t>
      </w:r>
    </w:p>
    <w:p w:rsidR="00B6221B" w:rsidRPr="0048191A" w:rsidRDefault="00B6221B" w:rsidP="00B6221B">
      <w:pPr>
        <w:ind w:firstLine="720"/>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w:t>
      </w:r>
      <w:r w:rsidRPr="0048191A">
        <w:rPr>
          <w:rFonts w:ascii="Times New Roman" w:eastAsia="Times New Roman" w:hAnsi="Times New Roman" w:cs="Times New Roman"/>
          <w:bCs/>
          <w:color w:val="000000" w:themeColor="text1"/>
          <w:sz w:val="28"/>
          <w:szCs w:val="28"/>
          <w:u w:val="single"/>
          <w:lang w:val="fr-FR"/>
        </w:rPr>
        <w:t>Ghi chú:</w:t>
      </w:r>
      <w:r w:rsidRPr="0048191A">
        <w:rPr>
          <w:rFonts w:ascii="Times New Roman" w:eastAsia="Times New Roman" w:hAnsi="Times New Roman" w:cs="Times New Roman"/>
          <w:bCs/>
          <w:color w:val="000000" w:themeColor="text1"/>
          <w:sz w:val="28"/>
          <w:szCs w:val="28"/>
          <w:lang w:val="fr-FR"/>
        </w:rPr>
        <w:t xml:space="preserve"> Tỷ lệ thu gom </w:t>
      </w:r>
      <w:r w:rsidR="007A2CC0" w:rsidRPr="0048191A">
        <w:rPr>
          <w:rFonts w:ascii="Times New Roman" w:eastAsia="Times New Roman" w:hAnsi="Times New Roman" w:cs="Times New Roman"/>
          <w:bCs/>
          <w:color w:val="000000" w:themeColor="text1"/>
          <w:sz w:val="28"/>
          <w:szCs w:val="28"/>
          <w:lang w:val="fr-FR"/>
        </w:rPr>
        <w:t>đề xuất đối với</w:t>
      </w:r>
      <w:r w:rsidRPr="0048191A">
        <w:rPr>
          <w:rFonts w:ascii="Times New Roman" w:eastAsia="Times New Roman" w:hAnsi="Times New Roman" w:cs="Times New Roman"/>
          <w:bCs/>
          <w:color w:val="000000" w:themeColor="text1"/>
          <w:sz w:val="28"/>
          <w:szCs w:val="28"/>
          <w:lang w:val="fr-FR"/>
        </w:rPr>
        <w:t xml:space="preserve"> các huyện, thị xã, thành phố là tỷ lệ tối thiểu phải đạt. Các huyện, thị xã, thành phố xây dựng Đề án cụ thể, chi tiết phù hợp trên địa bàn). </w:t>
      </w:r>
    </w:p>
    <w:p w:rsidR="00D64C8A" w:rsidRPr="0048191A" w:rsidRDefault="00AF0FFE" w:rsidP="00F73CA9">
      <w:pPr>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w:t>
      </w:r>
      <w:r w:rsidR="00D64C8A" w:rsidRPr="0048191A">
        <w:rPr>
          <w:rFonts w:ascii="Times New Roman" w:eastAsia="Times New Roman" w:hAnsi="Times New Roman" w:cs="Times New Roman"/>
          <w:bCs/>
          <w:color w:val="000000" w:themeColor="text1"/>
          <w:sz w:val="28"/>
          <w:szCs w:val="28"/>
          <w:lang w:val="fr-FR"/>
        </w:rPr>
        <w:t xml:space="preserve">Để thực hiện </w:t>
      </w:r>
      <w:r w:rsidR="00B87EE2" w:rsidRPr="0048191A">
        <w:rPr>
          <w:rFonts w:ascii="Times New Roman" w:eastAsia="Times New Roman" w:hAnsi="Times New Roman" w:cs="Times New Roman"/>
          <w:bCs/>
          <w:color w:val="000000" w:themeColor="text1"/>
          <w:sz w:val="28"/>
          <w:szCs w:val="28"/>
          <w:lang w:val="fr-FR"/>
        </w:rPr>
        <w:t>đạt mục tiêu</w:t>
      </w:r>
      <w:r w:rsidR="00D64C8A" w:rsidRPr="0048191A">
        <w:rPr>
          <w:rFonts w:ascii="Times New Roman" w:eastAsia="Times New Roman" w:hAnsi="Times New Roman" w:cs="Times New Roman"/>
          <w:bCs/>
          <w:color w:val="000000" w:themeColor="text1"/>
          <w:sz w:val="28"/>
          <w:szCs w:val="28"/>
          <w:lang w:val="fr-FR"/>
        </w:rPr>
        <w:t xml:space="preserve"> trên, các địa phương phải trang bị thêm các phương tiện vận chuyển và trang thiết bị</w:t>
      </w:r>
      <w:r w:rsidR="00B6221B" w:rsidRPr="0048191A">
        <w:rPr>
          <w:rFonts w:ascii="Times New Roman" w:eastAsia="Times New Roman" w:hAnsi="Times New Roman" w:cs="Times New Roman"/>
          <w:bCs/>
          <w:color w:val="000000" w:themeColor="text1"/>
          <w:sz w:val="28"/>
          <w:szCs w:val="28"/>
          <w:lang w:val="fr-FR"/>
        </w:rPr>
        <w:t>. Căn cứ khối lượng rác cần thu gom, vận chuyển tính trung bình cho xe ép rác 14m</w:t>
      </w:r>
      <w:r w:rsidR="00B6221B" w:rsidRPr="0048191A">
        <w:rPr>
          <w:rFonts w:ascii="Times New Roman" w:eastAsia="Times New Roman" w:hAnsi="Times New Roman" w:cs="Times New Roman"/>
          <w:bCs/>
          <w:color w:val="000000" w:themeColor="text1"/>
          <w:sz w:val="28"/>
          <w:szCs w:val="28"/>
          <w:vertAlign w:val="superscript"/>
          <w:lang w:val="fr-FR"/>
        </w:rPr>
        <w:t>3</w:t>
      </w:r>
      <w:r w:rsidR="00D64C8A" w:rsidRPr="0048191A">
        <w:rPr>
          <w:rFonts w:ascii="Times New Roman" w:eastAsia="Times New Roman" w:hAnsi="Times New Roman" w:cs="Times New Roman"/>
          <w:bCs/>
          <w:color w:val="000000" w:themeColor="text1"/>
          <w:sz w:val="28"/>
          <w:szCs w:val="28"/>
          <w:lang w:val="fr-FR"/>
        </w:rPr>
        <w:t xml:space="preserve"> </w:t>
      </w:r>
      <w:r w:rsidR="00B6221B" w:rsidRPr="0048191A">
        <w:rPr>
          <w:rFonts w:ascii="Times New Roman" w:eastAsia="Times New Roman" w:hAnsi="Times New Roman" w:cs="Times New Roman"/>
          <w:bCs/>
          <w:color w:val="000000" w:themeColor="text1"/>
          <w:sz w:val="28"/>
          <w:szCs w:val="28"/>
          <w:lang w:val="fr-FR"/>
        </w:rPr>
        <w:t>thì s</w:t>
      </w:r>
      <w:r w:rsidR="00D64C8A" w:rsidRPr="0048191A">
        <w:rPr>
          <w:rFonts w:ascii="Times New Roman" w:eastAsia="Times New Roman" w:hAnsi="Times New Roman" w:cs="Times New Roman"/>
          <w:bCs/>
          <w:color w:val="000000" w:themeColor="text1"/>
          <w:sz w:val="28"/>
          <w:szCs w:val="28"/>
          <w:lang w:val="fr-FR"/>
        </w:rPr>
        <w:t>ố lượng xe chuyên dùng cần phải mua bổ sung thể hiện trong bảng sau:</w:t>
      </w:r>
    </w:p>
    <w:tbl>
      <w:tblPr>
        <w:tblW w:w="9588" w:type="dxa"/>
        <w:jc w:val="center"/>
        <w:tblInd w:w="-381" w:type="dxa"/>
        <w:tblLook w:val="04A0" w:firstRow="1" w:lastRow="0" w:firstColumn="1" w:lastColumn="0" w:noHBand="0" w:noVBand="1"/>
      </w:tblPr>
      <w:tblGrid>
        <w:gridCol w:w="1413"/>
        <w:gridCol w:w="830"/>
        <w:gridCol w:w="764"/>
        <w:gridCol w:w="726"/>
        <w:gridCol w:w="676"/>
        <w:gridCol w:w="845"/>
        <w:gridCol w:w="726"/>
        <w:gridCol w:w="676"/>
        <w:gridCol w:w="757"/>
        <w:gridCol w:w="726"/>
        <w:gridCol w:w="693"/>
        <w:gridCol w:w="756"/>
      </w:tblGrid>
      <w:tr w:rsidR="0048191A" w:rsidRPr="0048191A" w:rsidTr="00B87EE2">
        <w:trPr>
          <w:trHeight w:val="280"/>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4E8" w:rsidRPr="0048191A" w:rsidRDefault="009104E8" w:rsidP="005D1255">
            <w:pPr>
              <w:spacing w:after="0" w:line="288" w:lineRule="auto"/>
              <w:jc w:val="center"/>
              <w:rPr>
                <w:rFonts w:ascii="Times New Roman" w:eastAsia="Times New Roman" w:hAnsi="Times New Roman" w:cs="Times New Roman"/>
                <w:b/>
                <w:bCs/>
                <w:color w:val="000000" w:themeColor="text1"/>
              </w:rPr>
            </w:pPr>
            <w:r w:rsidRPr="0048191A">
              <w:rPr>
                <w:rFonts w:ascii="Times New Roman" w:eastAsia="Times New Roman" w:hAnsi="Times New Roman" w:cs="Times New Roman"/>
                <w:b/>
                <w:bCs/>
                <w:color w:val="000000" w:themeColor="text1"/>
              </w:rPr>
              <w:t>Địa phương</w:t>
            </w:r>
          </w:p>
        </w:tc>
        <w:tc>
          <w:tcPr>
            <w:tcW w:w="1594" w:type="dxa"/>
            <w:gridSpan w:val="2"/>
            <w:tcBorders>
              <w:top w:val="single" w:sz="4" w:space="0" w:color="auto"/>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b/>
                <w:bCs/>
                <w:color w:val="000000" w:themeColor="text1"/>
              </w:rPr>
            </w:pPr>
            <w:r w:rsidRPr="0048191A">
              <w:rPr>
                <w:rFonts w:ascii="Times New Roman" w:eastAsia="Times New Roman" w:hAnsi="Times New Roman" w:cs="Times New Roman"/>
                <w:b/>
                <w:bCs/>
                <w:color w:val="000000" w:themeColor="text1"/>
              </w:rPr>
              <w:t>2022</w:t>
            </w:r>
          </w:p>
        </w:tc>
        <w:tc>
          <w:tcPr>
            <w:tcW w:w="2247" w:type="dxa"/>
            <w:gridSpan w:val="3"/>
            <w:tcBorders>
              <w:top w:val="single" w:sz="4" w:space="0" w:color="auto"/>
              <w:left w:val="nil"/>
              <w:bottom w:val="single" w:sz="4" w:space="0" w:color="auto"/>
              <w:right w:val="single" w:sz="4" w:space="0" w:color="000000"/>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b/>
                <w:bCs/>
                <w:color w:val="000000" w:themeColor="text1"/>
              </w:rPr>
            </w:pPr>
            <w:r w:rsidRPr="0048191A">
              <w:rPr>
                <w:rFonts w:ascii="Times New Roman" w:eastAsia="Times New Roman" w:hAnsi="Times New Roman" w:cs="Times New Roman"/>
                <w:b/>
                <w:bCs/>
                <w:color w:val="000000" w:themeColor="text1"/>
              </w:rPr>
              <w:t>2023 </w:t>
            </w:r>
          </w:p>
        </w:tc>
        <w:tc>
          <w:tcPr>
            <w:tcW w:w="215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b/>
                <w:bCs/>
                <w:color w:val="000000" w:themeColor="text1"/>
              </w:rPr>
            </w:pPr>
            <w:r w:rsidRPr="0048191A">
              <w:rPr>
                <w:rFonts w:ascii="Times New Roman" w:eastAsia="Times New Roman" w:hAnsi="Times New Roman" w:cs="Times New Roman"/>
                <w:b/>
                <w:bCs/>
                <w:color w:val="000000" w:themeColor="text1"/>
              </w:rPr>
              <w:t>2024 </w:t>
            </w:r>
          </w:p>
        </w:tc>
        <w:tc>
          <w:tcPr>
            <w:tcW w:w="21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b/>
                <w:bCs/>
                <w:color w:val="000000" w:themeColor="text1"/>
              </w:rPr>
            </w:pPr>
            <w:r w:rsidRPr="0048191A">
              <w:rPr>
                <w:rFonts w:ascii="Times New Roman" w:eastAsia="Times New Roman" w:hAnsi="Times New Roman" w:cs="Times New Roman"/>
                <w:b/>
                <w:bCs/>
                <w:color w:val="000000" w:themeColor="text1"/>
              </w:rPr>
              <w:t>Năm 2025 </w:t>
            </w:r>
          </w:p>
        </w:tc>
      </w:tr>
      <w:tr w:rsidR="0048191A" w:rsidRPr="0048191A" w:rsidTr="00B87EE2">
        <w:trPr>
          <w:trHeight w:val="1420"/>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9104E8" w:rsidRPr="0048191A" w:rsidRDefault="009104E8" w:rsidP="005D1255">
            <w:pPr>
              <w:spacing w:after="0" w:line="288" w:lineRule="auto"/>
              <w:rPr>
                <w:rFonts w:ascii="Times New Roman" w:eastAsia="Times New Roman" w:hAnsi="Times New Roman" w:cs="Times New Roman"/>
                <w:b/>
                <w:bCs/>
                <w:color w:val="000000" w:themeColor="text1"/>
              </w:rPr>
            </w:pPr>
          </w:p>
        </w:tc>
        <w:tc>
          <w:tcPr>
            <w:tcW w:w="830"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A2012F">
            <w:pPr>
              <w:spacing w:after="0" w:line="288" w:lineRule="auto"/>
              <w:jc w:val="center"/>
              <w:rPr>
                <w:rFonts w:ascii="Times New Roman" w:eastAsia="Times New Roman" w:hAnsi="Times New Roman" w:cs="Times New Roman"/>
                <w:b/>
                <w:bCs/>
                <w:color w:val="000000" w:themeColor="text1"/>
              </w:rPr>
            </w:pPr>
            <w:r w:rsidRPr="0048191A">
              <w:rPr>
                <w:rFonts w:ascii="Times New Roman" w:eastAsia="Times New Roman" w:hAnsi="Times New Roman" w:cs="Times New Roman"/>
                <w:b/>
                <w:bCs/>
                <w:color w:val="000000" w:themeColor="text1"/>
              </w:rPr>
              <w:t xml:space="preserve">Số xe </w:t>
            </w:r>
            <w:r w:rsidR="00B87EE2" w:rsidRPr="0048191A">
              <w:rPr>
                <w:rFonts w:ascii="Times New Roman" w:eastAsia="Times New Roman" w:hAnsi="Times New Roman" w:cs="Times New Roman"/>
                <w:b/>
                <w:bCs/>
                <w:color w:val="000000" w:themeColor="text1"/>
              </w:rPr>
              <w:t>do</w:t>
            </w:r>
            <w:r w:rsidRPr="0048191A">
              <w:rPr>
                <w:rFonts w:ascii="Times New Roman" w:eastAsia="Times New Roman" w:hAnsi="Times New Roman" w:cs="Times New Roman"/>
                <w:b/>
                <w:bCs/>
                <w:color w:val="000000" w:themeColor="text1"/>
              </w:rPr>
              <w:t xml:space="preserve"> nhà nước</w:t>
            </w:r>
            <w:r w:rsidR="00B87EE2" w:rsidRPr="0048191A">
              <w:rPr>
                <w:rFonts w:ascii="Times New Roman" w:eastAsia="Times New Roman" w:hAnsi="Times New Roman" w:cs="Times New Roman"/>
                <w:b/>
                <w:bCs/>
                <w:color w:val="000000" w:themeColor="text1"/>
              </w:rPr>
              <w:t xml:space="preserve"> đầu tư</w:t>
            </w:r>
          </w:p>
        </w:tc>
        <w:tc>
          <w:tcPr>
            <w:tcW w:w="764"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9104E8">
            <w:pPr>
              <w:spacing w:after="0" w:line="288" w:lineRule="auto"/>
              <w:jc w:val="center"/>
              <w:rPr>
                <w:rFonts w:ascii="Times New Roman" w:eastAsia="Times New Roman" w:hAnsi="Times New Roman" w:cs="Times New Roman"/>
                <w:b/>
                <w:bCs/>
                <w:color w:val="000000" w:themeColor="text1"/>
              </w:rPr>
            </w:pPr>
            <w:r w:rsidRPr="0048191A">
              <w:rPr>
                <w:rFonts w:ascii="Times New Roman" w:eastAsia="Times New Roman" w:hAnsi="Times New Roman" w:cs="Times New Roman"/>
                <w:b/>
                <w:bCs/>
                <w:color w:val="000000" w:themeColor="text1"/>
              </w:rPr>
              <w:t>Tổng số xe</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b/>
                <w:bCs/>
                <w:color w:val="000000" w:themeColor="text1"/>
              </w:rPr>
            </w:pPr>
            <w:r w:rsidRPr="0048191A">
              <w:rPr>
                <w:rFonts w:ascii="Times New Roman" w:eastAsia="Times New Roman" w:hAnsi="Times New Roman" w:cs="Times New Roman"/>
                <w:b/>
                <w:bCs/>
                <w:color w:val="000000" w:themeColor="text1"/>
              </w:rPr>
              <w:t xml:space="preserve">Tổng số xe </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b/>
                <w:bCs/>
                <w:color w:val="000000" w:themeColor="text1"/>
              </w:rPr>
            </w:pPr>
            <w:r w:rsidRPr="0048191A">
              <w:rPr>
                <w:rFonts w:ascii="Times New Roman" w:eastAsia="Times New Roman" w:hAnsi="Times New Roman" w:cs="Times New Roman"/>
                <w:b/>
                <w:bCs/>
                <w:color w:val="000000" w:themeColor="text1"/>
              </w:rPr>
              <w:t>Số xe bổ sung</w:t>
            </w:r>
          </w:p>
        </w:tc>
        <w:tc>
          <w:tcPr>
            <w:tcW w:w="845"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b/>
                <w:bCs/>
                <w:color w:val="000000" w:themeColor="text1"/>
              </w:rPr>
            </w:pPr>
            <w:r w:rsidRPr="0048191A">
              <w:rPr>
                <w:rFonts w:ascii="Times New Roman" w:eastAsia="Times New Roman" w:hAnsi="Times New Roman" w:cs="Times New Roman"/>
                <w:b/>
                <w:bCs/>
                <w:color w:val="000000" w:themeColor="text1"/>
              </w:rPr>
              <w:t>Tổng kinh phí mua xe</w:t>
            </w:r>
          </w:p>
          <w:p w:rsidR="009104E8" w:rsidRPr="0048191A" w:rsidRDefault="009104E8" w:rsidP="005D1255">
            <w:pPr>
              <w:spacing w:after="0" w:line="288" w:lineRule="auto"/>
              <w:jc w:val="center"/>
              <w:rPr>
                <w:rFonts w:ascii="Times New Roman" w:eastAsia="Times New Roman" w:hAnsi="Times New Roman" w:cs="Times New Roman"/>
                <w:b/>
                <w:bCs/>
                <w:color w:val="000000" w:themeColor="text1"/>
              </w:rPr>
            </w:pPr>
            <w:r w:rsidRPr="0048191A">
              <w:rPr>
                <w:rFonts w:ascii="Times New Roman" w:eastAsia="Times New Roman" w:hAnsi="Times New Roman" w:cs="Times New Roman"/>
                <w:b/>
                <w:bCs/>
                <w:color w:val="000000" w:themeColor="text1"/>
              </w:rPr>
              <w:t>(tỷ đồng)</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b/>
                <w:bCs/>
                <w:color w:val="000000" w:themeColor="text1"/>
              </w:rPr>
            </w:pPr>
            <w:r w:rsidRPr="0048191A">
              <w:rPr>
                <w:rFonts w:ascii="Times New Roman" w:eastAsia="Times New Roman" w:hAnsi="Times New Roman" w:cs="Times New Roman"/>
                <w:b/>
                <w:bCs/>
                <w:color w:val="000000" w:themeColor="text1"/>
              </w:rPr>
              <w:t xml:space="preserve">Tổng số xe </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b/>
                <w:bCs/>
                <w:color w:val="000000" w:themeColor="text1"/>
              </w:rPr>
            </w:pPr>
            <w:r w:rsidRPr="0048191A">
              <w:rPr>
                <w:rFonts w:ascii="Times New Roman" w:eastAsia="Times New Roman" w:hAnsi="Times New Roman" w:cs="Times New Roman"/>
                <w:b/>
                <w:bCs/>
                <w:color w:val="000000" w:themeColor="text1"/>
              </w:rPr>
              <w:t>Số xe bổ sung</w:t>
            </w:r>
          </w:p>
        </w:tc>
        <w:tc>
          <w:tcPr>
            <w:tcW w:w="757"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b/>
                <w:bCs/>
                <w:color w:val="000000" w:themeColor="text1"/>
              </w:rPr>
            </w:pPr>
            <w:r w:rsidRPr="0048191A">
              <w:rPr>
                <w:rFonts w:ascii="Times New Roman" w:eastAsia="Times New Roman" w:hAnsi="Times New Roman" w:cs="Times New Roman"/>
                <w:b/>
                <w:bCs/>
                <w:color w:val="000000" w:themeColor="text1"/>
              </w:rPr>
              <w:t>Tổng kinh phí mua xe (tỷ đồng)</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b/>
                <w:bCs/>
                <w:color w:val="000000" w:themeColor="text1"/>
              </w:rPr>
            </w:pPr>
            <w:r w:rsidRPr="0048191A">
              <w:rPr>
                <w:rFonts w:ascii="Times New Roman" w:eastAsia="Times New Roman" w:hAnsi="Times New Roman" w:cs="Times New Roman"/>
                <w:b/>
                <w:bCs/>
                <w:color w:val="000000" w:themeColor="text1"/>
              </w:rPr>
              <w:t xml:space="preserve">Tổng số xe </w:t>
            </w:r>
          </w:p>
        </w:tc>
        <w:tc>
          <w:tcPr>
            <w:tcW w:w="693"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b/>
                <w:bCs/>
                <w:color w:val="000000" w:themeColor="text1"/>
              </w:rPr>
            </w:pPr>
            <w:r w:rsidRPr="0048191A">
              <w:rPr>
                <w:rFonts w:ascii="Times New Roman" w:eastAsia="Times New Roman" w:hAnsi="Times New Roman" w:cs="Times New Roman"/>
                <w:b/>
                <w:bCs/>
                <w:color w:val="000000" w:themeColor="text1"/>
              </w:rPr>
              <w:t>Số xe bổ sung</w:t>
            </w:r>
          </w:p>
        </w:tc>
        <w:tc>
          <w:tcPr>
            <w:tcW w:w="75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b/>
                <w:bCs/>
                <w:color w:val="000000" w:themeColor="text1"/>
              </w:rPr>
            </w:pPr>
            <w:r w:rsidRPr="0048191A">
              <w:rPr>
                <w:rFonts w:ascii="Times New Roman" w:eastAsia="Times New Roman" w:hAnsi="Times New Roman" w:cs="Times New Roman"/>
                <w:b/>
                <w:bCs/>
                <w:color w:val="000000" w:themeColor="text1"/>
              </w:rPr>
              <w:t>Tổng kinh phí mua xe (tỷ đồng)</w:t>
            </w:r>
          </w:p>
        </w:tc>
      </w:tr>
      <w:tr w:rsidR="0048191A" w:rsidRPr="0048191A" w:rsidTr="00B87EE2">
        <w:trPr>
          <w:trHeight w:val="35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Quy Nhơn</w:t>
            </w:r>
          </w:p>
        </w:tc>
        <w:tc>
          <w:tcPr>
            <w:tcW w:w="830"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0</w:t>
            </w:r>
          </w:p>
        </w:tc>
        <w:tc>
          <w:tcPr>
            <w:tcW w:w="764"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15</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16</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w:t>
            </w:r>
          </w:p>
        </w:tc>
        <w:tc>
          <w:tcPr>
            <w:tcW w:w="845"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16</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0</w:t>
            </w:r>
          </w:p>
        </w:tc>
        <w:tc>
          <w:tcPr>
            <w:tcW w:w="757"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0</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16</w:t>
            </w:r>
          </w:p>
        </w:tc>
        <w:tc>
          <w:tcPr>
            <w:tcW w:w="693" w:type="dxa"/>
            <w:tcBorders>
              <w:top w:val="nil"/>
              <w:left w:val="nil"/>
              <w:bottom w:val="single" w:sz="4" w:space="0" w:color="auto"/>
              <w:right w:val="single" w:sz="4" w:space="0" w:color="auto"/>
            </w:tcBorders>
            <w:shd w:val="clear" w:color="auto" w:fill="auto"/>
            <w:noWrap/>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0</w:t>
            </w:r>
          </w:p>
        </w:tc>
        <w:tc>
          <w:tcPr>
            <w:tcW w:w="756" w:type="dxa"/>
            <w:tcBorders>
              <w:top w:val="nil"/>
              <w:left w:val="nil"/>
              <w:bottom w:val="single" w:sz="4" w:space="0" w:color="auto"/>
              <w:right w:val="single" w:sz="4" w:space="0" w:color="auto"/>
            </w:tcBorders>
            <w:shd w:val="clear" w:color="auto" w:fill="auto"/>
            <w:noWrap/>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0</w:t>
            </w:r>
          </w:p>
        </w:tc>
      </w:tr>
      <w:tr w:rsidR="0048191A" w:rsidRPr="0048191A" w:rsidTr="00B87EE2">
        <w:trPr>
          <w:trHeight w:val="35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An Nhơn</w:t>
            </w:r>
          </w:p>
        </w:tc>
        <w:tc>
          <w:tcPr>
            <w:tcW w:w="830"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5</w:t>
            </w:r>
          </w:p>
        </w:tc>
        <w:tc>
          <w:tcPr>
            <w:tcW w:w="764"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5</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6</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w:t>
            </w:r>
          </w:p>
        </w:tc>
        <w:tc>
          <w:tcPr>
            <w:tcW w:w="845"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8</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757"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4</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9</w:t>
            </w:r>
          </w:p>
        </w:tc>
        <w:tc>
          <w:tcPr>
            <w:tcW w:w="693" w:type="dxa"/>
            <w:tcBorders>
              <w:top w:val="nil"/>
              <w:left w:val="nil"/>
              <w:bottom w:val="single" w:sz="4" w:space="0" w:color="auto"/>
              <w:right w:val="single" w:sz="4" w:space="0" w:color="auto"/>
            </w:tcBorders>
            <w:shd w:val="clear" w:color="auto" w:fill="auto"/>
            <w:noWrap/>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w:t>
            </w:r>
          </w:p>
        </w:tc>
        <w:tc>
          <w:tcPr>
            <w:tcW w:w="756" w:type="dxa"/>
            <w:tcBorders>
              <w:top w:val="nil"/>
              <w:left w:val="nil"/>
              <w:bottom w:val="single" w:sz="4" w:space="0" w:color="auto"/>
              <w:right w:val="single" w:sz="4" w:space="0" w:color="auto"/>
            </w:tcBorders>
            <w:shd w:val="clear" w:color="auto" w:fill="auto"/>
            <w:noWrap/>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r>
      <w:tr w:rsidR="0048191A" w:rsidRPr="0048191A" w:rsidTr="00B87EE2">
        <w:trPr>
          <w:trHeight w:val="442"/>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Hoài Nhơn</w:t>
            </w:r>
          </w:p>
        </w:tc>
        <w:tc>
          <w:tcPr>
            <w:tcW w:w="830"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3</w:t>
            </w:r>
          </w:p>
        </w:tc>
        <w:tc>
          <w:tcPr>
            <w:tcW w:w="764"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4</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6</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845"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4</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9</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3</w:t>
            </w:r>
          </w:p>
        </w:tc>
        <w:tc>
          <w:tcPr>
            <w:tcW w:w="757"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6</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12</w:t>
            </w:r>
          </w:p>
        </w:tc>
        <w:tc>
          <w:tcPr>
            <w:tcW w:w="693" w:type="dxa"/>
            <w:tcBorders>
              <w:top w:val="nil"/>
              <w:left w:val="nil"/>
              <w:bottom w:val="single" w:sz="4" w:space="0" w:color="auto"/>
              <w:right w:val="single" w:sz="4" w:space="0" w:color="auto"/>
            </w:tcBorders>
            <w:shd w:val="clear" w:color="auto" w:fill="auto"/>
            <w:noWrap/>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3</w:t>
            </w:r>
          </w:p>
        </w:tc>
        <w:tc>
          <w:tcPr>
            <w:tcW w:w="756" w:type="dxa"/>
            <w:tcBorders>
              <w:top w:val="nil"/>
              <w:left w:val="nil"/>
              <w:bottom w:val="single" w:sz="4" w:space="0" w:color="auto"/>
              <w:right w:val="single" w:sz="4" w:space="0" w:color="auto"/>
            </w:tcBorders>
            <w:shd w:val="clear" w:color="auto" w:fill="auto"/>
            <w:noWrap/>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6</w:t>
            </w:r>
          </w:p>
        </w:tc>
      </w:tr>
      <w:tr w:rsidR="0048191A" w:rsidRPr="0048191A" w:rsidTr="00B87EE2">
        <w:trPr>
          <w:trHeight w:val="35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Phù Cát</w:t>
            </w:r>
          </w:p>
        </w:tc>
        <w:tc>
          <w:tcPr>
            <w:tcW w:w="830"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4</w:t>
            </w:r>
          </w:p>
        </w:tc>
        <w:tc>
          <w:tcPr>
            <w:tcW w:w="764"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5</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B6221B"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6</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B6221B"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w:t>
            </w:r>
          </w:p>
        </w:tc>
        <w:tc>
          <w:tcPr>
            <w:tcW w:w="845" w:type="dxa"/>
            <w:tcBorders>
              <w:top w:val="nil"/>
              <w:left w:val="nil"/>
              <w:bottom w:val="single" w:sz="4" w:space="0" w:color="auto"/>
              <w:right w:val="single" w:sz="4" w:space="0" w:color="auto"/>
            </w:tcBorders>
            <w:shd w:val="clear" w:color="auto" w:fill="auto"/>
            <w:vAlign w:val="center"/>
            <w:hideMark/>
          </w:tcPr>
          <w:p w:rsidR="009104E8" w:rsidRPr="0048191A" w:rsidRDefault="00B6221B"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B6221B"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7</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w:t>
            </w:r>
          </w:p>
        </w:tc>
        <w:tc>
          <w:tcPr>
            <w:tcW w:w="757"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B6221B"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8</w:t>
            </w:r>
          </w:p>
        </w:tc>
        <w:tc>
          <w:tcPr>
            <w:tcW w:w="693" w:type="dxa"/>
            <w:tcBorders>
              <w:top w:val="nil"/>
              <w:left w:val="nil"/>
              <w:bottom w:val="single" w:sz="4" w:space="0" w:color="auto"/>
              <w:right w:val="single" w:sz="4" w:space="0" w:color="auto"/>
            </w:tcBorders>
            <w:shd w:val="clear" w:color="auto" w:fill="auto"/>
            <w:noWrap/>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w:t>
            </w:r>
          </w:p>
        </w:tc>
        <w:tc>
          <w:tcPr>
            <w:tcW w:w="756" w:type="dxa"/>
            <w:tcBorders>
              <w:top w:val="nil"/>
              <w:left w:val="nil"/>
              <w:bottom w:val="single" w:sz="4" w:space="0" w:color="auto"/>
              <w:right w:val="single" w:sz="4" w:space="0" w:color="auto"/>
            </w:tcBorders>
            <w:shd w:val="clear" w:color="auto" w:fill="auto"/>
            <w:noWrap/>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r>
      <w:tr w:rsidR="0048191A" w:rsidRPr="0048191A" w:rsidTr="00B87EE2">
        <w:trPr>
          <w:trHeight w:val="35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Phù Mỹ</w:t>
            </w:r>
          </w:p>
        </w:tc>
        <w:tc>
          <w:tcPr>
            <w:tcW w:w="830"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5</w:t>
            </w:r>
          </w:p>
        </w:tc>
        <w:tc>
          <w:tcPr>
            <w:tcW w:w="764"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5</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7</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845"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4</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9</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757"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4</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12</w:t>
            </w:r>
          </w:p>
        </w:tc>
        <w:tc>
          <w:tcPr>
            <w:tcW w:w="693" w:type="dxa"/>
            <w:tcBorders>
              <w:top w:val="nil"/>
              <w:left w:val="nil"/>
              <w:bottom w:val="single" w:sz="4" w:space="0" w:color="auto"/>
              <w:right w:val="single" w:sz="4" w:space="0" w:color="auto"/>
            </w:tcBorders>
            <w:shd w:val="clear" w:color="auto" w:fill="auto"/>
            <w:noWrap/>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3</w:t>
            </w:r>
          </w:p>
        </w:tc>
        <w:tc>
          <w:tcPr>
            <w:tcW w:w="756" w:type="dxa"/>
            <w:tcBorders>
              <w:top w:val="nil"/>
              <w:left w:val="nil"/>
              <w:bottom w:val="single" w:sz="4" w:space="0" w:color="auto"/>
              <w:right w:val="single" w:sz="4" w:space="0" w:color="auto"/>
            </w:tcBorders>
            <w:shd w:val="clear" w:color="auto" w:fill="auto"/>
            <w:noWrap/>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6</w:t>
            </w:r>
          </w:p>
        </w:tc>
      </w:tr>
      <w:tr w:rsidR="0048191A" w:rsidRPr="0048191A" w:rsidTr="00B87EE2">
        <w:trPr>
          <w:trHeight w:val="35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Tuy Phước</w:t>
            </w:r>
          </w:p>
        </w:tc>
        <w:tc>
          <w:tcPr>
            <w:tcW w:w="830"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4</w:t>
            </w:r>
          </w:p>
        </w:tc>
        <w:tc>
          <w:tcPr>
            <w:tcW w:w="764"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4</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6</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845"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4</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8</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757"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4</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10</w:t>
            </w:r>
          </w:p>
        </w:tc>
        <w:tc>
          <w:tcPr>
            <w:tcW w:w="693" w:type="dxa"/>
            <w:tcBorders>
              <w:top w:val="nil"/>
              <w:left w:val="nil"/>
              <w:bottom w:val="single" w:sz="4" w:space="0" w:color="auto"/>
              <w:right w:val="single" w:sz="4" w:space="0" w:color="auto"/>
            </w:tcBorders>
            <w:shd w:val="clear" w:color="auto" w:fill="auto"/>
            <w:noWrap/>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756" w:type="dxa"/>
            <w:tcBorders>
              <w:top w:val="nil"/>
              <w:left w:val="nil"/>
              <w:bottom w:val="single" w:sz="4" w:space="0" w:color="auto"/>
              <w:right w:val="single" w:sz="4" w:space="0" w:color="auto"/>
            </w:tcBorders>
            <w:shd w:val="clear" w:color="auto" w:fill="auto"/>
            <w:noWrap/>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4</w:t>
            </w:r>
          </w:p>
        </w:tc>
      </w:tr>
      <w:tr w:rsidR="0048191A" w:rsidRPr="0048191A" w:rsidTr="00B87EE2">
        <w:trPr>
          <w:trHeight w:val="35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Tây Sơn</w:t>
            </w:r>
          </w:p>
        </w:tc>
        <w:tc>
          <w:tcPr>
            <w:tcW w:w="830"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764"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B6221B"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5</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B6221B"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3</w:t>
            </w:r>
          </w:p>
        </w:tc>
        <w:tc>
          <w:tcPr>
            <w:tcW w:w="845" w:type="dxa"/>
            <w:tcBorders>
              <w:top w:val="nil"/>
              <w:left w:val="nil"/>
              <w:bottom w:val="single" w:sz="4" w:space="0" w:color="auto"/>
              <w:right w:val="single" w:sz="4" w:space="0" w:color="auto"/>
            </w:tcBorders>
            <w:shd w:val="clear" w:color="auto" w:fill="auto"/>
            <w:vAlign w:val="center"/>
            <w:hideMark/>
          </w:tcPr>
          <w:p w:rsidR="009104E8" w:rsidRPr="0048191A" w:rsidRDefault="00B6221B"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6</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6</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B6221B"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w:t>
            </w:r>
          </w:p>
        </w:tc>
        <w:tc>
          <w:tcPr>
            <w:tcW w:w="757" w:type="dxa"/>
            <w:tcBorders>
              <w:top w:val="nil"/>
              <w:left w:val="nil"/>
              <w:bottom w:val="single" w:sz="4" w:space="0" w:color="auto"/>
              <w:right w:val="single" w:sz="4" w:space="0" w:color="auto"/>
            </w:tcBorders>
            <w:shd w:val="clear" w:color="auto" w:fill="auto"/>
            <w:vAlign w:val="center"/>
            <w:hideMark/>
          </w:tcPr>
          <w:p w:rsidR="009104E8" w:rsidRPr="0048191A" w:rsidRDefault="00B6221B"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8</w:t>
            </w:r>
          </w:p>
        </w:tc>
        <w:tc>
          <w:tcPr>
            <w:tcW w:w="693" w:type="dxa"/>
            <w:tcBorders>
              <w:top w:val="nil"/>
              <w:left w:val="nil"/>
              <w:bottom w:val="single" w:sz="4" w:space="0" w:color="auto"/>
              <w:right w:val="single" w:sz="4" w:space="0" w:color="auto"/>
            </w:tcBorders>
            <w:shd w:val="clear" w:color="auto" w:fill="auto"/>
            <w:noWrap/>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756" w:type="dxa"/>
            <w:tcBorders>
              <w:top w:val="nil"/>
              <w:left w:val="nil"/>
              <w:bottom w:val="single" w:sz="4" w:space="0" w:color="auto"/>
              <w:right w:val="single" w:sz="4" w:space="0" w:color="auto"/>
            </w:tcBorders>
            <w:shd w:val="clear" w:color="auto" w:fill="auto"/>
            <w:noWrap/>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4</w:t>
            </w:r>
          </w:p>
        </w:tc>
      </w:tr>
      <w:tr w:rsidR="0048191A" w:rsidRPr="0048191A" w:rsidTr="00B87EE2">
        <w:trPr>
          <w:trHeight w:val="35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Hoài Ân</w:t>
            </w:r>
          </w:p>
        </w:tc>
        <w:tc>
          <w:tcPr>
            <w:tcW w:w="830"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w:t>
            </w:r>
          </w:p>
        </w:tc>
        <w:tc>
          <w:tcPr>
            <w:tcW w:w="764"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w:t>
            </w:r>
          </w:p>
        </w:tc>
        <w:tc>
          <w:tcPr>
            <w:tcW w:w="845"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4</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757"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4</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B6221B"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5</w:t>
            </w:r>
          </w:p>
        </w:tc>
        <w:tc>
          <w:tcPr>
            <w:tcW w:w="693" w:type="dxa"/>
            <w:tcBorders>
              <w:top w:val="nil"/>
              <w:left w:val="nil"/>
              <w:bottom w:val="single" w:sz="4" w:space="0" w:color="auto"/>
              <w:right w:val="single" w:sz="4" w:space="0" w:color="auto"/>
            </w:tcBorders>
            <w:shd w:val="clear" w:color="auto" w:fill="auto"/>
            <w:noWrap/>
            <w:vAlign w:val="center"/>
            <w:hideMark/>
          </w:tcPr>
          <w:p w:rsidR="009104E8" w:rsidRPr="0048191A" w:rsidRDefault="00B6221B"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w:t>
            </w:r>
          </w:p>
        </w:tc>
        <w:tc>
          <w:tcPr>
            <w:tcW w:w="756" w:type="dxa"/>
            <w:tcBorders>
              <w:top w:val="nil"/>
              <w:left w:val="nil"/>
              <w:bottom w:val="single" w:sz="4" w:space="0" w:color="auto"/>
              <w:right w:val="single" w:sz="4" w:space="0" w:color="auto"/>
            </w:tcBorders>
            <w:shd w:val="clear" w:color="auto" w:fill="auto"/>
            <w:noWrap/>
            <w:vAlign w:val="center"/>
            <w:hideMark/>
          </w:tcPr>
          <w:p w:rsidR="009104E8" w:rsidRPr="0048191A" w:rsidRDefault="00B6221B"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r>
      <w:tr w:rsidR="0048191A" w:rsidRPr="0048191A" w:rsidTr="00B87EE2">
        <w:trPr>
          <w:trHeight w:val="35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An Lão</w:t>
            </w:r>
          </w:p>
        </w:tc>
        <w:tc>
          <w:tcPr>
            <w:tcW w:w="830"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w:t>
            </w:r>
          </w:p>
        </w:tc>
        <w:tc>
          <w:tcPr>
            <w:tcW w:w="764"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w:t>
            </w:r>
          </w:p>
        </w:tc>
        <w:tc>
          <w:tcPr>
            <w:tcW w:w="845"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3</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w:t>
            </w:r>
          </w:p>
        </w:tc>
        <w:tc>
          <w:tcPr>
            <w:tcW w:w="757"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3</w:t>
            </w:r>
          </w:p>
        </w:tc>
        <w:tc>
          <w:tcPr>
            <w:tcW w:w="693" w:type="dxa"/>
            <w:tcBorders>
              <w:top w:val="nil"/>
              <w:left w:val="nil"/>
              <w:bottom w:val="single" w:sz="4" w:space="0" w:color="auto"/>
              <w:right w:val="single" w:sz="4" w:space="0" w:color="auto"/>
            </w:tcBorders>
            <w:shd w:val="clear" w:color="auto" w:fill="auto"/>
            <w:noWrap/>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0</w:t>
            </w:r>
          </w:p>
        </w:tc>
        <w:tc>
          <w:tcPr>
            <w:tcW w:w="756" w:type="dxa"/>
            <w:tcBorders>
              <w:top w:val="nil"/>
              <w:left w:val="nil"/>
              <w:bottom w:val="single" w:sz="4" w:space="0" w:color="auto"/>
              <w:right w:val="single" w:sz="4" w:space="0" w:color="auto"/>
            </w:tcBorders>
            <w:shd w:val="clear" w:color="auto" w:fill="auto"/>
            <w:noWrap/>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0</w:t>
            </w:r>
          </w:p>
        </w:tc>
      </w:tr>
      <w:tr w:rsidR="0048191A" w:rsidRPr="0048191A" w:rsidTr="00B87EE2">
        <w:trPr>
          <w:trHeight w:val="35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Vĩnh Thạnh</w:t>
            </w:r>
          </w:p>
        </w:tc>
        <w:tc>
          <w:tcPr>
            <w:tcW w:w="830"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w:t>
            </w:r>
          </w:p>
        </w:tc>
        <w:tc>
          <w:tcPr>
            <w:tcW w:w="764"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w:t>
            </w:r>
          </w:p>
        </w:tc>
        <w:tc>
          <w:tcPr>
            <w:tcW w:w="845"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3</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w:t>
            </w:r>
          </w:p>
        </w:tc>
        <w:tc>
          <w:tcPr>
            <w:tcW w:w="757"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3</w:t>
            </w:r>
          </w:p>
        </w:tc>
        <w:tc>
          <w:tcPr>
            <w:tcW w:w="693" w:type="dxa"/>
            <w:tcBorders>
              <w:top w:val="nil"/>
              <w:left w:val="nil"/>
              <w:bottom w:val="single" w:sz="4" w:space="0" w:color="auto"/>
              <w:right w:val="single" w:sz="4" w:space="0" w:color="auto"/>
            </w:tcBorders>
            <w:shd w:val="clear" w:color="auto" w:fill="auto"/>
            <w:noWrap/>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0</w:t>
            </w:r>
          </w:p>
        </w:tc>
        <w:tc>
          <w:tcPr>
            <w:tcW w:w="756" w:type="dxa"/>
            <w:tcBorders>
              <w:top w:val="nil"/>
              <w:left w:val="nil"/>
              <w:bottom w:val="single" w:sz="4" w:space="0" w:color="auto"/>
              <w:right w:val="single" w:sz="4" w:space="0" w:color="auto"/>
            </w:tcBorders>
            <w:shd w:val="clear" w:color="auto" w:fill="auto"/>
            <w:noWrap/>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0</w:t>
            </w:r>
          </w:p>
        </w:tc>
      </w:tr>
      <w:tr w:rsidR="0048191A" w:rsidRPr="0048191A" w:rsidTr="00B87EE2">
        <w:trPr>
          <w:trHeight w:val="35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Vân Canh</w:t>
            </w:r>
          </w:p>
        </w:tc>
        <w:tc>
          <w:tcPr>
            <w:tcW w:w="830"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0</w:t>
            </w:r>
          </w:p>
        </w:tc>
        <w:tc>
          <w:tcPr>
            <w:tcW w:w="764"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3</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w:t>
            </w:r>
          </w:p>
        </w:tc>
        <w:tc>
          <w:tcPr>
            <w:tcW w:w="845"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3</w:t>
            </w:r>
          </w:p>
        </w:tc>
        <w:tc>
          <w:tcPr>
            <w:tcW w:w="67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0</w:t>
            </w:r>
          </w:p>
        </w:tc>
        <w:tc>
          <w:tcPr>
            <w:tcW w:w="757"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0</w:t>
            </w:r>
          </w:p>
        </w:tc>
        <w:tc>
          <w:tcPr>
            <w:tcW w:w="726" w:type="dxa"/>
            <w:tcBorders>
              <w:top w:val="nil"/>
              <w:left w:val="nil"/>
              <w:bottom w:val="single" w:sz="4" w:space="0" w:color="auto"/>
              <w:right w:val="single" w:sz="4" w:space="0" w:color="auto"/>
            </w:tcBorders>
            <w:shd w:val="clear" w:color="auto" w:fill="auto"/>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4</w:t>
            </w:r>
          </w:p>
        </w:tc>
        <w:tc>
          <w:tcPr>
            <w:tcW w:w="693" w:type="dxa"/>
            <w:tcBorders>
              <w:top w:val="nil"/>
              <w:left w:val="nil"/>
              <w:bottom w:val="single" w:sz="4" w:space="0" w:color="auto"/>
              <w:right w:val="single" w:sz="4" w:space="0" w:color="auto"/>
            </w:tcBorders>
            <w:shd w:val="clear" w:color="auto" w:fill="auto"/>
            <w:noWrap/>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1</w:t>
            </w:r>
          </w:p>
        </w:tc>
        <w:tc>
          <w:tcPr>
            <w:tcW w:w="756" w:type="dxa"/>
            <w:tcBorders>
              <w:top w:val="nil"/>
              <w:left w:val="nil"/>
              <w:bottom w:val="single" w:sz="4" w:space="0" w:color="auto"/>
              <w:right w:val="single" w:sz="4" w:space="0" w:color="auto"/>
            </w:tcBorders>
            <w:shd w:val="clear" w:color="auto" w:fill="auto"/>
            <w:noWrap/>
            <w:vAlign w:val="center"/>
            <w:hideMark/>
          </w:tcPr>
          <w:p w:rsidR="009104E8" w:rsidRPr="0048191A" w:rsidRDefault="009104E8" w:rsidP="005D1255">
            <w:pPr>
              <w:spacing w:after="0" w:line="288" w:lineRule="auto"/>
              <w:jc w:val="center"/>
              <w:rPr>
                <w:rFonts w:ascii="Times New Roman" w:eastAsia="Times New Roman" w:hAnsi="Times New Roman" w:cs="Times New Roman"/>
                <w:color w:val="000000" w:themeColor="text1"/>
              </w:rPr>
            </w:pPr>
            <w:r w:rsidRPr="0048191A">
              <w:rPr>
                <w:rFonts w:ascii="Times New Roman" w:eastAsia="Times New Roman" w:hAnsi="Times New Roman" w:cs="Times New Roman"/>
                <w:color w:val="000000" w:themeColor="text1"/>
              </w:rPr>
              <w:t>2</w:t>
            </w:r>
          </w:p>
        </w:tc>
      </w:tr>
      <w:tr w:rsidR="0048191A" w:rsidRPr="0048191A" w:rsidTr="00B6221B">
        <w:trPr>
          <w:trHeight w:val="355"/>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6221B" w:rsidRPr="0048191A" w:rsidRDefault="00B6221B" w:rsidP="005D1255">
            <w:pPr>
              <w:spacing w:after="0" w:line="288" w:lineRule="auto"/>
              <w:jc w:val="center"/>
              <w:rPr>
                <w:rFonts w:ascii="Times New Roman" w:eastAsia="Times New Roman" w:hAnsi="Times New Roman" w:cs="Times New Roman"/>
                <w:b/>
                <w:bCs/>
                <w:color w:val="000000" w:themeColor="text1"/>
              </w:rPr>
            </w:pPr>
            <w:r w:rsidRPr="0048191A">
              <w:rPr>
                <w:rFonts w:ascii="Times New Roman" w:eastAsia="Times New Roman" w:hAnsi="Times New Roman" w:cs="Times New Roman"/>
                <w:b/>
                <w:bCs/>
                <w:color w:val="000000" w:themeColor="text1"/>
              </w:rPr>
              <w:t>Toàn tỉnh</w:t>
            </w:r>
          </w:p>
        </w:tc>
        <w:tc>
          <w:tcPr>
            <w:tcW w:w="830" w:type="dxa"/>
            <w:tcBorders>
              <w:top w:val="nil"/>
              <w:left w:val="nil"/>
              <w:bottom w:val="single" w:sz="4" w:space="0" w:color="auto"/>
              <w:right w:val="single" w:sz="4" w:space="0" w:color="auto"/>
            </w:tcBorders>
            <w:shd w:val="clear" w:color="auto" w:fill="auto"/>
            <w:noWrap/>
            <w:vAlign w:val="center"/>
            <w:hideMark/>
          </w:tcPr>
          <w:p w:rsidR="00B6221B" w:rsidRPr="0048191A" w:rsidRDefault="00B6221B" w:rsidP="00B6221B">
            <w:pPr>
              <w:spacing w:after="0" w:line="288" w:lineRule="auto"/>
              <w:jc w:val="center"/>
              <w:rPr>
                <w:rFonts w:asciiTheme="majorHAnsi" w:eastAsia="Times New Roman" w:hAnsiTheme="majorHAnsi" w:cstheme="majorHAnsi"/>
                <w:b/>
                <w:bCs/>
                <w:color w:val="000000" w:themeColor="text1"/>
              </w:rPr>
            </w:pPr>
            <w:r w:rsidRPr="0048191A">
              <w:rPr>
                <w:rFonts w:asciiTheme="majorHAnsi" w:eastAsia="Times New Roman" w:hAnsiTheme="majorHAnsi" w:cstheme="majorHAnsi"/>
                <w:b/>
                <w:bCs/>
                <w:color w:val="000000" w:themeColor="text1"/>
              </w:rPr>
              <w:t>26</w:t>
            </w:r>
          </w:p>
        </w:tc>
        <w:tc>
          <w:tcPr>
            <w:tcW w:w="764" w:type="dxa"/>
            <w:tcBorders>
              <w:top w:val="nil"/>
              <w:left w:val="nil"/>
              <w:bottom w:val="single" w:sz="4" w:space="0" w:color="auto"/>
              <w:right w:val="single" w:sz="4" w:space="0" w:color="auto"/>
            </w:tcBorders>
            <w:shd w:val="clear" w:color="auto" w:fill="auto"/>
            <w:vAlign w:val="center"/>
            <w:hideMark/>
          </w:tcPr>
          <w:p w:rsidR="00B6221B" w:rsidRPr="0048191A" w:rsidRDefault="00B6221B" w:rsidP="00B6221B">
            <w:pPr>
              <w:spacing w:after="0" w:line="288" w:lineRule="auto"/>
              <w:jc w:val="center"/>
              <w:rPr>
                <w:rFonts w:asciiTheme="majorHAnsi" w:eastAsia="Times New Roman" w:hAnsiTheme="majorHAnsi" w:cstheme="majorHAnsi"/>
                <w:b/>
                <w:bCs/>
                <w:color w:val="000000" w:themeColor="text1"/>
              </w:rPr>
            </w:pPr>
            <w:r w:rsidRPr="0048191A">
              <w:rPr>
                <w:rFonts w:asciiTheme="majorHAnsi" w:eastAsia="Times New Roman" w:hAnsiTheme="majorHAnsi" w:cstheme="majorHAnsi"/>
                <w:b/>
                <w:bCs/>
                <w:color w:val="000000" w:themeColor="text1"/>
              </w:rPr>
              <w:t>45</w:t>
            </w:r>
          </w:p>
        </w:tc>
        <w:tc>
          <w:tcPr>
            <w:tcW w:w="726" w:type="dxa"/>
            <w:tcBorders>
              <w:top w:val="nil"/>
              <w:left w:val="nil"/>
              <w:bottom w:val="single" w:sz="4" w:space="0" w:color="auto"/>
              <w:right w:val="single" w:sz="4" w:space="0" w:color="auto"/>
            </w:tcBorders>
            <w:shd w:val="clear" w:color="auto" w:fill="auto"/>
            <w:vAlign w:val="center"/>
            <w:hideMark/>
          </w:tcPr>
          <w:p w:rsidR="00B6221B" w:rsidRPr="0048191A" w:rsidRDefault="00B6221B" w:rsidP="00B6221B">
            <w:pPr>
              <w:spacing w:after="0"/>
              <w:jc w:val="center"/>
              <w:rPr>
                <w:rFonts w:asciiTheme="majorHAnsi" w:hAnsiTheme="majorHAnsi" w:cstheme="majorHAnsi"/>
                <w:b/>
                <w:color w:val="000000" w:themeColor="text1"/>
              </w:rPr>
            </w:pPr>
            <w:r w:rsidRPr="0048191A">
              <w:rPr>
                <w:rFonts w:asciiTheme="majorHAnsi" w:hAnsiTheme="majorHAnsi" w:cstheme="majorHAnsi"/>
                <w:b/>
                <w:color w:val="000000" w:themeColor="text1"/>
              </w:rPr>
              <w:t>61</w:t>
            </w:r>
          </w:p>
        </w:tc>
        <w:tc>
          <w:tcPr>
            <w:tcW w:w="676" w:type="dxa"/>
            <w:tcBorders>
              <w:top w:val="nil"/>
              <w:left w:val="nil"/>
              <w:bottom w:val="single" w:sz="4" w:space="0" w:color="auto"/>
              <w:right w:val="single" w:sz="4" w:space="0" w:color="auto"/>
            </w:tcBorders>
            <w:shd w:val="clear" w:color="auto" w:fill="auto"/>
            <w:vAlign w:val="center"/>
            <w:hideMark/>
          </w:tcPr>
          <w:p w:rsidR="00B6221B" w:rsidRPr="0048191A" w:rsidRDefault="00B6221B" w:rsidP="00B6221B">
            <w:pPr>
              <w:spacing w:after="0"/>
              <w:jc w:val="center"/>
              <w:rPr>
                <w:rFonts w:asciiTheme="majorHAnsi" w:hAnsiTheme="majorHAnsi" w:cstheme="majorHAnsi"/>
                <w:b/>
                <w:color w:val="000000" w:themeColor="text1"/>
              </w:rPr>
            </w:pPr>
            <w:r w:rsidRPr="0048191A">
              <w:rPr>
                <w:rFonts w:asciiTheme="majorHAnsi" w:hAnsiTheme="majorHAnsi" w:cstheme="majorHAnsi"/>
                <w:b/>
                <w:color w:val="000000" w:themeColor="text1"/>
              </w:rPr>
              <w:t>16</w:t>
            </w:r>
          </w:p>
        </w:tc>
        <w:tc>
          <w:tcPr>
            <w:tcW w:w="845" w:type="dxa"/>
            <w:tcBorders>
              <w:top w:val="nil"/>
              <w:left w:val="nil"/>
              <w:bottom w:val="single" w:sz="4" w:space="0" w:color="auto"/>
              <w:right w:val="single" w:sz="4" w:space="0" w:color="auto"/>
            </w:tcBorders>
            <w:shd w:val="clear" w:color="auto" w:fill="auto"/>
            <w:vAlign w:val="center"/>
            <w:hideMark/>
          </w:tcPr>
          <w:p w:rsidR="00B6221B" w:rsidRPr="0048191A" w:rsidRDefault="00B6221B" w:rsidP="00B6221B">
            <w:pPr>
              <w:spacing w:after="0"/>
              <w:jc w:val="center"/>
              <w:rPr>
                <w:rFonts w:asciiTheme="majorHAnsi" w:hAnsiTheme="majorHAnsi" w:cstheme="majorHAnsi"/>
                <w:b/>
                <w:color w:val="000000" w:themeColor="text1"/>
              </w:rPr>
            </w:pPr>
            <w:r w:rsidRPr="0048191A">
              <w:rPr>
                <w:rFonts w:asciiTheme="majorHAnsi" w:hAnsiTheme="majorHAnsi" w:cstheme="majorHAnsi"/>
                <w:b/>
                <w:color w:val="000000" w:themeColor="text1"/>
              </w:rPr>
              <w:t>32</w:t>
            </w:r>
          </w:p>
        </w:tc>
        <w:tc>
          <w:tcPr>
            <w:tcW w:w="726" w:type="dxa"/>
            <w:tcBorders>
              <w:top w:val="nil"/>
              <w:left w:val="nil"/>
              <w:bottom w:val="single" w:sz="4" w:space="0" w:color="auto"/>
              <w:right w:val="single" w:sz="4" w:space="0" w:color="auto"/>
            </w:tcBorders>
            <w:shd w:val="clear" w:color="auto" w:fill="auto"/>
            <w:vAlign w:val="center"/>
            <w:hideMark/>
          </w:tcPr>
          <w:p w:rsidR="00B6221B" w:rsidRPr="0048191A" w:rsidRDefault="00B6221B" w:rsidP="00B6221B">
            <w:pPr>
              <w:spacing w:after="0"/>
              <w:jc w:val="center"/>
              <w:rPr>
                <w:rFonts w:asciiTheme="majorHAnsi" w:hAnsiTheme="majorHAnsi" w:cstheme="majorHAnsi"/>
                <w:b/>
                <w:color w:val="000000" w:themeColor="text1"/>
              </w:rPr>
            </w:pPr>
            <w:r w:rsidRPr="0048191A">
              <w:rPr>
                <w:rFonts w:asciiTheme="majorHAnsi" w:hAnsiTheme="majorHAnsi" w:cstheme="majorHAnsi"/>
                <w:b/>
                <w:color w:val="000000" w:themeColor="text1"/>
              </w:rPr>
              <w:t>76</w:t>
            </w:r>
          </w:p>
        </w:tc>
        <w:tc>
          <w:tcPr>
            <w:tcW w:w="676" w:type="dxa"/>
            <w:tcBorders>
              <w:top w:val="nil"/>
              <w:left w:val="nil"/>
              <w:bottom w:val="single" w:sz="4" w:space="0" w:color="auto"/>
              <w:right w:val="single" w:sz="4" w:space="0" w:color="auto"/>
            </w:tcBorders>
            <w:shd w:val="clear" w:color="auto" w:fill="auto"/>
            <w:vAlign w:val="center"/>
            <w:hideMark/>
          </w:tcPr>
          <w:p w:rsidR="00B6221B" w:rsidRPr="0048191A" w:rsidRDefault="00B6221B" w:rsidP="00B6221B">
            <w:pPr>
              <w:spacing w:after="0"/>
              <w:jc w:val="center"/>
              <w:rPr>
                <w:rFonts w:asciiTheme="majorHAnsi" w:hAnsiTheme="majorHAnsi" w:cstheme="majorHAnsi"/>
                <w:b/>
                <w:color w:val="000000" w:themeColor="text1"/>
              </w:rPr>
            </w:pPr>
            <w:r w:rsidRPr="0048191A">
              <w:rPr>
                <w:rFonts w:asciiTheme="majorHAnsi" w:hAnsiTheme="majorHAnsi" w:cstheme="majorHAnsi"/>
                <w:b/>
                <w:color w:val="000000" w:themeColor="text1"/>
              </w:rPr>
              <w:t>15</w:t>
            </w:r>
          </w:p>
        </w:tc>
        <w:tc>
          <w:tcPr>
            <w:tcW w:w="757" w:type="dxa"/>
            <w:tcBorders>
              <w:top w:val="nil"/>
              <w:left w:val="nil"/>
              <w:bottom w:val="single" w:sz="4" w:space="0" w:color="auto"/>
              <w:right w:val="single" w:sz="4" w:space="0" w:color="auto"/>
            </w:tcBorders>
            <w:shd w:val="clear" w:color="auto" w:fill="auto"/>
            <w:vAlign w:val="center"/>
            <w:hideMark/>
          </w:tcPr>
          <w:p w:rsidR="00B6221B" w:rsidRPr="0048191A" w:rsidRDefault="00B6221B" w:rsidP="00B6221B">
            <w:pPr>
              <w:spacing w:after="0"/>
              <w:jc w:val="center"/>
              <w:rPr>
                <w:rFonts w:asciiTheme="majorHAnsi" w:hAnsiTheme="majorHAnsi" w:cstheme="majorHAnsi"/>
                <w:b/>
                <w:color w:val="000000" w:themeColor="text1"/>
              </w:rPr>
            </w:pPr>
            <w:r w:rsidRPr="0048191A">
              <w:rPr>
                <w:rFonts w:asciiTheme="majorHAnsi" w:hAnsiTheme="majorHAnsi" w:cstheme="majorHAnsi"/>
                <w:b/>
                <w:color w:val="000000" w:themeColor="text1"/>
              </w:rPr>
              <w:t>30</w:t>
            </w:r>
          </w:p>
        </w:tc>
        <w:tc>
          <w:tcPr>
            <w:tcW w:w="726" w:type="dxa"/>
            <w:tcBorders>
              <w:top w:val="nil"/>
              <w:left w:val="nil"/>
              <w:bottom w:val="single" w:sz="4" w:space="0" w:color="auto"/>
              <w:right w:val="single" w:sz="4" w:space="0" w:color="auto"/>
            </w:tcBorders>
            <w:shd w:val="clear" w:color="auto" w:fill="auto"/>
            <w:vAlign w:val="center"/>
            <w:hideMark/>
          </w:tcPr>
          <w:p w:rsidR="00B6221B" w:rsidRPr="0048191A" w:rsidRDefault="00B6221B" w:rsidP="00B6221B">
            <w:pPr>
              <w:spacing w:after="0"/>
              <w:jc w:val="center"/>
              <w:rPr>
                <w:rFonts w:asciiTheme="majorHAnsi" w:hAnsiTheme="majorHAnsi" w:cstheme="majorHAnsi"/>
                <w:b/>
                <w:color w:val="000000" w:themeColor="text1"/>
              </w:rPr>
            </w:pPr>
            <w:r w:rsidRPr="0048191A">
              <w:rPr>
                <w:rFonts w:asciiTheme="majorHAnsi" w:hAnsiTheme="majorHAnsi" w:cstheme="majorHAnsi"/>
                <w:b/>
                <w:color w:val="000000" w:themeColor="text1"/>
              </w:rPr>
              <w:t>90</w:t>
            </w:r>
          </w:p>
        </w:tc>
        <w:tc>
          <w:tcPr>
            <w:tcW w:w="693" w:type="dxa"/>
            <w:tcBorders>
              <w:top w:val="nil"/>
              <w:left w:val="nil"/>
              <w:bottom w:val="single" w:sz="4" w:space="0" w:color="auto"/>
              <w:right w:val="single" w:sz="4" w:space="0" w:color="auto"/>
            </w:tcBorders>
            <w:shd w:val="clear" w:color="auto" w:fill="auto"/>
            <w:noWrap/>
            <w:vAlign w:val="center"/>
            <w:hideMark/>
          </w:tcPr>
          <w:p w:rsidR="00B6221B" w:rsidRPr="0048191A" w:rsidRDefault="00B6221B" w:rsidP="00B6221B">
            <w:pPr>
              <w:spacing w:after="0"/>
              <w:jc w:val="center"/>
              <w:rPr>
                <w:rFonts w:asciiTheme="majorHAnsi" w:hAnsiTheme="majorHAnsi" w:cstheme="majorHAnsi"/>
                <w:b/>
                <w:color w:val="000000" w:themeColor="text1"/>
              </w:rPr>
            </w:pPr>
            <w:r w:rsidRPr="0048191A">
              <w:rPr>
                <w:rFonts w:asciiTheme="majorHAnsi" w:hAnsiTheme="majorHAnsi" w:cstheme="majorHAnsi"/>
                <w:b/>
                <w:color w:val="000000" w:themeColor="text1"/>
              </w:rPr>
              <w:t>14</w:t>
            </w:r>
          </w:p>
        </w:tc>
        <w:tc>
          <w:tcPr>
            <w:tcW w:w="756" w:type="dxa"/>
            <w:tcBorders>
              <w:top w:val="nil"/>
              <w:left w:val="nil"/>
              <w:bottom w:val="single" w:sz="4" w:space="0" w:color="auto"/>
              <w:right w:val="single" w:sz="4" w:space="0" w:color="auto"/>
            </w:tcBorders>
            <w:shd w:val="clear" w:color="auto" w:fill="auto"/>
            <w:noWrap/>
            <w:vAlign w:val="center"/>
            <w:hideMark/>
          </w:tcPr>
          <w:p w:rsidR="00B6221B" w:rsidRPr="0048191A" w:rsidRDefault="00B6221B" w:rsidP="00B6221B">
            <w:pPr>
              <w:spacing w:after="0"/>
              <w:jc w:val="center"/>
              <w:rPr>
                <w:rFonts w:asciiTheme="majorHAnsi" w:hAnsiTheme="majorHAnsi" w:cstheme="majorHAnsi"/>
                <w:b/>
                <w:color w:val="000000" w:themeColor="text1"/>
              </w:rPr>
            </w:pPr>
            <w:r w:rsidRPr="0048191A">
              <w:rPr>
                <w:rFonts w:asciiTheme="majorHAnsi" w:hAnsiTheme="majorHAnsi" w:cstheme="majorHAnsi"/>
                <w:b/>
                <w:color w:val="000000" w:themeColor="text1"/>
              </w:rPr>
              <w:t>28</w:t>
            </w:r>
          </w:p>
        </w:tc>
      </w:tr>
    </w:tbl>
    <w:p w:rsidR="00CA72FB" w:rsidRPr="0048191A" w:rsidRDefault="00CA72FB" w:rsidP="00D64C8A">
      <w:pPr>
        <w:jc w:val="both"/>
        <w:rPr>
          <w:rFonts w:ascii="Times New Roman" w:eastAsia="Times New Roman" w:hAnsi="Times New Roman" w:cs="Times New Roman"/>
          <w:bCs/>
          <w:color w:val="000000" w:themeColor="text1"/>
          <w:sz w:val="2"/>
          <w:szCs w:val="28"/>
          <w:lang w:val="fr-FR"/>
        </w:rPr>
      </w:pPr>
    </w:p>
    <w:p w:rsidR="00B6221B" w:rsidRPr="0048191A" w:rsidRDefault="009104E8" w:rsidP="00B6221B">
      <w:pPr>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ab/>
        <w:t>Theo mục tiêu đề ra, bên cạnh việc tăng tỷ lệ thu gom rác, các địa phương phải tăng tần suất thu gom rác. Theo đó</w:t>
      </w:r>
      <w:r w:rsidR="00B6221B" w:rsidRPr="0048191A">
        <w:rPr>
          <w:rFonts w:ascii="Times New Roman" w:eastAsia="Times New Roman" w:hAnsi="Times New Roman" w:cs="Times New Roman"/>
          <w:bCs/>
          <w:color w:val="000000" w:themeColor="text1"/>
          <w:sz w:val="28"/>
          <w:szCs w:val="28"/>
          <w:lang w:val="fr-FR"/>
        </w:rPr>
        <w:t xml:space="preserve"> đến năm 2025</w:t>
      </w:r>
      <w:r w:rsidRPr="0048191A">
        <w:rPr>
          <w:rFonts w:ascii="Times New Roman" w:eastAsia="Times New Roman" w:hAnsi="Times New Roman" w:cs="Times New Roman"/>
          <w:bCs/>
          <w:color w:val="000000" w:themeColor="text1"/>
          <w:sz w:val="28"/>
          <w:szCs w:val="28"/>
          <w:lang w:val="fr-FR"/>
        </w:rPr>
        <w:t xml:space="preserve">, ở khu vực đô thị tần suất thu gom rác tối thiểu 1 ngày/lần và khu vực nông thôn tối thiểu 2 ngày/lần. </w:t>
      </w:r>
    </w:p>
    <w:p w:rsidR="00124483" w:rsidRPr="0048191A" w:rsidRDefault="00124483" w:rsidP="00B6221B">
      <w:pPr>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lastRenderedPageBreak/>
        <w:t xml:space="preserve">Đối với mỗi địa phương, </w:t>
      </w:r>
      <w:r w:rsidR="00B6221B" w:rsidRPr="0048191A">
        <w:rPr>
          <w:rFonts w:ascii="Times New Roman" w:eastAsia="Times New Roman" w:hAnsi="Times New Roman" w:cs="Times New Roman"/>
          <w:bCs/>
          <w:color w:val="000000" w:themeColor="text1"/>
          <w:sz w:val="28"/>
          <w:szCs w:val="28"/>
          <w:lang w:val="fr-FR"/>
        </w:rPr>
        <w:t>số lượng, chủng loại</w:t>
      </w:r>
      <w:r w:rsidR="00104B09" w:rsidRPr="0048191A">
        <w:rPr>
          <w:rFonts w:ascii="Times New Roman" w:eastAsia="Times New Roman" w:hAnsi="Times New Roman" w:cs="Times New Roman"/>
          <w:bCs/>
          <w:color w:val="000000" w:themeColor="text1"/>
          <w:sz w:val="28"/>
          <w:szCs w:val="28"/>
          <w:lang w:val="fr-FR"/>
        </w:rPr>
        <w:t xml:space="preserve"> xe phải </w:t>
      </w:r>
      <w:r w:rsidRPr="0048191A">
        <w:rPr>
          <w:rFonts w:ascii="Times New Roman" w:eastAsia="Times New Roman" w:hAnsi="Times New Roman" w:cs="Times New Roman"/>
          <w:bCs/>
          <w:color w:val="000000" w:themeColor="text1"/>
          <w:sz w:val="28"/>
          <w:szCs w:val="28"/>
          <w:lang w:val="fr-FR"/>
        </w:rPr>
        <w:t xml:space="preserve">căn cứ trên </w:t>
      </w:r>
      <w:r w:rsidR="00937050" w:rsidRPr="0048191A">
        <w:rPr>
          <w:rFonts w:ascii="Times New Roman" w:eastAsia="Times New Roman" w:hAnsi="Times New Roman" w:cs="Times New Roman"/>
          <w:bCs/>
          <w:color w:val="000000" w:themeColor="text1"/>
          <w:sz w:val="28"/>
          <w:szCs w:val="28"/>
          <w:lang w:val="fr-FR"/>
        </w:rPr>
        <w:t xml:space="preserve">tình hình </w:t>
      </w:r>
      <w:r w:rsidRPr="0048191A">
        <w:rPr>
          <w:rFonts w:ascii="Times New Roman" w:eastAsia="Times New Roman" w:hAnsi="Times New Roman" w:cs="Times New Roman"/>
          <w:bCs/>
          <w:color w:val="000000" w:themeColor="text1"/>
          <w:sz w:val="28"/>
          <w:szCs w:val="28"/>
          <w:lang w:val="fr-FR"/>
        </w:rPr>
        <w:t xml:space="preserve">cụ thể </w:t>
      </w:r>
      <w:r w:rsidR="00937050" w:rsidRPr="0048191A">
        <w:rPr>
          <w:rFonts w:ascii="Times New Roman" w:eastAsia="Times New Roman" w:hAnsi="Times New Roman" w:cs="Times New Roman"/>
          <w:bCs/>
          <w:color w:val="000000" w:themeColor="text1"/>
          <w:sz w:val="28"/>
          <w:szCs w:val="28"/>
          <w:lang w:val="fr-FR"/>
        </w:rPr>
        <w:t>về phạm vi địa bàn, đặc điểm đường giao thông, thực trạng các xe chuyên dụng sẵn có</w:t>
      </w:r>
      <w:r w:rsidR="00B6221B" w:rsidRPr="0048191A">
        <w:rPr>
          <w:rFonts w:ascii="Times New Roman" w:eastAsia="Times New Roman" w:hAnsi="Times New Roman" w:cs="Times New Roman"/>
          <w:bCs/>
          <w:color w:val="000000" w:themeColor="text1"/>
          <w:sz w:val="28"/>
          <w:szCs w:val="28"/>
          <w:lang w:val="fr-FR"/>
        </w:rPr>
        <w:t xml:space="preserve"> và tổ/đội thu gom hỗ trợ từ cấp xã</w:t>
      </w:r>
      <w:r w:rsidR="00937050" w:rsidRPr="0048191A">
        <w:rPr>
          <w:rFonts w:ascii="Times New Roman" w:eastAsia="Times New Roman" w:hAnsi="Times New Roman" w:cs="Times New Roman"/>
          <w:bCs/>
          <w:color w:val="000000" w:themeColor="text1"/>
          <w:sz w:val="28"/>
          <w:szCs w:val="28"/>
          <w:lang w:val="fr-FR"/>
        </w:rPr>
        <w:t xml:space="preserve"> để lựa chọn loại xe phù hợp</w:t>
      </w:r>
      <w:r w:rsidR="00104B09" w:rsidRPr="0048191A">
        <w:rPr>
          <w:rFonts w:ascii="Times New Roman" w:eastAsia="Times New Roman" w:hAnsi="Times New Roman" w:cs="Times New Roman"/>
          <w:bCs/>
          <w:color w:val="000000" w:themeColor="text1"/>
          <w:sz w:val="28"/>
          <w:szCs w:val="28"/>
          <w:lang w:val="fr-FR"/>
        </w:rPr>
        <w:t xml:space="preserve"> và tuân thủ quy định về mua sắm tài sản công</w:t>
      </w:r>
      <w:r w:rsidR="00937050" w:rsidRPr="0048191A">
        <w:rPr>
          <w:rFonts w:ascii="Times New Roman" w:eastAsia="Times New Roman" w:hAnsi="Times New Roman" w:cs="Times New Roman"/>
          <w:bCs/>
          <w:color w:val="000000" w:themeColor="text1"/>
          <w:sz w:val="28"/>
          <w:szCs w:val="28"/>
          <w:lang w:val="fr-FR"/>
        </w:rPr>
        <w:t xml:space="preserve">. </w:t>
      </w:r>
    </w:p>
    <w:p w:rsidR="00937050" w:rsidRPr="0048191A" w:rsidRDefault="00D8328E" w:rsidP="00104B09">
      <w:pPr>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Về kinh phí mua xe chuyên dụng, khuyến khích các địa phương kêu gọi xã hội hóa hoạt động vận chuyển rác thải, mua bổ sung xe chuyên dụng. Đối với các địa phương không </w:t>
      </w:r>
      <w:r w:rsidR="00E036B2" w:rsidRPr="0048191A">
        <w:rPr>
          <w:rFonts w:ascii="Times New Roman" w:eastAsia="Times New Roman" w:hAnsi="Times New Roman" w:cs="Times New Roman"/>
          <w:bCs/>
          <w:color w:val="000000" w:themeColor="text1"/>
          <w:sz w:val="28"/>
          <w:szCs w:val="28"/>
          <w:lang w:val="fr-FR"/>
        </w:rPr>
        <w:t>kêu gọi xã hội hóa,</w:t>
      </w:r>
      <w:r w:rsidRPr="0048191A">
        <w:rPr>
          <w:rFonts w:ascii="Times New Roman" w:eastAsia="Times New Roman" w:hAnsi="Times New Roman" w:cs="Times New Roman"/>
          <w:bCs/>
          <w:color w:val="000000" w:themeColor="text1"/>
          <w:sz w:val="28"/>
          <w:szCs w:val="28"/>
          <w:lang w:val="fr-FR"/>
        </w:rPr>
        <w:t xml:space="preserve"> sẽ sử dụng ngân sách nhà nước để đầu tư mua sắm. Trước mắt, trong năm 2023, </w:t>
      </w:r>
      <w:r w:rsidR="00124483" w:rsidRPr="0048191A">
        <w:rPr>
          <w:rFonts w:ascii="Times New Roman" w:eastAsia="Times New Roman" w:hAnsi="Times New Roman" w:cs="Times New Roman"/>
          <w:bCs/>
          <w:color w:val="000000" w:themeColor="text1"/>
          <w:sz w:val="28"/>
          <w:szCs w:val="28"/>
          <w:lang w:val="fr-FR"/>
        </w:rPr>
        <w:t xml:space="preserve">ngân sách tỉnh </w:t>
      </w:r>
      <w:r w:rsidR="00104B09" w:rsidRPr="0048191A">
        <w:rPr>
          <w:rFonts w:ascii="Times New Roman" w:eastAsia="Times New Roman" w:hAnsi="Times New Roman" w:cs="Times New Roman"/>
          <w:bCs/>
          <w:color w:val="000000" w:themeColor="text1"/>
          <w:sz w:val="28"/>
          <w:szCs w:val="28"/>
          <w:lang w:val="fr-FR"/>
        </w:rPr>
        <w:t xml:space="preserve">dự kiến </w:t>
      </w:r>
      <w:r w:rsidR="00124483" w:rsidRPr="0048191A">
        <w:rPr>
          <w:rFonts w:ascii="Times New Roman" w:eastAsia="Times New Roman" w:hAnsi="Times New Roman" w:cs="Times New Roman"/>
          <w:bCs/>
          <w:color w:val="000000" w:themeColor="text1"/>
          <w:sz w:val="28"/>
          <w:szCs w:val="28"/>
          <w:lang w:val="fr-FR"/>
        </w:rPr>
        <w:t>sẽ hỗ trợ 100% kinh phí mua xe chuyên dụng bổ sung</w:t>
      </w:r>
      <w:r w:rsidR="00E036B2" w:rsidRPr="0048191A">
        <w:rPr>
          <w:rFonts w:ascii="Times New Roman" w:eastAsia="Times New Roman" w:hAnsi="Times New Roman" w:cs="Times New Roman"/>
          <w:bCs/>
          <w:color w:val="000000" w:themeColor="text1"/>
          <w:sz w:val="28"/>
          <w:szCs w:val="28"/>
          <w:lang w:val="fr-FR"/>
        </w:rPr>
        <w:t>, các địa phương phải có dự án và Kế hoạch sử dụng tài sản đảm bảo hiệu quả</w:t>
      </w:r>
      <w:r w:rsidR="00124483" w:rsidRPr="0048191A">
        <w:rPr>
          <w:rFonts w:ascii="Times New Roman" w:eastAsia="Times New Roman" w:hAnsi="Times New Roman" w:cs="Times New Roman"/>
          <w:bCs/>
          <w:color w:val="000000" w:themeColor="text1"/>
          <w:sz w:val="28"/>
          <w:szCs w:val="28"/>
          <w:lang w:val="fr-FR"/>
        </w:rPr>
        <w:t>.</w:t>
      </w:r>
      <w:r w:rsidR="00937050" w:rsidRPr="0048191A">
        <w:rPr>
          <w:rFonts w:ascii="Times New Roman" w:eastAsia="Times New Roman" w:hAnsi="Times New Roman" w:cs="Times New Roman"/>
          <w:bCs/>
          <w:color w:val="000000" w:themeColor="text1"/>
          <w:sz w:val="28"/>
          <w:szCs w:val="28"/>
          <w:lang w:val="fr-FR"/>
        </w:rPr>
        <w:t xml:space="preserve"> Về lâu dài, theo đề nghị của Sở Tài chính, tỷ lệ ngân sách tỉnh hỗ trợ cho các địa phương trong việc mua sắm xe chuyên dụng được vận dụng theo tỷ lệ hỗ trợ quy định tại Nghị quyết số 07/2021/NQ-HĐND ngày 15/6/2021 của HĐND tỉnh về việc ban hành các nguyên tắc, tiêu chí và định mức phân bổ vốn đầu tư công nguồn ngân sách nhà nước giai đoạn 2021-2025 trên địa bàn tỉnh Bình Định</w:t>
      </w:r>
      <w:r w:rsidR="006961C2" w:rsidRPr="0048191A">
        <w:rPr>
          <w:rFonts w:ascii="Times New Roman" w:eastAsia="Times New Roman" w:hAnsi="Times New Roman" w:cs="Times New Roman"/>
          <w:bCs/>
          <w:color w:val="000000" w:themeColor="text1"/>
          <w:sz w:val="28"/>
          <w:szCs w:val="28"/>
          <w:lang w:val="fr-FR"/>
        </w:rPr>
        <w:t xml:space="preserve">. </w:t>
      </w:r>
      <w:r w:rsidR="00621BEE" w:rsidRPr="0048191A">
        <w:rPr>
          <w:rFonts w:ascii="Times New Roman" w:eastAsia="Times New Roman" w:hAnsi="Times New Roman" w:cs="Times New Roman"/>
          <w:bCs/>
          <w:color w:val="000000" w:themeColor="text1"/>
          <w:sz w:val="28"/>
          <w:szCs w:val="28"/>
          <w:lang w:val="fr-FR"/>
        </w:rPr>
        <w:t>Hàng năm, c</w:t>
      </w:r>
      <w:r w:rsidR="00937050" w:rsidRPr="0048191A">
        <w:rPr>
          <w:rFonts w:ascii="Times New Roman" w:eastAsia="Times New Roman" w:hAnsi="Times New Roman" w:cs="Times New Roman"/>
          <w:bCs/>
          <w:color w:val="000000" w:themeColor="text1"/>
          <w:sz w:val="28"/>
          <w:szCs w:val="28"/>
          <w:lang w:val="fr-FR"/>
        </w:rPr>
        <w:t>ác địa phương chủ động rà soát và tổng hợp đề xuất mua sắm bổ sung xe chuyên dụng thu gom rác, gửi về Sở Tài chính để tổng hợp, báo cáo UBND tỉnh</w:t>
      </w:r>
      <w:r w:rsidR="00621BEE" w:rsidRPr="0048191A">
        <w:rPr>
          <w:rFonts w:ascii="Times New Roman" w:eastAsia="Times New Roman" w:hAnsi="Times New Roman" w:cs="Times New Roman"/>
          <w:bCs/>
          <w:color w:val="000000" w:themeColor="text1"/>
          <w:sz w:val="28"/>
          <w:szCs w:val="28"/>
          <w:lang w:val="fr-FR"/>
        </w:rPr>
        <w:t xml:space="preserve"> quyết định</w:t>
      </w:r>
      <w:r w:rsidR="00937050" w:rsidRPr="0048191A">
        <w:rPr>
          <w:rFonts w:ascii="Times New Roman" w:eastAsia="Times New Roman" w:hAnsi="Times New Roman" w:cs="Times New Roman"/>
          <w:bCs/>
          <w:color w:val="000000" w:themeColor="text1"/>
          <w:sz w:val="28"/>
          <w:szCs w:val="28"/>
          <w:lang w:val="fr-FR"/>
        </w:rPr>
        <w:t>.</w:t>
      </w:r>
    </w:p>
    <w:p w:rsidR="00D8328E" w:rsidRPr="0048191A" w:rsidRDefault="00124483" w:rsidP="006961C2">
      <w:pPr>
        <w:spacing w:after="0" w:line="288" w:lineRule="auto"/>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ab/>
        <w:t xml:space="preserve">- </w:t>
      </w:r>
      <w:r w:rsidR="00D8328E" w:rsidRPr="0048191A">
        <w:rPr>
          <w:rFonts w:ascii="Times New Roman" w:eastAsia="Times New Roman" w:hAnsi="Times New Roman" w:cs="Times New Roman"/>
          <w:bCs/>
          <w:color w:val="000000" w:themeColor="text1"/>
          <w:sz w:val="28"/>
          <w:szCs w:val="28"/>
          <w:lang w:val="fr-FR"/>
        </w:rPr>
        <w:t xml:space="preserve"> </w:t>
      </w:r>
      <w:r w:rsidR="006961C2" w:rsidRPr="0048191A">
        <w:rPr>
          <w:rFonts w:ascii="Times New Roman" w:eastAsia="Times New Roman" w:hAnsi="Times New Roman" w:cs="Times New Roman"/>
          <w:bCs/>
          <w:color w:val="000000" w:themeColor="text1"/>
          <w:sz w:val="28"/>
          <w:szCs w:val="28"/>
          <w:lang w:val="fr-FR"/>
        </w:rPr>
        <w:t>Nhu cầu</w:t>
      </w:r>
      <w:r w:rsidR="005D1255" w:rsidRPr="0048191A">
        <w:rPr>
          <w:rFonts w:ascii="Times New Roman" w:eastAsia="Times New Roman" w:hAnsi="Times New Roman" w:cs="Times New Roman"/>
          <w:bCs/>
          <w:color w:val="000000" w:themeColor="text1"/>
          <w:sz w:val="28"/>
          <w:szCs w:val="28"/>
          <w:lang w:val="fr-FR"/>
        </w:rPr>
        <w:t xml:space="preserve"> kinh phí cho công tác thu gom, vận chuyển và xử lý rác thải sinh hoạt qua các năm thể hiện trong bảng sau:</w:t>
      </w:r>
    </w:p>
    <w:p w:rsidR="006961C2" w:rsidRPr="0048191A" w:rsidRDefault="006961C2" w:rsidP="006961C2">
      <w:pPr>
        <w:spacing w:after="0" w:line="288" w:lineRule="auto"/>
        <w:ind w:left="7200" w:firstLine="540"/>
        <w:jc w:val="both"/>
        <w:rPr>
          <w:rFonts w:ascii="Times New Roman" w:eastAsia="Times New Roman" w:hAnsi="Times New Roman" w:cs="Times New Roman"/>
          <w:b/>
          <w:bCs/>
          <w:color w:val="000000" w:themeColor="text1"/>
          <w:sz w:val="18"/>
          <w:szCs w:val="18"/>
          <w:lang w:val="fr-FR"/>
        </w:rPr>
      </w:pPr>
      <w:r w:rsidRPr="0048191A">
        <w:rPr>
          <w:rFonts w:ascii="Times New Roman" w:eastAsia="Times New Roman" w:hAnsi="Times New Roman" w:cs="Times New Roman"/>
          <w:b/>
          <w:bCs/>
          <w:color w:val="000000" w:themeColor="text1"/>
          <w:sz w:val="18"/>
          <w:szCs w:val="18"/>
          <w:lang w:val="fr-FR"/>
        </w:rPr>
        <w:t>Đơn vị: tỷ đồng</w:t>
      </w:r>
    </w:p>
    <w:tbl>
      <w:tblPr>
        <w:tblW w:w="10420" w:type="dxa"/>
        <w:jc w:val="center"/>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750"/>
        <w:gridCol w:w="756"/>
        <w:gridCol w:w="772"/>
        <w:gridCol w:w="830"/>
        <w:gridCol w:w="801"/>
        <w:gridCol w:w="769"/>
        <w:gridCol w:w="866"/>
        <w:gridCol w:w="740"/>
        <w:gridCol w:w="711"/>
        <w:gridCol w:w="851"/>
        <w:gridCol w:w="850"/>
        <w:gridCol w:w="711"/>
      </w:tblGrid>
      <w:tr w:rsidR="0048191A" w:rsidRPr="0048191A" w:rsidTr="007108AC">
        <w:trPr>
          <w:trHeight w:val="314"/>
          <w:jc w:val="center"/>
        </w:trPr>
        <w:tc>
          <w:tcPr>
            <w:tcW w:w="1013" w:type="dxa"/>
            <w:vMerge w:val="restart"/>
            <w:shd w:val="clear" w:color="auto" w:fill="auto"/>
            <w:vAlign w:val="center"/>
            <w:hideMark/>
          </w:tcPr>
          <w:p w:rsidR="005D1255" w:rsidRPr="0048191A" w:rsidRDefault="005D1255" w:rsidP="006961C2">
            <w:pPr>
              <w:spacing w:after="0" w:line="288" w:lineRule="auto"/>
              <w:jc w:val="center"/>
              <w:rPr>
                <w:rFonts w:ascii="Times New Roman" w:eastAsia="Times New Roman" w:hAnsi="Times New Roman" w:cs="Times New Roman"/>
                <w:b/>
                <w:bCs/>
                <w:color w:val="000000" w:themeColor="text1"/>
                <w:sz w:val="18"/>
                <w:szCs w:val="18"/>
              </w:rPr>
            </w:pPr>
            <w:r w:rsidRPr="0048191A">
              <w:rPr>
                <w:rFonts w:ascii="Times New Roman" w:eastAsia="Times New Roman" w:hAnsi="Times New Roman" w:cs="Times New Roman"/>
                <w:b/>
                <w:bCs/>
                <w:color w:val="000000" w:themeColor="text1"/>
                <w:sz w:val="18"/>
                <w:szCs w:val="18"/>
              </w:rPr>
              <w:t>Địa phương</w:t>
            </w:r>
          </w:p>
        </w:tc>
        <w:tc>
          <w:tcPr>
            <w:tcW w:w="2278" w:type="dxa"/>
            <w:gridSpan w:val="3"/>
            <w:shd w:val="clear" w:color="auto" w:fill="auto"/>
            <w:noWrap/>
            <w:vAlign w:val="center"/>
            <w:hideMark/>
          </w:tcPr>
          <w:p w:rsidR="005D1255" w:rsidRPr="0048191A" w:rsidRDefault="005D1255" w:rsidP="006961C2">
            <w:pPr>
              <w:spacing w:after="0" w:line="288" w:lineRule="auto"/>
              <w:jc w:val="center"/>
              <w:rPr>
                <w:rFonts w:ascii="Times New Roman" w:eastAsia="Times New Roman" w:hAnsi="Times New Roman" w:cs="Times New Roman"/>
                <w:b/>
                <w:bCs/>
                <w:color w:val="000000" w:themeColor="text1"/>
                <w:sz w:val="18"/>
                <w:szCs w:val="18"/>
              </w:rPr>
            </w:pPr>
            <w:r w:rsidRPr="0048191A">
              <w:rPr>
                <w:rFonts w:ascii="Times New Roman" w:eastAsia="Times New Roman" w:hAnsi="Times New Roman" w:cs="Times New Roman"/>
                <w:b/>
                <w:bCs/>
                <w:color w:val="000000" w:themeColor="text1"/>
                <w:sz w:val="18"/>
                <w:szCs w:val="18"/>
              </w:rPr>
              <w:t>2022</w:t>
            </w:r>
          </w:p>
        </w:tc>
        <w:tc>
          <w:tcPr>
            <w:tcW w:w="2400" w:type="dxa"/>
            <w:gridSpan w:val="3"/>
            <w:shd w:val="clear" w:color="auto" w:fill="auto"/>
            <w:noWrap/>
            <w:vAlign w:val="center"/>
            <w:hideMark/>
          </w:tcPr>
          <w:p w:rsidR="005D1255" w:rsidRPr="0048191A" w:rsidRDefault="005D1255" w:rsidP="006961C2">
            <w:pPr>
              <w:spacing w:after="0" w:line="288" w:lineRule="auto"/>
              <w:jc w:val="center"/>
              <w:rPr>
                <w:rFonts w:ascii="Times New Roman" w:eastAsia="Times New Roman" w:hAnsi="Times New Roman" w:cs="Times New Roman"/>
                <w:b/>
                <w:bCs/>
                <w:color w:val="000000" w:themeColor="text1"/>
                <w:sz w:val="18"/>
                <w:szCs w:val="18"/>
              </w:rPr>
            </w:pPr>
            <w:r w:rsidRPr="0048191A">
              <w:rPr>
                <w:rFonts w:ascii="Times New Roman" w:eastAsia="Times New Roman" w:hAnsi="Times New Roman" w:cs="Times New Roman"/>
                <w:b/>
                <w:bCs/>
                <w:color w:val="000000" w:themeColor="text1"/>
                <w:sz w:val="18"/>
                <w:szCs w:val="18"/>
              </w:rPr>
              <w:t>2023</w:t>
            </w:r>
          </w:p>
        </w:tc>
        <w:tc>
          <w:tcPr>
            <w:tcW w:w="2317" w:type="dxa"/>
            <w:gridSpan w:val="3"/>
            <w:shd w:val="clear" w:color="auto" w:fill="auto"/>
            <w:noWrap/>
            <w:vAlign w:val="center"/>
            <w:hideMark/>
          </w:tcPr>
          <w:p w:rsidR="005D1255" w:rsidRPr="0048191A" w:rsidRDefault="005D1255" w:rsidP="006961C2">
            <w:pPr>
              <w:spacing w:after="0" w:line="288" w:lineRule="auto"/>
              <w:jc w:val="center"/>
              <w:rPr>
                <w:rFonts w:ascii="Times New Roman" w:eastAsia="Times New Roman" w:hAnsi="Times New Roman" w:cs="Times New Roman"/>
                <w:b/>
                <w:bCs/>
                <w:color w:val="000000" w:themeColor="text1"/>
                <w:sz w:val="18"/>
                <w:szCs w:val="18"/>
              </w:rPr>
            </w:pPr>
            <w:r w:rsidRPr="0048191A">
              <w:rPr>
                <w:rFonts w:ascii="Times New Roman" w:eastAsia="Times New Roman" w:hAnsi="Times New Roman" w:cs="Times New Roman"/>
                <w:b/>
                <w:bCs/>
                <w:color w:val="000000" w:themeColor="text1"/>
                <w:sz w:val="18"/>
                <w:szCs w:val="18"/>
              </w:rPr>
              <w:t>2024</w:t>
            </w:r>
          </w:p>
        </w:tc>
        <w:tc>
          <w:tcPr>
            <w:tcW w:w="2412" w:type="dxa"/>
            <w:gridSpan w:val="3"/>
            <w:shd w:val="clear" w:color="auto" w:fill="auto"/>
            <w:vAlign w:val="center"/>
            <w:hideMark/>
          </w:tcPr>
          <w:p w:rsidR="005D1255" w:rsidRPr="0048191A" w:rsidRDefault="005D1255" w:rsidP="006961C2">
            <w:pPr>
              <w:spacing w:after="0" w:line="288" w:lineRule="auto"/>
              <w:jc w:val="center"/>
              <w:rPr>
                <w:rFonts w:ascii="Times New Roman" w:eastAsia="Times New Roman" w:hAnsi="Times New Roman" w:cs="Times New Roman"/>
                <w:b/>
                <w:bCs/>
                <w:color w:val="000000" w:themeColor="text1"/>
                <w:sz w:val="18"/>
                <w:szCs w:val="18"/>
              </w:rPr>
            </w:pPr>
            <w:r w:rsidRPr="0048191A">
              <w:rPr>
                <w:rFonts w:ascii="Times New Roman" w:eastAsia="Times New Roman" w:hAnsi="Times New Roman" w:cs="Times New Roman"/>
                <w:b/>
                <w:bCs/>
                <w:color w:val="000000" w:themeColor="text1"/>
                <w:sz w:val="18"/>
                <w:szCs w:val="18"/>
              </w:rPr>
              <w:t>2025</w:t>
            </w:r>
          </w:p>
        </w:tc>
      </w:tr>
      <w:tr w:rsidR="0048191A" w:rsidRPr="0048191A" w:rsidTr="007108AC">
        <w:trPr>
          <w:trHeight w:val="414"/>
          <w:jc w:val="center"/>
        </w:trPr>
        <w:tc>
          <w:tcPr>
            <w:tcW w:w="1013" w:type="dxa"/>
            <w:vMerge/>
            <w:shd w:val="clear" w:color="auto" w:fill="auto"/>
            <w:vAlign w:val="center"/>
            <w:hideMark/>
          </w:tcPr>
          <w:p w:rsidR="005D1255" w:rsidRPr="0048191A" w:rsidRDefault="005D1255" w:rsidP="006961C2">
            <w:pPr>
              <w:spacing w:after="0" w:line="288" w:lineRule="auto"/>
              <w:rPr>
                <w:rFonts w:ascii="Times New Roman" w:eastAsia="Times New Roman" w:hAnsi="Times New Roman" w:cs="Times New Roman"/>
                <w:b/>
                <w:bCs/>
                <w:color w:val="000000" w:themeColor="text1"/>
                <w:sz w:val="18"/>
                <w:szCs w:val="18"/>
              </w:rPr>
            </w:pPr>
          </w:p>
        </w:tc>
        <w:tc>
          <w:tcPr>
            <w:tcW w:w="750" w:type="dxa"/>
            <w:shd w:val="clear" w:color="auto" w:fill="auto"/>
            <w:vAlign w:val="center"/>
            <w:hideMark/>
          </w:tcPr>
          <w:p w:rsidR="005D1255" w:rsidRPr="0048191A" w:rsidRDefault="005D1255" w:rsidP="006961C2">
            <w:pPr>
              <w:spacing w:after="0" w:line="288" w:lineRule="auto"/>
              <w:jc w:val="center"/>
              <w:rPr>
                <w:rFonts w:ascii="Times New Roman" w:eastAsia="Times New Roman" w:hAnsi="Times New Roman" w:cs="Times New Roman"/>
                <w:b/>
                <w:bCs/>
                <w:color w:val="000000" w:themeColor="text1"/>
                <w:sz w:val="18"/>
                <w:szCs w:val="18"/>
              </w:rPr>
            </w:pPr>
            <w:r w:rsidRPr="0048191A">
              <w:rPr>
                <w:rFonts w:ascii="Times New Roman" w:eastAsia="Times New Roman" w:hAnsi="Times New Roman" w:cs="Times New Roman"/>
                <w:b/>
                <w:bCs/>
                <w:color w:val="000000" w:themeColor="text1"/>
                <w:sz w:val="18"/>
                <w:szCs w:val="18"/>
              </w:rPr>
              <w:t>Tổng chi phí</w:t>
            </w:r>
          </w:p>
        </w:tc>
        <w:tc>
          <w:tcPr>
            <w:tcW w:w="756" w:type="dxa"/>
            <w:shd w:val="clear" w:color="auto" w:fill="auto"/>
            <w:vAlign w:val="center"/>
            <w:hideMark/>
          </w:tcPr>
          <w:p w:rsidR="005D1255" w:rsidRPr="0048191A" w:rsidRDefault="005D1255" w:rsidP="006961C2">
            <w:pPr>
              <w:spacing w:after="0" w:line="288" w:lineRule="auto"/>
              <w:jc w:val="center"/>
              <w:rPr>
                <w:rFonts w:ascii="Times New Roman" w:eastAsia="Times New Roman" w:hAnsi="Times New Roman" w:cs="Times New Roman"/>
                <w:b/>
                <w:bCs/>
                <w:color w:val="000000" w:themeColor="text1"/>
                <w:sz w:val="18"/>
                <w:szCs w:val="18"/>
              </w:rPr>
            </w:pPr>
            <w:r w:rsidRPr="0048191A">
              <w:rPr>
                <w:rFonts w:ascii="Times New Roman" w:eastAsia="Times New Roman" w:hAnsi="Times New Roman" w:cs="Times New Roman"/>
                <w:b/>
                <w:bCs/>
                <w:color w:val="000000" w:themeColor="text1"/>
                <w:sz w:val="18"/>
                <w:szCs w:val="18"/>
              </w:rPr>
              <w:t>Thu từ dân</w:t>
            </w:r>
          </w:p>
        </w:tc>
        <w:tc>
          <w:tcPr>
            <w:tcW w:w="772" w:type="dxa"/>
            <w:shd w:val="clear" w:color="auto" w:fill="auto"/>
            <w:vAlign w:val="center"/>
            <w:hideMark/>
          </w:tcPr>
          <w:p w:rsidR="005D1255" w:rsidRPr="0048191A" w:rsidRDefault="005D1255" w:rsidP="006961C2">
            <w:pPr>
              <w:spacing w:after="0" w:line="288" w:lineRule="auto"/>
              <w:jc w:val="center"/>
              <w:rPr>
                <w:rFonts w:ascii="Times New Roman" w:eastAsia="Times New Roman" w:hAnsi="Times New Roman" w:cs="Times New Roman"/>
                <w:b/>
                <w:bCs/>
                <w:color w:val="000000" w:themeColor="text1"/>
                <w:sz w:val="18"/>
                <w:szCs w:val="18"/>
              </w:rPr>
            </w:pPr>
            <w:r w:rsidRPr="0048191A">
              <w:rPr>
                <w:rFonts w:ascii="Times New Roman" w:eastAsia="Times New Roman" w:hAnsi="Times New Roman" w:cs="Times New Roman"/>
                <w:b/>
                <w:bCs/>
                <w:color w:val="000000" w:themeColor="text1"/>
                <w:sz w:val="18"/>
                <w:szCs w:val="18"/>
              </w:rPr>
              <w:t>Cấp bù</w:t>
            </w:r>
          </w:p>
        </w:tc>
        <w:tc>
          <w:tcPr>
            <w:tcW w:w="830" w:type="dxa"/>
            <w:shd w:val="clear" w:color="auto" w:fill="auto"/>
            <w:vAlign w:val="center"/>
            <w:hideMark/>
          </w:tcPr>
          <w:p w:rsidR="005D1255" w:rsidRPr="0048191A" w:rsidRDefault="005D1255" w:rsidP="006961C2">
            <w:pPr>
              <w:spacing w:after="0" w:line="288" w:lineRule="auto"/>
              <w:jc w:val="center"/>
              <w:rPr>
                <w:rFonts w:ascii="Times New Roman" w:eastAsia="Times New Roman" w:hAnsi="Times New Roman" w:cs="Times New Roman"/>
                <w:b/>
                <w:bCs/>
                <w:color w:val="000000" w:themeColor="text1"/>
                <w:sz w:val="18"/>
                <w:szCs w:val="18"/>
              </w:rPr>
            </w:pPr>
            <w:r w:rsidRPr="0048191A">
              <w:rPr>
                <w:rFonts w:ascii="Times New Roman" w:eastAsia="Times New Roman" w:hAnsi="Times New Roman" w:cs="Times New Roman"/>
                <w:b/>
                <w:bCs/>
                <w:color w:val="000000" w:themeColor="text1"/>
                <w:sz w:val="18"/>
                <w:szCs w:val="18"/>
              </w:rPr>
              <w:t>Tổng chi phí</w:t>
            </w:r>
          </w:p>
        </w:tc>
        <w:tc>
          <w:tcPr>
            <w:tcW w:w="801" w:type="dxa"/>
            <w:shd w:val="clear" w:color="auto" w:fill="auto"/>
            <w:vAlign w:val="center"/>
            <w:hideMark/>
          </w:tcPr>
          <w:p w:rsidR="005D1255" w:rsidRPr="0048191A" w:rsidRDefault="005D1255" w:rsidP="006961C2">
            <w:pPr>
              <w:spacing w:after="0" w:line="288" w:lineRule="auto"/>
              <w:jc w:val="center"/>
              <w:rPr>
                <w:rFonts w:ascii="Times New Roman" w:eastAsia="Times New Roman" w:hAnsi="Times New Roman" w:cs="Times New Roman"/>
                <w:b/>
                <w:bCs/>
                <w:color w:val="000000" w:themeColor="text1"/>
                <w:sz w:val="18"/>
                <w:szCs w:val="18"/>
              </w:rPr>
            </w:pPr>
            <w:r w:rsidRPr="0048191A">
              <w:rPr>
                <w:rFonts w:ascii="Times New Roman" w:eastAsia="Times New Roman" w:hAnsi="Times New Roman" w:cs="Times New Roman"/>
                <w:b/>
                <w:bCs/>
                <w:color w:val="000000" w:themeColor="text1"/>
                <w:sz w:val="18"/>
                <w:szCs w:val="18"/>
              </w:rPr>
              <w:t>Thu từ dân</w:t>
            </w:r>
          </w:p>
        </w:tc>
        <w:tc>
          <w:tcPr>
            <w:tcW w:w="769" w:type="dxa"/>
            <w:shd w:val="clear" w:color="auto" w:fill="auto"/>
            <w:vAlign w:val="center"/>
            <w:hideMark/>
          </w:tcPr>
          <w:p w:rsidR="005D1255" w:rsidRPr="0048191A" w:rsidRDefault="005D1255" w:rsidP="006961C2">
            <w:pPr>
              <w:spacing w:after="0" w:line="288" w:lineRule="auto"/>
              <w:jc w:val="center"/>
              <w:rPr>
                <w:rFonts w:ascii="Times New Roman" w:eastAsia="Times New Roman" w:hAnsi="Times New Roman" w:cs="Times New Roman"/>
                <w:b/>
                <w:bCs/>
                <w:color w:val="000000" w:themeColor="text1"/>
                <w:sz w:val="18"/>
                <w:szCs w:val="18"/>
              </w:rPr>
            </w:pPr>
            <w:r w:rsidRPr="0048191A">
              <w:rPr>
                <w:rFonts w:ascii="Times New Roman" w:eastAsia="Times New Roman" w:hAnsi="Times New Roman" w:cs="Times New Roman"/>
                <w:b/>
                <w:bCs/>
                <w:color w:val="000000" w:themeColor="text1"/>
                <w:sz w:val="18"/>
                <w:szCs w:val="18"/>
              </w:rPr>
              <w:t>Cấp bù</w:t>
            </w:r>
          </w:p>
        </w:tc>
        <w:tc>
          <w:tcPr>
            <w:tcW w:w="866" w:type="dxa"/>
            <w:shd w:val="clear" w:color="auto" w:fill="auto"/>
            <w:vAlign w:val="center"/>
            <w:hideMark/>
          </w:tcPr>
          <w:p w:rsidR="005D1255" w:rsidRPr="0048191A" w:rsidRDefault="005D1255" w:rsidP="006961C2">
            <w:pPr>
              <w:spacing w:after="0" w:line="288" w:lineRule="auto"/>
              <w:jc w:val="center"/>
              <w:rPr>
                <w:rFonts w:ascii="Times New Roman" w:eastAsia="Times New Roman" w:hAnsi="Times New Roman" w:cs="Times New Roman"/>
                <w:b/>
                <w:bCs/>
                <w:color w:val="000000" w:themeColor="text1"/>
                <w:sz w:val="18"/>
                <w:szCs w:val="18"/>
              </w:rPr>
            </w:pPr>
            <w:r w:rsidRPr="0048191A">
              <w:rPr>
                <w:rFonts w:ascii="Times New Roman" w:eastAsia="Times New Roman" w:hAnsi="Times New Roman" w:cs="Times New Roman"/>
                <w:b/>
                <w:bCs/>
                <w:color w:val="000000" w:themeColor="text1"/>
                <w:sz w:val="18"/>
                <w:szCs w:val="18"/>
              </w:rPr>
              <w:t>Tổng chi phí</w:t>
            </w:r>
          </w:p>
        </w:tc>
        <w:tc>
          <w:tcPr>
            <w:tcW w:w="740" w:type="dxa"/>
            <w:shd w:val="clear" w:color="auto" w:fill="auto"/>
            <w:vAlign w:val="center"/>
            <w:hideMark/>
          </w:tcPr>
          <w:p w:rsidR="005D1255" w:rsidRPr="0048191A" w:rsidRDefault="005D1255" w:rsidP="006961C2">
            <w:pPr>
              <w:spacing w:after="0" w:line="288" w:lineRule="auto"/>
              <w:jc w:val="center"/>
              <w:rPr>
                <w:rFonts w:ascii="Times New Roman" w:eastAsia="Times New Roman" w:hAnsi="Times New Roman" w:cs="Times New Roman"/>
                <w:b/>
                <w:bCs/>
                <w:color w:val="000000" w:themeColor="text1"/>
                <w:sz w:val="18"/>
                <w:szCs w:val="18"/>
              </w:rPr>
            </w:pPr>
            <w:r w:rsidRPr="0048191A">
              <w:rPr>
                <w:rFonts w:ascii="Times New Roman" w:eastAsia="Times New Roman" w:hAnsi="Times New Roman" w:cs="Times New Roman"/>
                <w:b/>
                <w:bCs/>
                <w:color w:val="000000" w:themeColor="text1"/>
                <w:sz w:val="18"/>
                <w:szCs w:val="18"/>
              </w:rPr>
              <w:t>Thu từ dân</w:t>
            </w:r>
          </w:p>
        </w:tc>
        <w:tc>
          <w:tcPr>
            <w:tcW w:w="711" w:type="dxa"/>
            <w:shd w:val="clear" w:color="auto" w:fill="auto"/>
            <w:vAlign w:val="center"/>
            <w:hideMark/>
          </w:tcPr>
          <w:p w:rsidR="005D1255" w:rsidRPr="0048191A" w:rsidRDefault="005D1255" w:rsidP="006961C2">
            <w:pPr>
              <w:spacing w:after="0" w:line="288" w:lineRule="auto"/>
              <w:jc w:val="center"/>
              <w:rPr>
                <w:rFonts w:ascii="Times New Roman" w:eastAsia="Times New Roman" w:hAnsi="Times New Roman" w:cs="Times New Roman"/>
                <w:b/>
                <w:bCs/>
                <w:color w:val="000000" w:themeColor="text1"/>
                <w:sz w:val="18"/>
                <w:szCs w:val="18"/>
              </w:rPr>
            </w:pPr>
            <w:r w:rsidRPr="0048191A">
              <w:rPr>
                <w:rFonts w:ascii="Times New Roman" w:eastAsia="Times New Roman" w:hAnsi="Times New Roman" w:cs="Times New Roman"/>
                <w:b/>
                <w:bCs/>
                <w:color w:val="000000" w:themeColor="text1"/>
                <w:sz w:val="18"/>
                <w:szCs w:val="18"/>
              </w:rPr>
              <w:t>Cấp bù</w:t>
            </w:r>
          </w:p>
        </w:tc>
        <w:tc>
          <w:tcPr>
            <w:tcW w:w="851" w:type="dxa"/>
            <w:shd w:val="clear" w:color="auto" w:fill="auto"/>
            <w:vAlign w:val="center"/>
            <w:hideMark/>
          </w:tcPr>
          <w:p w:rsidR="005D1255" w:rsidRPr="0048191A" w:rsidRDefault="005D1255" w:rsidP="006961C2">
            <w:pPr>
              <w:spacing w:after="0" w:line="288" w:lineRule="auto"/>
              <w:jc w:val="center"/>
              <w:rPr>
                <w:rFonts w:ascii="Times New Roman" w:eastAsia="Times New Roman" w:hAnsi="Times New Roman" w:cs="Times New Roman"/>
                <w:b/>
                <w:bCs/>
                <w:color w:val="000000" w:themeColor="text1"/>
                <w:sz w:val="18"/>
                <w:szCs w:val="18"/>
              </w:rPr>
            </w:pPr>
            <w:r w:rsidRPr="0048191A">
              <w:rPr>
                <w:rFonts w:ascii="Times New Roman" w:eastAsia="Times New Roman" w:hAnsi="Times New Roman" w:cs="Times New Roman"/>
                <w:b/>
                <w:bCs/>
                <w:color w:val="000000" w:themeColor="text1"/>
                <w:sz w:val="18"/>
                <w:szCs w:val="18"/>
              </w:rPr>
              <w:t>Tổng chi phí</w:t>
            </w:r>
          </w:p>
        </w:tc>
        <w:tc>
          <w:tcPr>
            <w:tcW w:w="850" w:type="dxa"/>
            <w:shd w:val="clear" w:color="auto" w:fill="auto"/>
            <w:vAlign w:val="center"/>
            <w:hideMark/>
          </w:tcPr>
          <w:p w:rsidR="005D1255" w:rsidRPr="0048191A" w:rsidRDefault="005D1255" w:rsidP="006961C2">
            <w:pPr>
              <w:spacing w:after="0" w:line="288" w:lineRule="auto"/>
              <w:jc w:val="center"/>
              <w:rPr>
                <w:rFonts w:ascii="Times New Roman" w:eastAsia="Times New Roman" w:hAnsi="Times New Roman" w:cs="Times New Roman"/>
                <w:b/>
                <w:bCs/>
                <w:color w:val="000000" w:themeColor="text1"/>
                <w:sz w:val="18"/>
                <w:szCs w:val="18"/>
              </w:rPr>
            </w:pPr>
            <w:r w:rsidRPr="0048191A">
              <w:rPr>
                <w:rFonts w:ascii="Times New Roman" w:eastAsia="Times New Roman" w:hAnsi="Times New Roman" w:cs="Times New Roman"/>
                <w:b/>
                <w:bCs/>
                <w:color w:val="000000" w:themeColor="text1"/>
                <w:sz w:val="18"/>
                <w:szCs w:val="18"/>
              </w:rPr>
              <w:t>Thu từ dân</w:t>
            </w:r>
          </w:p>
        </w:tc>
        <w:tc>
          <w:tcPr>
            <w:tcW w:w="711" w:type="dxa"/>
            <w:shd w:val="clear" w:color="auto" w:fill="auto"/>
            <w:vAlign w:val="center"/>
            <w:hideMark/>
          </w:tcPr>
          <w:p w:rsidR="005D1255" w:rsidRPr="0048191A" w:rsidRDefault="005D1255" w:rsidP="006961C2">
            <w:pPr>
              <w:spacing w:after="0" w:line="288" w:lineRule="auto"/>
              <w:jc w:val="center"/>
              <w:rPr>
                <w:rFonts w:ascii="Times New Roman" w:eastAsia="Times New Roman" w:hAnsi="Times New Roman" w:cs="Times New Roman"/>
                <w:b/>
                <w:bCs/>
                <w:color w:val="000000" w:themeColor="text1"/>
                <w:sz w:val="18"/>
                <w:szCs w:val="18"/>
              </w:rPr>
            </w:pPr>
            <w:r w:rsidRPr="0048191A">
              <w:rPr>
                <w:rFonts w:ascii="Times New Roman" w:eastAsia="Times New Roman" w:hAnsi="Times New Roman" w:cs="Times New Roman"/>
                <w:b/>
                <w:bCs/>
                <w:color w:val="000000" w:themeColor="text1"/>
                <w:sz w:val="18"/>
                <w:szCs w:val="18"/>
              </w:rPr>
              <w:t>Cấp bù</w:t>
            </w:r>
          </w:p>
        </w:tc>
      </w:tr>
      <w:tr w:rsidR="0048191A" w:rsidRPr="0048191A" w:rsidTr="007108AC">
        <w:trPr>
          <w:trHeight w:val="476"/>
          <w:jc w:val="center"/>
        </w:trPr>
        <w:tc>
          <w:tcPr>
            <w:tcW w:w="1013" w:type="dxa"/>
            <w:shd w:val="clear" w:color="auto" w:fill="auto"/>
            <w:vAlign w:val="center"/>
            <w:hideMark/>
          </w:tcPr>
          <w:p w:rsidR="005D1255" w:rsidRPr="0048191A" w:rsidRDefault="005D1255" w:rsidP="005D1255">
            <w:pPr>
              <w:spacing w:after="0" w:line="264" w:lineRule="auto"/>
              <w:jc w:val="center"/>
              <w:rPr>
                <w:rFonts w:ascii="Times New Roman" w:eastAsia="Times New Roman" w:hAnsi="Times New Roman" w:cs="Times New Roman"/>
                <w:color w:val="000000" w:themeColor="text1"/>
                <w:sz w:val="18"/>
              </w:rPr>
            </w:pPr>
            <w:r w:rsidRPr="0048191A">
              <w:rPr>
                <w:rFonts w:ascii="Times New Roman" w:eastAsia="Times New Roman" w:hAnsi="Times New Roman" w:cs="Times New Roman"/>
                <w:color w:val="000000" w:themeColor="text1"/>
                <w:sz w:val="18"/>
              </w:rPr>
              <w:t>Quy Nhơn</w:t>
            </w:r>
          </w:p>
        </w:tc>
        <w:tc>
          <w:tcPr>
            <w:tcW w:w="750"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89,40</w:t>
            </w:r>
          </w:p>
        </w:tc>
        <w:tc>
          <w:tcPr>
            <w:tcW w:w="756"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36,81</w:t>
            </w:r>
          </w:p>
        </w:tc>
        <w:tc>
          <w:tcPr>
            <w:tcW w:w="772"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52,59</w:t>
            </w:r>
          </w:p>
        </w:tc>
        <w:tc>
          <w:tcPr>
            <w:tcW w:w="830"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108,97</w:t>
            </w:r>
          </w:p>
        </w:tc>
        <w:tc>
          <w:tcPr>
            <w:tcW w:w="80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38,92</w:t>
            </w:r>
          </w:p>
        </w:tc>
        <w:tc>
          <w:tcPr>
            <w:tcW w:w="769"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70,05</w:t>
            </w:r>
          </w:p>
        </w:tc>
        <w:tc>
          <w:tcPr>
            <w:tcW w:w="866"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132,96</w:t>
            </w:r>
          </w:p>
        </w:tc>
        <w:tc>
          <w:tcPr>
            <w:tcW w:w="740"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41,29</w:t>
            </w:r>
          </w:p>
        </w:tc>
        <w:tc>
          <w:tcPr>
            <w:tcW w:w="711"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91,66</w:t>
            </w:r>
          </w:p>
        </w:tc>
        <w:tc>
          <w:tcPr>
            <w:tcW w:w="85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141,04</w:t>
            </w:r>
          </w:p>
        </w:tc>
        <w:tc>
          <w:tcPr>
            <w:tcW w:w="850"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43,81</w:t>
            </w:r>
          </w:p>
        </w:tc>
        <w:tc>
          <w:tcPr>
            <w:tcW w:w="71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97,24</w:t>
            </w:r>
          </w:p>
        </w:tc>
      </w:tr>
      <w:tr w:rsidR="0048191A" w:rsidRPr="0048191A" w:rsidTr="007108AC">
        <w:trPr>
          <w:trHeight w:val="362"/>
          <w:jc w:val="center"/>
        </w:trPr>
        <w:tc>
          <w:tcPr>
            <w:tcW w:w="1013" w:type="dxa"/>
            <w:shd w:val="clear" w:color="auto" w:fill="auto"/>
            <w:vAlign w:val="center"/>
            <w:hideMark/>
          </w:tcPr>
          <w:p w:rsidR="005D1255" w:rsidRPr="0048191A" w:rsidRDefault="005D1255" w:rsidP="005D1255">
            <w:pPr>
              <w:spacing w:after="0" w:line="264" w:lineRule="auto"/>
              <w:jc w:val="center"/>
              <w:rPr>
                <w:rFonts w:ascii="Times New Roman" w:eastAsia="Times New Roman" w:hAnsi="Times New Roman" w:cs="Times New Roman"/>
                <w:color w:val="000000" w:themeColor="text1"/>
                <w:sz w:val="18"/>
              </w:rPr>
            </w:pPr>
            <w:r w:rsidRPr="0048191A">
              <w:rPr>
                <w:rFonts w:ascii="Times New Roman" w:eastAsia="Times New Roman" w:hAnsi="Times New Roman" w:cs="Times New Roman"/>
                <w:color w:val="000000" w:themeColor="text1"/>
                <w:sz w:val="18"/>
              </w:rPr>
              <w:t>An Nhơn</w:t>
            </w:r>
          </w:p>
        </w:tc>
        <w:tc>
          <w:tcPr>
            <w:tcW w:w="750"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11,63</w:t>
            </w:r>
          </w:p>
        </w:tc>
        <w:tc>
          <w:tcPr>
            <w:tcW w:w="756"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6,24</w:t>
            </w:r>
          </w:p>
        </w:tc>
        <w:tc>
          <w:tcPr>
            <w:tcW w:w="772"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5,39</w:t>
            </w:r>
          </w:p>
        </w:tc>
        <w:tc>
          <w:tcPr>
            <w:tcW w:w="830"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21,07</w:t>
            </w:r>
          </w:p>
        </w:tc>
        <w:tc>
          <w:tcPr>
            <w:tcW w:w="80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6,86</w:t>
            </w:r>
          </w:p>
        </w:tc>
        <w:tc>
          <w:tcPr>
            <w:tcW w:w="769"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14,21</w:t>
            </w:r>
          </w:p>
        </w:tc>
        <w:tc>
          <w:tcPr>
            <w:tcW w:w="866"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24,26</w:t>
            </w:r>
          </w:p>
        </w:tc>
        <w:tc>
          <w:tcPr>
            <w:tcW w:w="740"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7,48</w:t>
            </w:r>
          </w:p>
        </w:tc>
        <w:tc>
          <w:tcPr>
            <w:tcW w:w="711"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16,78</w:t>
            </w:r>
          </w:p>
        </w:tc>
        <w:tc>
          <w:tcPr>
            <w:tcW w:w="85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26,45</w:t>
            </w:r>
          </w:p>
        </w:tc>
        <w:tc>
          <w:tcPr>
            <w:tcW w:w="850"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8,14</w:t>
            </w:r>
          </w:p>
        </w:tc>
        <w:tc>
          <w:tcPr>
            <w:tcW w:w="71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18,31</w:t>
            </w:r>
          </w:p>
        </w:tc>
      </w:tr>
      <w:tr w:rsidR="0048191A" w:rsidRPr="0048191A" w:rsidTr="007108AC">
        <w:trPr>
          <w:trHeight w:val="420"/>
          <w:jc w:val="center"/>
        </w:trPr>
        <w:tc>
          <w:tcPr>
            <w:tcW w:w="1013" w:type="dxa"/>
            <w:shd w:val="clear" w:color="auto" w:fill="auto"/>
            <w:vAlign w:val="center"/>
            <w:hideMark/>
          </w:tcPr>
          <w:p w:rsidR="005D1255" w:rsidRPr="0048191A" w:rsidRDefault="005D1255" w:rsidP="005D1255">
            <w:pPr>
              <w:spacing w:after="0" w:line="264" w:lineRule="auto"/>
              <w:jc w:val="center"/>
              <w:rPr>
                <w:rFonts w:ascii="Times New Roman" w:eastAsia="Times New Roman" w:hAnsi="Times New Roman" w:cs="Times New Roman"/>
                <w:color w:val="000000" w:themeColor="text1"/>
                <w:sz w:val="18"/>
              </w:rPr>
            </w:pPr>
            <w:r w:rsidRPr="0048191A">
              <w:rPr>
                <w:rFonts w:ascii="Times New Roman" w:eastAsia="Times New Roman" w:hAnsi="Times New Roman" w:cs="Times New Roman"/>
                <w:color w:val="000000" w:themeColor="text1"/>
                <w:sz w:val="18"/>
              </w:rPr>
              <w:t>Hoài Nhơn</w:t>
            </w:r>
          </w:p>
        </w:tc>
        <w:tc>
          <w:tcPr>
            <w:tcW w:w="750"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5,92</w:t>
            </w:r>
          </w:p>
        </w:tc>
        <w:tc>
          <w:tcPr>
            <w:tcW w:w="756"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5,67</w:t>
            </w:r>
          </w:p>
        </w:tc>
        <w:tc>
          <w:tcPr>
            <w:tcW w:w="772"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0,25</w:t>
            </w:r>
          </w:p>
        </w:tc>
        <w:tc>
          <w:tcPr>
            <w:tcW w:w="830"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31,45</w:t>
            </w:r>
          </w:p>
        </w:tc>
        <w:tc>
          <w:tcPr>
            <w:tcW w:w="80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6,6</w:t>
            </w:r>
          </w:p>
        </w:tc>
        <w:tc>
          <w:tcPr>
            <w:tcW w:w="769"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24,85</w:t>
            </w:r>
          </w:p>
        </w:tc>
        <w:tc>
          <w:tcPr>
            <w:tcW w:w="866"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26,89</w:t>
            </w:r>
          </w:p>
        </w:tc>
        <w:tc>
          <w:tcPr>
            <w:tcW w:w="740"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7,51</w:t>
            </w:r>
          </w:p>
        </w:tc>
        <w:tc>
          <w:tcPr>
            <w:tcW w:w="711"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19,38</w:t>
            </w:r>
          </w:p>
        </w:tc>
        <w:tc>
          <w:tcPr>
            <w:tcW w:w="85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30,46</w:t>
            </w:r>
          </w:p>
        </w:tc>
        <w:tc>
          <w:tcPr>
            <w:tcW w:w="850"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8,49</w:t>
            </w:r>
          </w:p>
        </w:tc>
        <w:tc>
          <w:tcPr>
            <w:tcW w:w="71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21,97</w:t>
            </w:r>
          </w:p>
        </w:tc>
      </w:tr>
      <w:tr w:rsidR="0048191A" w:rsidRPr="0048191A" w:rsidTr="007108AC">
        <w:trPr>
          <w:trHeight w:val="415"/>
          <w:jc w:val="center"/>
        </w:trPr>
        <w:tc>
          <w:tcPr>
            <w:tcW w:w="1013" w:type="dxa"/>
            <w:shd w:val="clear" w:color="auto" w:fill="auto"/>
            <w:vAlign w:val="center"/>
            <w:hideMark/>
          </w:tcPr>
          <w:p w:rsidR="005D1255" w:rsidRPr="0048191A" w:rsidRDefault="005D1255" w:rsidP="005D1255">
            <w:pPr>
              <w:spacing w:after="0" w:line="264" w:lineRule="auto"/>
              <w:jc w:val="center"/>
              <w:rPr>
                <w:rFonts w:ascii="Times New Roman" w:eastAsia="Times New Roman" w:hAnsi="Times New Roman" w:cs="Times New Roman"/>
                <w:color w:val="000000" w:themeColor="text1"/>
                <w:sz w:val="18"/>
              </w:rPr>
            </w:pPr>
            <w:r w:rsidRPr="0048191A">
              <w:rPr>
                <w:rFonts w:ascii="Times New Roman" w:eastAsia="Times New Roman" w:hAnsi="Times New Roman" w:cs="Times New Roman"/>
                <w:color w:val="000000" w:themeColor="text1"/>
                <w:sz w:val="18"/>
              </w:rPr>
              <w:t>Phù Cát</w:t>
            </w:r>
          </w:p>
        </w:tc>
        <w:tc>
          <w:tcPr>
            <w:tcW w:w="750"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5,44</w:t>
            </w:r>
          </w:p>
        </w:tc>
        <w:tc>
          <w:tcPr>
            <w:tcW w:w="756"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4,62</w:t>
            </w:r>
          </w:p>
        </w:tc>
        <w:tc>
          <w:tcPr>
            <w:tcW w:w="772"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0,82</w:t>
            </w:r>
          </w:p>
        </w:tc>
        <w:tc>
          <w:tcPr>
            <w:tcW w:w="830"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6,78</w:t>
            </w:r>
          </w:p>
        </w:tc>
        <w:tc>
          <w:tcPr>
            <w:tcW w:w="80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5,35</w:t>
            </w:r>
          </w:p>
        </w:tc>
        <w:tc>
          <w:tcPr>
            <w:tcW w:w="769"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1,43</w:t>
            </w:r>
          </w:p>
        </w:tc>
        <w:tc>
          <w:tcPr>
            <w:tcW w:w="866"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17,53</w:t>
            </w:r>
          </w:p>
        </w:tc>
        <w:tc>
          <w:tcPr>
            <w:tcW w:w="740"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6,10</w:t>
            </w:r>
          </w:p>
        </w:tc>
        <w:tc>
          <w:tcPr>
            <w:tcW w:w="711"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11,43</w:t>
            </w:r>
          </w:p>
        </w:tc>
        <w:tc>
          <w:tcPr>
            <w:tcW w:w="85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19,86</w:t>
            </w:r>
          </w:p>
        </w:tc>
        <w:tc>
          <w:tcPr>
            <w:tcW w:w="850"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6,91</w:t>
            </w:r>
          </w:p>
        </w:tc>
        <w:tc>
          <w:tcPr>
            <w:tcW w:w="71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12,95</w:t>
            </w:r>
          </w:p>
        </w:tc>
      </w:tr>
      <w:tr w:rsidR="0048191A" w:rsidRPr="0048191A" w:rsidTr="007108AC">
        <w:trPr>
          <w:trHeight w:val="420"/>
          <w:jc w:val="center"/>
        </w:trPr>
        <w:tc>
          <w:tcPr>
            <w:tcW w:w="1013" w:type="dxa"/>
            <w:shd w:val="clear" w:color="auto" w:fill="auto"/>
            <w:vAlign w:val="center"/>
            <w:hideMark/>
          </w:tcPr>
          <w:p w:rsidR="005D1255" w:rsidRPr="0048191A" w:rsidRDefault="005D1255" w:rsidP="005D1255">
            <w:pPr>
              <w:spacing w:after="0" w:line="264" w:lineRule="auto"/>
              <w:jc w:val="center"/>
              <w:rPr>
                <w:rFonts w:ascii="Times New Roman" w:eastAsia="Times New Roman" w:hAnsi="Times New Roman" w:cs="Times New Roman"/>
                <w:color w:val="000000" w:themeColor="text1"/>
                <w:sz w:val="18"/>
              </w:rPr>
            </w:pPr>
            <w:r w:rsidRPr="0048191A">
              <w:rPr>
                <w:rFonts w:ascii="Times New Roman" w:eastAsia="Times New Roman" w:hAnsi="Times New Roman" w:cs="Times New Roman"/>
                <w:color w:val="000000" w:themeColor="text1"/>
                <w:sz w:val="18"/>
              </w:rPr>
              <w:t>Phù Mỹ</w:t>
            </w:r>
          </w:p>
        </w:tc>
        <w:tc>
          <w:tcPr>
            <w:tcW w:w="750"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3,0</w:t>
            </w:r>
          </w:p>
        </w:tc>
        <w:tc>
          <w:tcPr>
            <w:tcW w:w="756"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3,0</w:t>
            </w:r>
          </w:p>
        </w:tc>
        <w:tc>
          <w:tcPr>
            <w:tcW w:w="772"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0</w:t>
            </w:r>
          </w:p>
        </w:tc>
        <w:tc>
          <w:tcPr>
            <w:tcW w:w="830"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5,58</w:t>
            </w:r>
          </w:p>
        </w:tc>
        <w:tc>
          <w:tcPr>
            <w:tcW w:w="80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3,77</w:t>
            </w:r>
          </w:p>
        </w:tc>
        <w:tc>
          <w:tcPr>
            <w:tcW w:w="769"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1,81</w:t>
            </w:r>
          </w:p>
        </w:tc>
        <w:tc>
          <w:tcPr>
            <w:tcW w:w="866"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17,37</w:t>
            </w:r>
          </w:p>
        </w:tc>
        <w:tc>
          <w:tcPr>
            <w:tcW w:w="740"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4,67</w:t>
            </w:r>
          </w:p>
        </w:tc>
        <w:tc>
          <w:tcPr>
            <w:tcW w:w="711"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12,70</w:t>
            </w:r>
          </w:p>
        </w:tc>
        <w:tc>
          <w:tcPr>
            <w:tcW w:w="85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21,05</w:t>
            </w:r>
          </w:p>
        </w:tc>
        <w:tc>
          <w:tcPr>
            <w:tcW w:w="850"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5,64</w:t>
            </w:r>
          </w:p>
        </w:tc>
        <w:tc>
          <w:tcPr>
            <w:tcW w:w="71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15,40</w:t>
            </w:r>
          </w:p>
        </w:tc>
      </w:tr>
      <w:tr w:rsidR="0048191A" w:rsidRPr="0048191A" w:rsidTr="007108AC">
        <w:trPr>
          <w:trHeight w:val="428"/>
          <w:jc w:val="center"/>
        </w:trPr>
        <w:tc>
          <w:tcPr>
            <w:tcW w:w="1013" w:type="dxa"/>
            <w:shd w:val="clear" w:color="auto" w:fill="auto"/>
            <w:vAlign w:val="center"/>
            <w:hideMark/>
          </w:tcPr>
          <w:p w:rsidR="005D1255" w:rsidRPr="0048191A" w:rsidRDefault="005D1255" w:rsidP="005D1255">
            <w:pPr>
              <w:spacing w:after="0" w:line="264" w:lineRule="auto"/>
              <w:jc w:val="center"/>
              <w:rPr>
                <w:rFonts w:ascii="Times New Roman" w:eastAsia="Times New Roman" w:hAnsi="Times New Roman" w:cs="Times New Roman"/>
                <w:color w:val="000000" w:themeColor="text1"/>
                <w:sz w:val="18"/>
              </w:rPr>
            </w:pPr>
            <w:r w:rsidRPr="0048191A">
              <w:rPr>
                <w:rFonts w:ascii="Times New Roman" w:eastAsia="Times New Roman" w:hAnsi="Times New Roman" w:cs="Times New Roman"/>
                <w:color w:val="000000" w:themeColor="text1"/>
                <w:sz w:val="18"/>
              </w:rPr>
              <w:t>Tuy Phước</w:t>
            </w:r>
          </w:p>
        </w:tc>
        <w:tc>
          <w:tcPr>
            <w:tcW w:w="750"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8,62</w:t>
            </w:r>
          </w:p>
        </w:tc>
        <w:tc>
          <w:tcPr>
            <w:tcW w:w="756"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4,02</w:t>
            </w:r>
          </w:p>
        </w:tc>
        <w:tc>
          <w:tcPr>
            <w:tcW w:w="772"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4,6</w:t>
            </w:r>
          </w:p>
        </w:tc>
        <w:tc>
          <w:tcPr>
            <w:tcW w:w="830"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8,86</w:t>
            </w:r>
          </w:p>
        </w:tc>
        <w:tc>
          <w:tcPr>
            <w:tcW w:w="80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4,06</w:t>
            </w:r>
          </w:p>
        </w:tc>
        <w:tc>
          <w:tcPr>
            <w:tcW w:w="769"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4,8</w:t>
            </w:r>
          </w:p>
        </w:tc>
        <w:tc>
          <w:tcPr>
            <w:tcW w:w="866"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25,03</w:t>
            </w:r>
          </w:p>
        </w:tc>
        <w:tc>
          <w:tcPr>
            <w:tcW w:w="740"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6,28</w:t>
            </w:r>
          </w:p>
        </w:tc>
        <w:tc>
          <w:tcPr>
            <w:tcW w:w="711"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18,75</w:t>
            </w:r>
          </w:p>
        </w:tc>
        <w:tc>
          <w:tcPr>
            <w:tcW w:w="85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30,00</w:t>
            </w:r>
          </w:p>
        </w:tc>
        <w:tc>
          <w:tcPr>
            <w:tcW w:w="850"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7,52</w:t>
            </w:r>
          </w:p>
        </w:tc>
        <w:tc>
          <w:tcPr>
            <w:tcW w:w="71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22,48</w:t>
            </w:r>
          </w:p>
        </w:tc>
      </w:tr>
      <w:tr w:rsidR="0048191A" w:rsidRPr="0048191A" w:rsidTr="007108AC">
        <w:trPr>
          <w:trHeight w:val="423"/>
          <w:jc w:val="center"/>
        </w:trPr>
        <w:tc>
          <w:tcPr>
            <w:tcW w:w="1013" w:type="dxa"/>
            <w:shd w:val="clear" w:color="auto" w:fill="auto"/>
            <w:vAlign w:val="center"/>
            <w:hideMark/>
          </w:tcPr>
          <w:p w:rsidR="005D1255" w:rsidRPr="0048191A" w:rsidRDefault="005D1255" w:rsidP="005D1255">
            <w:pPr>
              <w:spacing w:after="0" w:line="264" w:lineRule="auto"/>
              <w:jc w:val="center"/>
              <w:rPr>
                <w:rFonts w:ascii="Times New Roman" w:eastAsia="Times New Roman" w:hAnsi="Times New Roman" w:cs="Times New Roman"/>
                <w:color w:val="000000" w:themeColor="text1"/>
                <w:sz w:val="18"/>
              </w:rPr>
            </w:pPr>
            <w:r w:rsidRPr="0048191A">
              <w:rPr>
                <w:rFonts w:ascii="Times New Roman" w:eastAsia="Times New Roman" w:hAnsi="Times New Roman" w:cs="Times New Roman"/>
                <w:color w:val="000000" w:themeColor="text1"/>
                <w:sz w:val="18"/>
              </w:rPr>
              <w:t>Tây Sơn</w:t>
            </w:r>
          </w:p>
        </w:tc>
        <w:tc>
          <w:tcPr>
            <w:tcW w:w="750"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3,95</w:t>
            </w:r>
          </w:p>
        </w:tc>
        <w:tc>
          <w:tcPr>
            <w:tcW w:w="756"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3,85</w:t>
            </w:r>
          </w:p>
        </w:tc>
        <w:tc>
          <w:tcPr>
            <w:tcW w:w="772"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0,1</w:t>
            </w:r>
          </w:p>
        </w:tc>
        <w:tc>
          <w:tcPr>
            <w:tcW w:w="830"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6,62</w:t>
            </w:r>
          </w:p>
        </w:tc>
        <w:tc>
          <w:tcPr>
            <w:tcW w:w="80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4,44</w:t>
            </w:r>
          </w:p>
        </w:tc>
        <w:tc>
          <w:tcPr>
            <w:tcW w:w="769"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2,18</w:t>
            </w:r>
          </w:p>
        </w:tc>
        <w:tc>
          <w:tcPr>
            <w:tcW w:w="866"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15,04</w:t>
            </w:r>
          </w:p>
        </w:tc>
        <w:tc>
          <w:tcPr>
            <w:tcW w:w="740"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5,17</w:t>
            </w:r>
          </w:p>
        </w:tc>
        <w:tc>
          <w:tcPr>
            <w:tcW w:w="711"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9,87</w:t>
            </w:r>
          </w:p>
        </w:tc>
        <w:tc>
          <w:tcPr>
            <w:tcW w:w="85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20,34</w:t>
            </w:r>
          </w:p>
        </w:tc>
        <w:tc>
          <w:tcPr>
            <w:tcW w:w="850"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6,92</w:t>
            </w:r>
          </w:p>
        </w:tc>
        <w:tc>
          <w:tcPr>
            <w:tcW w:w="71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13,42</w:t>
            </w:r>
          </w:p>
        </w:tc>
      </w:tr>
      <w:tr w:rsidR="0048191A" w:rsidRPr="0048191A" w:rsidTr="007108AC">
        <w:trPr>
          <w:trHeight w:val="418"/>
          <w:jc w:val="center"/>
        </w:trPr>
        <w:tc>
          <w:tcPr>
            <w:tcW w:w="1013" w:type="dxa"/>
            <w:shd w:val="clear" w:color="auto" w:fill="auto"/>
            <w:vAlign w:val="center"/>
            <w:hideMark/>
          </w:tcPr>
          <w:p w:rsidR="005D1255" w:rsidRPr="0048191A" w:rsidRDefault="005D1255" w:rsidP="005D1255">
            <w:pPr>
              <w:spacing w:after="0" w:line="264" w:lineRule="auto"/>
              <w:jc w:val="center"/>
              <w:rPr>
                <w:rFonts w:ascii="Times New Roman" w:eastAsia="Times New Roman" w:hAnsi="Times New Roman" w:cs="Times New Roman"/>
                <w:color w:val="000000" w:themeColor="text1"/>
                <w:sz w:val="18"/>
              </w:rPr>
            </w:pPr>
            <w:r w:rsidRPr="0048191A">
              <w:rPr>
                <w:rFonts w:ascii="Times New Roman" w:eastAsia="Times New Roman" w:hAnsi="Times New Roman" w:cs="Times New Roman"/>
                <w:color w:val="000000" w:themeColor="text1"/>
                <w:sz w:val="18"/>
              </w:rPr>
              <w:t>Hoài Ân</w:t>
            </w:r>
          </w:p>
        </w:tc>
        <w:tc>
          <w:tcPr>
            <w:tcW w:w="750"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2,05</w:t>
            </w:r>
          </w:p>
        </w:tc>
        <w:tc>
          <w:tcPr>
            <w:tcW w:w="756"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1,11</w:t>
            </w:r>
          </w:p>
        </w:tc>
        <w:tc>
          <w:tcPr>
            <w:tcW w:w="772"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0,94</w:t>
            </w:r>
          </w:p>
        </w:tc>
        <w:tc>
          <w:tcPr>
            <w:tcW w:w="830"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2,2</w:t>
            </w:r>
          </w:p>
        </w:tc>
        <w:tc>
          <w:tcPr>
            <w:tcW w:w="80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1,15</w:t>
            </w:r>
          </w:p>
        </w:tc>
        <w:tc>
          <w:tcPr>
            <w:tcW w:w="769"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1,05</w:t>
            </w:r>
          </w:p>
        </w:tc>
        <w:tc>
          <w:tcPr>
            <w:tcW w:w="866"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9,68</w:t>
            </w:r>
          </w:p>
        </w:tc>
        <w:tc>
          <w:tcPr>
            <w:tcW w:w="740"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1,82</w:t>
            </w:r>
          </w:p>
        </w:tc>
        <w:tc>
          <w:tcPr>
            <w:tcW w:w="711"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7,86</w:t>
            </w:r>
          </w:p>
        </w:tc>
        <w:tc>
          <w:tcPr>
            <w:tcW w:w="85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11,88</w:t>
            </w:r>
          </w:p>
        </w:tc>
        <w:tc>
          <w:tcPr>
            <w:tcW w:w="850"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2,23</w:t>
            </w:r>
          </w:p>
        </w:tc>
        <w:tc>
          <w:tcPr>
            <w:tcW w:w="71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9,65</w:t>
            </w:r>
          </w:p>
        </w:tc>
      </w:tr>
      <w:tr w:rsidR="0048191A" w:rsidRPr="0048191A" w:rsidTr="007108AC">
        <w:trPr>
          <w:trHeight w:val="424"/>
          <w:jc w:val="center"/>
        </w:trPr>
        <w:tc>
          <w:tcPr>
            <w:tcW w:w="1013" w:type="dxa"/>
            <w:shd w:val="clear" w:color="auto" w:fill="auto"/>
            <w:vAlign w:val="center"/>
            <w:hideMark/>
          </w:tcPr>
          <w:p w:rsidR="005D1255" w:rsidRPr="0048191A" w:rsidRDefault="005D1255" w:rsidP="005D1255">
            <w:pPr>
              <w:spacing w:after="0" w:line="264" w:lineRule="auto"/>
              <w:jc w:val="center"/>
              <w:rPr>
                <w:rFonts w:ascii="Times New Roman" w:eastAsia="Times New Roman" w:hAnsi="Times New Roman" w:cs="Times New Roman"/>
                <w:color w:val="000000" w:themeColor="text1"/>
                <w:sz w:val="18"/>
              </w:rPr>
            </w:pPr>
            <w:r w:rsidRPr="0048191A">
              <w:rPr>
                <w:rFonts w:ascii="Times New Roman" w:eastAsia="Times New Roman" w:hAnsi="Times New Roman" w:cs="Times New Roman"/>
                <w:color w:val="000000" w:themeColor="text1"/>
                <w:sz w:val="18"/>
              </w:rPr>
              <w:t>An Lão</w:t>
            </w:r>
          </w:p>
        </w:tc>
        <w:tc>
          <w:tcPr>
            <w:tcW w:w="750"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0,61</w:t>
            </w:r>
          </w:p>
        </w:tc>
        <w:tc>
          <w:tcPr>
            <w:tcW w:w="756"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0,39</w:t>
            </w:r>
          </w:p>
        </w:tc>
        <w:tc>
          <w:tcPr>
            <w:tcW w:w="772"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0,22</w:t>
            </w:r>
          </w:p>
        </w:tc>
        <w:tc>
          <w:tcPr>
            <w:tcW w:w="830"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1,49</w:t>
            </w:r>
          </w:p>
        </w:tc>
        <w:tc>
          <w:tcPr>
            <w:tcW w:w="80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0,5</w:t>
            </w:r>
          </w:p>
        </w:tc>
        <w:tc>
          <w:tcPr>
            <w:tcW w:w="769"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0,99</w:t>
            </w:r>
          </w:p>
        </w:tc>
        <w:tc>
          <w:tcPr>
            <w:tcW w:w="866"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3,13</w:t>
            </w:r>
          </w:p>
        </w:tc>
        <w:tc>
          <w:tcPr>
            <w:tcW w:w="740"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0,63</w:t>
            </w:r>
          </w:p>
        </w:tc>
        <w:tc>
          <w:tcPr>
            <w:tcW w:w="711"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2,50</w:t>
            </w:r>
          </w:p>
        </w:tc>
        <w:tc>
          <w:tcPr>
            <w:tcW w:w="85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3,89</w:t>
            </w:r>
          </w:p>
        </w:tc>
        <w:tc>
          <w:tcPr>
            <w:tcW w:w="850"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0,79</w:t>
            </w:r>
          </w:p>
        </w:tc>
        <w:tc>
          <w:tcPr>
            <w:tcW w:w="71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3,11</w:t>
            </w:r>
          </w:p>
        </w:tc>
      </w:tr>
      <w:tr w:rsidR="0048191A" w:rsidRPr="0048191A" w:rsidTr="007108AC">
        <w:trPr>
          <w:trHeight w:val="420"/>
          <w:jc w:val="center"/>
        </w:trPr>
        <w:tc>
          <w:tcPr>
            <w:tcW w:w="1013" w:type="dxa"/>
            <w:shd w:val="clear" w:color="auto" w:fill="auto"/>
            <w:vAlign w:val="center"/>
            <w:hideMark/>
          </w:tcPr>
          <w:p w:rsidR="005D1255" w:rsidRPr="0048191A" w:rsidRDefault="005D1255" w:rsidP="005D1255">
            <w:pPr>
              <w:spacing w:after="0" w:line="264" w:lineRule="auto"/>
              <w:jc w:val="center"/>
              <w:rPr>
                <w:rFonts w:ascii="Times New Roman" w:eastAsia="Times New Roman" w:hAnsi="Times New Roman" w:cs="Times New Roman"/>
                <w:color w:val="000000" w:themeColor="text1"/>
                <w:sz w:val="18"/>
              </w:rPr>
            </w:pPr>
            <w:r w:rsidRPr="0048191A">
              <w:rPr>
                <w:rFonts w:ascii="Times New Roman" w:eastAsia="Times New Roman" w:hAnsi="Times New Roman" w:cs="Times New Roman"/>
                <w:color w:val="000000" w:themeColor="text1"/>
                <w:sz w:val="18"/>
              </w:rPr>
              <w:t>V. Thạnh</w:t>
            </w:r>
          </w:p>
        </w:tc>
        <w:tc>
          <w:tcPr>
            <w:tcW w:w="750"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1,65</w:t>
            </w:r>
          </w:p>
        </w:tc>
        <w:tc>
          <w:tcPr>
            <w:tcW w:w="756"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0,68</w:t>
            </w:r>
          </w:p>
        </w:tc>
        <w:tc>
          <w:tcPr>
            <w:tcW w:w="772" w:type="dxa"/>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0,97</w:t>
            </w:r>
          </w:p>
        </w:tc>
        <w:tc>
          <w:tcPr>
            <w:tcW w:w="830"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2,05</w:t>
            </w:r>
          </w:p>
        </w:tc>
        <w:tc>
          <w:tcPr>
            <w:tcW w:w="80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0,83</w:t>
            </w:r>
          </w:p>
        </w:tc>
        <w:tc>
          <w:tcPr>
            <w:tcW w:w="769"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1,22</w:t>
            </w:r>
          </w:p>
        </w:tc>
        <w:tc>
          <w:tcPr>
            <w:tcW w:w="866"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3,78</w:t>
            </w:r>
          </w:p>
        </w:tc>
        <w:tc>
          <w:tcPr>
            <w:tcW w:w="740"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0,98</w:t>
            </w:r>
          </w:p>
        </w:tc>
        <w:tc>
          <w:tcPr>
            <w:tcW w:w="711" w:type="dxa"/>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2,80</w:t>
            </w:r>
          </w:p>
        </w:tc>
        <w:tc>
          <w:tcPr>
            <w:tcW w:w="85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4,39</w:t>
            </w:r>
          </w:p>
        </w:tc>
        <w:tc>
          <w:tcPr>
            <w:tcW w:w="850"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1,14</w:t>
            </w:r>
          </w:p>
        </w:tc>
        <w:tc>
          <w:tcPr>
            <w:tcW w:w="711" w:type="dxa"/>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3,26</w:t>
            </w:r>
          </w:p>
        </w:tc>
      </w:tr>
      <w:tr w:rsidR="0048191A" w:rsidRPr="0048191A" w:rsidTr="007108AC">
        <w:trPr>
          <w:trHeight w:val="415"/>
          <w:jc w:val="center"/>
        </w:trPr>
        <w:tc>
          <w:tcPr>
            <w:tcW w:w="1013" w:type="dxa"/>
            <w:tcBorders>
              <w:bottom w:val="single" w:sz="4" w:space="0" w:color="auto"/>
            </w:tcBorders>
            <w:shd w:val="clear" w:color="auto" w:fill="auto"/>
            <w:vAlign w:val="center"/>
            <w:hideMark/>
          </w:tcPr>
          <w:p w:rsidR="005D1255" w:rsidRPr="0048191A" w:rsidRDefault="005D1255" w:rsidP="005D1255">
            <w:pPr>
              <w:spacing w:after="0" w:line="264" w:lineRule="auto"/>
              <w:jc w:val="center"/>
              <w:rPr>
                <w:rFonts w:ascii="Times New Roman" w:eastAsia="Times New Roman" w:hAnsi="Times New Roman" w:cs="Times New Roman"/>
                <w:color w:val="000000" w:themeColor="text1"/>
                <w:sz w:val="18"/>
              </w:rPr>
            </w:pPr>
            <w:r w:rsidRPr="0048191A">
              <w:rPr>
                <w:rFonts w:ascii="Times New Roman" w:eastAsia="Times New Roman" w:hAnsi="Times New Roman" w:cs="Times New Roman"/>
                <w:color w:val="000000" w:themeColor="text1"/>
                <w:sz w:val="18"/>
              </w:rPr>
              <w:t>Vân Canh</w:t>
            </w:r>
          </w:p>
        </w:tc>
        <w:tc>
          <w:tcPr>
            <w:tcW w:w="750" w:type="dxa"/>
            <w:tcBorders>
              <w:bottom w:val="single" w:sz="4" w:space="0" w:color="auto"/>
            </w:tcBorders>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1,49</w:t>
            </w:r>
          </w:p>
        </w:tc>
        <w:tc>
          <w:tcPr>
            <w:tcW w:w="756" w:type="dxa"/>
            <w:tcBorders>
              <w:bottom w:val="single" w:sz="4" w:space="0" w:color="auto"/>
            </w:tcBorders>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0,3</w:t>
            </w:r>
          </w:p>
        </w:tc>
        <w:tc>
          <w:tcPr>
            <w:tcW w:w="772" w:type="dxa"/>
            <w:tcBorders>
              <w:bottom w:val="single" w:sz="4" w:space="0" w:color="auto"/>
            </w:tcBorders>
            <w:shd w:val="clear" w:color="auto" w:fill="auto"/>
            <w:vAlign w:val="center"/>
            <w:hideMark/>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1,19</w:t>
            </w:r>
          </w:p>
        </w:tc>
        <w:tc>
          <w:tcPr>
            <w:tcW w:w="830" w:type="dxa"/>
            <w:tcBorders>
              <w:bottom w:val="single" w:sz="4" w:space="0" w:color="auto"/>
            </w:tcBorders>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3,3</w:t>
            </w:r>
          </w:p>
        </w:tc>
        <w:tc>
          <w:tcPr>
            <w:tcW w:w="801" w:type="dxa"/>
            <w:tcBorders>
              <w:bottom w:val="single" w:sz="4" w:space="0" w:color="auto"/>
            </w:tcBorders>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0,34</w:t>
            </w:r>
          </w:p>
        </w:tc>
        <w:tc>
          <w:tcPr>
            <w:tcW w:w="769" w:type="dxa"/>
            <w:tcBorders>
              <w:bottom w:val="single" w:sz="4" w:space="0" w:color="auto"/>
            </w:tcBorders>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2,96</w:t>
            </w:r>
          </w:p>
        </w:tc>
        <w:tc>
          <w:tcPr>
            <w:tcW w:w="866" w:type="dxa"/>
            <w:tcBorders>
              <w:bottom w:val="single" w:sz="4" w:space="0" w:color="auto"/>
            </w:tcBorders>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4,52</w:t>
            </w:r>
          </w:p>
        </w:tc>
        <w:tc>
          <w:tcPr>
            <w:tcW w:w="740" w:type="dxa"/>
            <w:tcBorders>
              <w:bottom w:val="single" w:sz="4" w:space="0" w:color="auto"/>
            </w:tcBorders>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0,38</w:t>
            </w:r>
          </w:p>
        </w:tc>
        <w:tc>
          <w:tcPr>
            <w:tcW w:w="711" w:type="dxa"/>
            <w:tcBorders>
              <w:bottom w:val="single" w:sz="4" w:space="0" w:color="auto"/>
            </w:tcBorders>
            <w:shd w:val="clear" w:color="auto" w:fill="auto"/>
            <w:noWrap/>
            <w:vAlign w:val="center"/>
          </w:tcPr>
          <w:p w:rsidR="005D1255" w:rsidRPr="0048191A" w:rsidRDefault="005D1255" w:rsidP="005D1255">
            <w:pPr>
              <w:spacing w:after="0" w:line="264"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4,14</w:t>
            </w:r>
          </w:p>
        </w:tc>
        <w:tc>
          <w:tcPr>
            <w:tcW w:w="851" w:type="dxa"/>
            <w:tcBorders>
              <w:bottom w:val="single" w:sz="4" w:space="0" w:color="auto"/>
            </w:tcBorders>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5,06</w:t>
            </w:r>
          </w:p>
        </w:tc>
        <w:tc>
          <w:tcPr>
            <w:tcW w:w="850" w:type="dxa"/>
            <w:tcBorders>
              <w:bottom w:val="single" w:sz="4" w:space="0" w:color="auto"/>
            </w:tcBorders>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0,43</w:t>
            </w:r>
          </w:p>
        </w:tc>
        <w:tc>
          <w:tcPr>
            <w:tcW w:w="711" w:type="dxa"/>
            <w:tcBorders>
              <w:bottom w:val="single" w:sz="4" w:space="0" w:color="auto"/>
            </w:tcBorders>
            <w:shd w:val="clear" w:color="auto" w:fill="auto"/>
            <w:noWrap/>
            <w:vAlign w:val="center"/>
          </w:tcPr>
          <w:p w:rsidR="005D1255" w:rsidRPr="0048191A" w:rsidRDefault="005D1255" w:rsidP="005D1255">
            <w:pPr>
              <w:spacing w:after="0" w:line="312" w:lineRule="auto"/>
              <w:jc w:val="center"/>
              <w:rPr>
                <w:rFonts w:ascii="Times New Roman" w:hAnsi="Times New Roman" w:cs="Times New Roman"/>
                <w:color w:val="000000" w:themeColor="text1"/>
                <w:sz w:val="18"/>
              </w:rPr>
            </w:pPr>
            <w:r w:rsidRPr="0048191A">
              <w:rPr>
                <w:rFonts w:ascii="Times New Roman" w:hAnsi="Times New Roman" w:cs="Times New Roman"/>
                <w:color w:val="000000" w:themeColor="text1"/>
                <w:sz w:val="18"/>
              </w:rPr>
              <w:t>4,63</w:t>
            </w:r>
          </w:p>
        </w:tc>
      </w:tr>
      <w:tr w:rsidR="0048191A" w:rsidRPr="0048191A" w:rsidTr="007108AC">
        <w:trPr>
          <w:trHeight w:val="476"/>
          <w:jc w:val="center"/>
        </w:trPr>
        <w:tc>
          <w:tcPr>
            <w:tcW w:w="1013" w:type="dxa"/>
            <w:shd w:val="clear" w:color="auto" w:fill="FFFFFF" w:themeFill="background1"/>
            <w:vAlign w:val="center"/>
            <w:hideMark/>
          </w:tcPr>
          <w:p w:rsidR="005D1255" w:rsidRPr="0048191A" w:rsidRDefault="005D1255" w:rsidP="005D1255">
            <w:pPr>
              <w:spacing w:after="0" w:line="264" w:lineRule="auto"/>
              <w:jc w:val="center"/>
              <w:rPr>
                <w:rFonts w:ascii="Times New Roman" w:eastAsia="Times New Roman" w:hAnsi="Times New Roman" w:cs="Times New Roman"/>
                <w:b/>
                <w:bCs/>
                <w:color w:val="000000" w:themeColor="text1"/>
                <w:sz w:val="18"/>
              </w:rPr>
            </w:pPr>
            <w:r w:rsidRPr="0048191A">
              <w:rPr>
                <w:rFonts w:ascii="Times New Roman" w:eastAsia="Times New Roman" w:hAnsi="Times New Roman" w:cs="Times New Roman"/>
                <w:b/>
                <w:bCs/>
                <w:color w:val="000000" w:themeColor="text1"/>
                <w:sz w:val="18"/>
              </w:rPr>
              <w:t>Toàn tỉnh</w:t>
            </w:r>
          </w:p>
        </w:tc>
        <w:tc>
          <w:tcPr>
            <w:tcW w:w="750" w:type="dxa"/>
            <w:shd w:val="clear" w:color="auto" w:fill="FFFFFF" w:themeFill="background1"/>
            <w:vAlign w:val="center"/>
            <w:hideMark/>
          </w:tcPr>
          <w:p w:rsidR="005D1255" w:rsidRPr="0048191A" w:rsidRDefault="005D1255" w:rsidP="005D1255">
            <w:pPr>
              <w:spacing w:after="0" w:line="264" w:lineRule="auto"/>
              <w:jc w:val="center"/>
              <w:rPr>
                <w:rFonts w:ascii="Times New Roman" w:hAnsi="Times New Roman" w:cs="Times New Roman"/>
                <w:b/>
                <w:color w:val="000000" w:themeColor="text1"/>
                <w:sz w:val="18"/>
              </w:rPr>
            </w:pPr>
            <w:r w:rsidRPr="0048191A">
              <w:rPr>
                <w:rFonts w:ascii="Times New Roman" w:hAnsi="Times New Roman" w:cs="Times New Roman"/>
                <w:b/>
                <w:color w:val="000000" w:themeColor="text1"/>
                <w:sz w:val="18"/>
              </w:rPr>
              <w:t>133,76</w:t>
            </w:r>
          </w:p>
        </w:tc>
        <w:tc>
          <w:tcPr>
            <w:tcW w:w="756" w:type="dxa"/>
            <w:shd w:val="clear" w:color="auto" w:fill="FFFFFF" w:themeFill="background1"/>
            <w:vAlign w:val="center"/>
            <w:hideMark/>
          </w:tcPr>
          <w:p w:rsidR="005D1255" w:rsidRPr="0048191A" w:rsidRDefault="005D1255" w:rsidP="005D1255">
            <w:pPr>
              <w:spacing w:after="0" w:line="264" w:lineRule="auto"/>
              <w:jc w:val="center"/>
              <w:rPr>
                <w:rFonts w:ascii="Times New Roman" w:hAnsi="Times New Roman" w:cs="Times New Roman"/>
                <w:b/>
                <w:color w:val="000000" w:themeColor="text1"/>
                <w:sz w:val="18"/>
              </w:rPr>
            </w:pPr>
            <w:r w:rsidRPr="0048191A">
              <w:rPr>
                <w:rFonts w:ascii="Times New Roman" w:hAnsi="Times New Roman" w:cs="Times New Roman"/>
                <w:b/>
                <w:color w:val="000000" w:themeColor="text1"/>
                <w:sz w:val="18"/>
              </w:rPr>
              <w:t>66,68</w:t>
            </w:r>
          </w:p>
        </w:tc>
        <w:tc>
          <w:tcPr>
            <w:tcW w:w="772" w:type="dxa"/>
            <w:shd w:val="clear" w:color="auto" w:fill="FFFFFF" w:themeFill="background1"/>
            <w:vAlign w:val="center"/>
            <w:hideMark/>
          </w:tcPr>
          <w:p w:rsidR="005D1255" w:rsidRPr="0048191A" w:rsidRDefault="005D1255" w:rsidP="005D1255">
            <w:pPr>
              <w:spacing w:after="0" w:line="264" w:lineRule="auto"/>
              <w:jc w:val="center"/>
              <w:rPr>
                <w:rFonts w:ascii="Times New Roman" w:hAnsi="Times New Roman" w:cs="Times New Roman"/>
                <w:b/>
                <w:color w:val="000000" w:themeColor="text1"/>
                <w:sz w:val="18"/>
              </w:rPr>
            </w:pPr>
            <w:r w:rsidRPr="0048191A">
              <w:rPr>
                <w:rFonts w:ascii="Times New Roman" w:hAnsi="Times New Roman" w:cs="Times New Roman"/>
                <w:b/>
                <w:color w:val="000000" w:themeColor="text1"/>
                <w:sz w:val="18"/>
              </w:rPr>
              <w:t>67,07</w:t>
            </w:r>
          </w:p>
        </w:tc>
        <w:tc>
          <w:tcPr>
            <w:tcW w:w="830" w:type="dxa"/>
            <w:shd w:val="clear" w:color="auto" w:fill="FFFFFF" w:themeFill="background1"/>
            <w:noWrap/>
            <w:vAlign w:val="center"/>
          </w:tcPr>
          <w:p w:rsidR="005D1255" w:rsidRPr="0048191A" w:rsidRDefault="005D1255" w:rsidP="005D1255">
            <w:pPr>
              <w:spacing w:after="0" w:line="312" w:lineRule="auto"/>
              <w:jc w:val="center"/>
              <w:rPr>
                <w:rFonts w:ascii="Times New Roman" w:hAnsi="Times New Roman" w:cs="Times New Roman"/>
                <w:b/>
                <w:color w:val="000000" w:themeColor="text1"/>
                <w:sz w:val="18"/>
              </w:rPr>
            </w:pPr>
            <w:r w:rsidRPr="0048191A">
              <w:rPr>
                <w:rFonts w:ascii="Times New Roman" w:hAnsi="Times New Roman" w:cs="Times New Roman"/>
                <w:b/>
                <w:color w:val="000000" w:themeColor="text1"/>
                <w:sz w:val="18"/>
              </w:rPr>
              <w:t>198,37</w:t>
            </w:r>
          </w:p>
        </w:tc>
        <w:tc>
          <w:tcPr>
            <w:tcW w:w="801" w:type="dxa"/>
            <w:shd w:val="clear" w:color="auto" w:fill="FFFFFF" w:themeFill="background1"/>
            <w:noWrap/>
            <w:vAlign w:val="center"/>
          </w:tcPr>
          <w:p w:rsidR="005D1255" w:rsidRPr="0048191A" w:rsidRDefault="005D1255" w:rsidP="005D1255">
            <w:pPr>
              <w:spacing w:after="0" w:line="312" w:lineRule="auto"/>
              <w:jc w:val="center"/>
              <w:rPr>
                <w:rFonts w:ascii="Times New Roman" w:hAnsi="Times New Roman" w:cs="Times New Roman"/>
                <w:b/>
                <w:color w:val="000000" w:themeColor="text1"/>
                <w:sz w:val="18"/>
              </w:rPr>
            </w:pPr>
            <w:r w:rsidRPr="0048191A">
              <w:rPr>
                <w:rFonts w:ascii="Times New Roman" w:hAnsi="Times New Roman" w:cs="Times New Roman"/>
                <w:b/>
                <w:color w:val="000000" w:themeColor="text1"/>
                <w:sz w:val="18"/>
              </w:rPr>
              <w:t>72,82</w:t>
            </w:r>
          </w:p>
        </w:tc>
        <w:tc>
          <w:tcPr>
            <w:tcW w:w="769" w:type="dxa"/>
            <w:shd w:val="clear" w:color="auto" w:fill="FFFFFF" w:themeFill="background1"/>
            <w:noWrap/>
            <w:vAlign w:val="center"/>
          </w:tcPr>
          <w:p w:rsidR="005D1255" w:rsidRPr="0048191A" w:rsidRDefault="005D1255" w:rsidP="005D1255">
            <w:pPr>
              <w:spacing w:after="0" w:line="312" w:lineRule="auto"/>
              <w:jc w:val="center"/>
              <w:rPr>
                <w:rFonts w:ascii="Times New Roman" w:hAnsi="Times New Roman" w:cs="Times New Roman"/>
                <w:b/>
                <w:color w:val="000000" w:themeColor="text1"/>
                <w:sz w:val="18"/>
              </w:rPr>
            </w:pPr>
            <w:r w:rsidRPr="0048191A">
              <w:rPr>
                <w:rFonts w:ascii="Times New Roman" w:hAnsi="Times New Roman" w:cs="Times New Roman"/>
                <w:b/>
                <w:color w:val="000000" w:themeColor="text1"/>
                <w:sz w:val="18"/>
              </w:rPr>
              <w:t>125,55</w:t>
            </w:r>
          </w:p>
        </w:tc>
        <w:tc>
          <w:tcPr>
            <w:tcW w:w="866" w:type="dxa"/>
            <w:shd w:val="clear" w:color="auto" w:fill="FFFFFF" w:themeFill="background1"/>
            <w:noWrap/>
            <w:vAlign w:val="center"/>
          </w:tcPr>
          <w:p w:rsidR="005D1255" w:rsidRPr="0048191A" w:rsidRDefault="005D1255" w:rsidP="005D1255">
            <w:pPr>
              <w:spacing w:after="0" w:line="264" w:lineRule="auto"/>
              <w:jc w:val="center"/>
              <w:rPr>
                <w:rFonts w:ascii="Times New Roman" w:hAnsi="Times New Roman" w:cs="Times New Roman"/>
                <w:b/>
                <w:bCs/>
                <w:color w:val="000000" w:themeColor="text1"/>
                <w:sz w:val="18"/>
              </w:rPr>
            </w:pPr>
            <w:r w:rsidRPr="0048191A">
              <w:rPr>
                <w:rFonts w:ascii="Times New Roman" w:hAnsi="Times New Roman" w:cs="Times New Roman"/>
                <w:b/>
                <w:bCs/>
                <w:color w:val="000000" w:themeColor="text1"/>
                <w:sz w:val="18"/>
              </w:rPr>
              <w:t>280,18</w:t>
            </w:r>
          </w:p>
        </w:tc>
        <w:tc>
          <w:tcPr>
            <w:tcW w:w="740" w:type="dxa"/>
            <w:shd w:val="clear" w:color="auto" w:fill="FFFFFF" w:themeFill="background1"/>
            <w:noWrap/>
            <w:vAlign w:val="center"/>
          </w:tcPr>
          <w:p w:rsidR="005D1255" w:rsidRPr="0048191A" w:rsidRDefault="005D1255" w:rsidP="005D1255">
            <w:pPr>
              <w:spacing w:after="0" w:line="264" w:lineRule="auto"/>
              <w:jc w:val="center"/>
              <w:rPr>
                <w:rFonts w:ascii="Times New Roman" w:hAnsi="Times New Roman" w:cs="Times New Roman"/>
                <w:b/>
                <w:bCs/>
                <w:color w:val="000000" w:themeColor="text1"/>
                <w:sz w:val="18"/>
              </w:rPr>
            </w:pPr>
            <w:r w:rsidRPr="0048191A">
              <w:rPr>
                <w:rFonts w:ascii="Times New Roman" w:hAnsi="Times New Roman" w:cs="Times New Roman"/>
                <w:b/>
                <w:bCs/>
                <w:color w:val="000000" w:themeColor="text1"/>
                <w:sz w:val="18"/>
              </w:rPr>
              <w:t>82,32</w:t>
            </w:r>
          </w:p>
        </w:tc>
        <w:tc>
          <w:tcPr>
            <w:tcW w:w="711" w:type="dxa"/>
            <w:shd w:val="clear" w:color="auto" w:fill="FFFFFF" w:themeFill="background1"/>
            <w:noWrap/>
            <w:vAlign w:val="center"/>
          </w:tcPr>
          <w:p w:rsidR="005D1255" w:rsidRPr="0048191A" w:rsidRDefault="005D1255" w:rsidP="005D1255">
            <w:pPr>
              <w:spacing w:after="0" w:line="264" w:lineRule="auto"/>
              <w:jc w:val="center"/>
              <w:rPr>
                <w:rFonts w:ascii="Times New Roman" w:hAnsi="Times New Roman" w:cs="Times New Roman"/>
                <w:b/>
                <w:bCs/>
                <w:color w:val="000000" w:themeColor="text1"/>
                <w:sz w:val="18"/>
              </w:rPr>
            </w:pPr>
            <w:r w:rsidRPr="0048191A">
              <w:rPr>
                <w:rFonts w:ascii="Times New Roman" w:hAnsi="Times New Roman" w:cs="Times New Roman"/>
                <w:b/>
                <w:bCs/>
                <w:color w:val="000000" w:themeColor="text1"/>
                <w:sz w:val="18"/>
              </w:rPr>
              <w:t>197,86</w:t>
            </w:r>
          </w:p>
        </w:tc>
        <w:tc>
          <w:tcPr>
            <w:tcW w:w="851" w:type="dxa"/>
            <w:shd w:val="clear" w:color="auto" w:fill="FFFFFF" w:themeFill="background1"/>
            <w:noWrap/>
            <w:vAlign w:val="center"/>
          </w:tcPr>
          <w:p w:rsidR="005D1255" w:rsidRPr="0048191A" w:rsidRDefault="005D1255" w:rsidP="005D1255">
            <w:pPr>
              <w:spacing w:after="0" w:line="312" w:lineRule="auto"/>
              <w:jc w:val="center"/>
              <w:rPr>
                <w:rFonts w:ascii="Times New Roman" w:hAnsi="Times New Roman" w:cs="Times New Roman"/>
                <w:b/>
                <w:bCs/>
                <w:color w:val="000000" w:themeColor="text1"/>
                <w:sz w:val="18"/>
              </w:rPr>
            </w:pPr>
            <w:r w:rsidRPr="0048191A">
              <w:rPr>
                <w:rFonts w:ascii="Times New Roman" w:hAnsi="Times New Roman" w:cs="Times New Roman"/>
                <w:b/>
                <w:bCs/>
                <w:color w:val="000000" w:themeColor="text1"/>
                <w:sz w:val="18"/>
              </w:rPr>
              <w:t>314,42</w:t>
            </w:r>
          </w:p>
        </w:tc>
        <w:tc>
          <w:tcPr>
            <w:tcW w:w="850" w:type="dxa"/>
            <w:shd w:val="clear" w:color="auto" w:fill="FFFFFF" w:themeFill="background1"/>
            <w:noWrap/>
            <w:vAlign w:val="center"/>
          </w:tcPr>
          <w:p w:rsidR="005D1255" w:rsidRPr="0048191A" w:rsidRDefault="005D1255" w:rsidP="005D1255">
            <w:pPr>
              <w:spacing w:after="0" w:line="312" w:lineRule="auto"/>
              <w:jc w:val="center"/>
              <w:rPr>
                <w:rFonts w:ascii="Times New Roman" w:hAnsi="Times New Roman" w:cs="Times New Roman"/>
                <w:b/>
                <w:bCs/>
                <w:color w:val="000000" w:themeColor="text1"/>
                <w:sz w:val="18"/>
              </w:rPr>
            </w:pPr>
            <w:r w:rsidRPr="0048191A">
              <w:rPr>
                <w:rFonts w:ascii="Times New Roman" w:hAnsi="Times New Roman" w:cs="Times New Roman"/>
                <w:b/>
                <w:bCs/>
                <w:color w:val="000000" w:themeColor="text1"/>
                <w:sz w:val="18"/>
              </w:rPr>
              <w:t>92,03</w:t>
            </w:r>
          </w:p>
        </w:tc>
        <w:tc>
          <w:tcPr>
            <w:tcW w:w="711" w:type="dxa"/>
            <w:shd w:val="clear" w:color="auto" w:fill="FFFFFF" w:themeFill="background1"/>
            <w:noWrap/>
            <w:vAlign w:val="center"/>
          </w:tcPr>
          <w:p w:rsidR="005D1255" w:rsidRPr="0048191A" w:rsidRDefault="005D1255" w:rsidP="005D1255">
            <w:pPr>
              <w:spacing w:after="0" w:line="312" w:lineRule="auto"/>
              <w:jc w:val="center"/>
              <w:rPr>
                <w:rFonts w:ascii="Times New Roman" w:hAnsi="Times New Roman" w:cs="Times New Roman"/>
                <w:b/>
                <w:bCs/>
                <w:color w:val="000000" w:themeColor="text1"/>
                <w:sz w:val="18"/>
              </w:rPr>
            </w:pPr>
            <w:r w:rsidRPr="0048191A">
              <w:rPr>
                <w:rFonts w:ascii="Times New Roman" w:hAnsi="Times New Roman" w:cs="Times New Roman"/>
                <w:b/>
                <w:bCs/>
                <w:color w:val="000000" w:themeColor="text1"/>
                <w:sz w:val="18"/>
              </w:rPr>
              <w:t>222,40</w:t>
            </w:r>
          </w:p>
        </w:tc>
      </w:tr>
    </w:tbl>
    <w:p w:rsidR="005D1255" w:rsidRPr="0048191A" w:rsidRDefault="005D1255" w:rsidP="00D64C8A">
      <w:pPr>
        <w:jc w:val="both"/>
        <w:rPr>
          <w:rFonts w:ascii="Times New Roman" w:eastAsia="Times New Roman" w:hAnsi="Times New Roman" w:cs="Times New Roman"/>
          <w:bCs/>
          <w:color w:val="000000" w:themeColor="text1"/>
          <w:sz w:val="2"/>
          <w:szCs w:val="28"/>
          <w:lang w:val="fr-FR"/>
        </w:rPr>
      </w:pPr>
    </w:p>
    <w:p w:rsidR="005D1255" w:rsidRPr="0048191A" w:rsidRDefault="005D1255" w:rsidP="00D64C8A">
      <w:pPr>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lastRenderedPageBreak/>
        <w:tab/>
        <w:t xml:space="preserve">Tổng chi phí cho công tác thu gom, vận chuyển và xử lý rác thải được tính toán thông qua số liệu hiện trạng năm 2022 và dự báo lượng rác gia tăng trong các năm tới. Đối với chi phí xử lý rác thải được tính toán thông qua dự báo về sự thay đổi công nghệ xử lý rác thải tại một số địa phương trong thời gian tới, cụ thể: </w:t>
      </w:r>
      <w:r w:rsidR="006961C2" w:rsidRPr="0048191A">
        <w:rPr>
          <w:rFonts w:ascii="Times New Roman" w:eastAsia="Times New Roman" w:hAnsi="Times New Roman" w:cs="Times New Roman"/>
          <w:bCs/>
          <w:color w:val="000000" w:themeColor="text1"/>
          <w:sz w:val="28"/>
          <w:szCs w:val="28"/>
          <w:lang w:val="fr-FR"/>
        </w:rPr>
        <w:t>T</w:t>
      </w:r>
      <w:r w:rsidRPr="0048191A">
        <w:rPr>
          <w:rFonts w:ascii="Times New Roman" w:eastAsia="Times New Roman" w:hAnsi="Times New Roman" w:cs="Times New Roman"/>
          <w:bCs/>
          <w:color w:val="000000" w:themeColor="text1"/>
          <w:sz w:val="28"/>
          <w:szCs w:val="28"/>
          <w:lang w:val="fr-FR"/>
        </w:rPr>
        <w:t xml:space="preserve">hành phố Quy Nhơn, thị xã An Nhơn sẽ chuyển đổi từ chôn lấp sang chế biến phân compost, huyện An Lão sẽ chuyển đổi từ chôn lấp sang đốt rác,… </w:t>
      </w:r>
    </w:p>
    <w:p w:rsidR="006961C2" w:rsidRPr="0048191A" w:rsidRDefault="006961C2" w:rsidP="006961C2">
      <w:pPr>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Nguồn thu từ dân: Phải đảm bảo tăng tỷ lệ thuận với việc mở rộng địa bàn thu gom.</w:t>
      </w:r>
      <w:r w:rsidR="007A2CC0" w:rsidRPr="0048191A">
        <w:rPr>
          <w:rFonts w:ascii="Times New Roman" w:eastAsia="Times New Roman" w:hAnsi="Times New Roman" w:cs="Times New Roman"/>
          <w:bCs/>
          <w:color w:val="000000" w:themeColor="text1"/>
          <w:sz w:val="28"/>
          <w:szCs w:val="28"/>
          <w:lang w:val="fr-FR"/>
        </w:rPr>
        <w:t xml:space="preserve"> Các địa phương đề ra các giải pháp cụ thể để tăng nguồn thu.</w:t>
      </w:r>
    </w:p>
    <w:p w:rsidR="00D6355B" w:rsidRPr="0048191A" w:rsidRDefault="006961C2" w:rsidP="006961C2">
      <w:pPr>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Nguồn cấp bù từ ngân sách: </w:t>
      </w:r>
      <w:r w:rsidR="00D502B5" w:rsidRPr="0048191A">
        <w:rPr>
          <w:rFonts w:ascii="Times New Roman" w:hAnsi="Times New Roman" w:cs="Times New Roman"/>
          <w:color w:val="000000" w:themeColor="text1"/>
          <w:sz w:val="28"/>
          <w:szCs w:val="28"/>
          <w:lang w:val="fr-FR"/>
        </w:rPr>
        <w:t xml:space="preserve">Theo đề nghị của Sở Tài chính, căn cứ quy định tại Nghị quyết số 22/2021/NQ-HĐND ngày 11/12/2021 của HĐND tỉnh về quy định về phân cấp nguồn thu, nhiệm vụ chi ngân sách nhà nước giữa các cấp chính quyền địa phương tỉnh Bình Định giai đoạn 2022-2025, chi phí thực hiện công tác thu gom, vận chuyển, xử lý </w:t>
      </w:r>
      <w:r w:rsidR="002E2486">
        <w:rPr>
          <w:rFonts w:ascii="Times New Roman" w:hAnsi="Times New Roman" w:cs="Times New Roman"/>
          <w:color w:val="000000" w:themeColor="text1"/>
          <w:sz w:val="28"/>
          <w:szCs w:val="28"/>
          <w:lang w:val="fr-FR"/>
        </w:rPr>
        <w:t>CTR</w:t>
      </w:r>
      <w:r w:rsidR="00D502B5" w:rsidRPr="0048191A">
        <w:rPr>
          <w:rFonts w:ascii="Times New Roman" w:hAnsi="Times New Roman" w:cs="Times New Roman"/>
          <w:color w:val="000000" w:themeColor="text1"/>
          <w:sz w:val="28"/>
          <w:szCs w:val="28"/>
          <w:lang w:val="fr-FR"/>
        </w:rPr>
        <w:t xml:space="preserve"> sinh hoạt sử dụng từ ngân sách các huyện, thị xã, thành phố. Đối với các địa phương nguồn ngân sách không đảm bảo để bố trí, đề nghị</w:t>
      </w:r>
      <w:r w:rsidR="00D502B5" w:rsidRPr="0048191A">
        <w:rPr>
          <w:rFonts w:ascii="Times New Roman" w:eastAsia="Times New Roman" w:hAnsi="Times New Roman" w:cs="Times New Roman"/>
          <w:bCs/>
          <w:color w:val="000000" w:themeColor="text1"/>
          <w:sz w:val="28"/>
          <w:szCs w:val="28"/>
          <w:lang w:val="fr-FR"/>
        </w:rPr>
        <w:t xml:space="preserve"> chủ động rà soát và đề xuất, gửi về Sở Tài chính để tổng hợp, báo cáo UBND tỉnh xem xét, qu</w:t>
      </w:r>
      <w:bookmarkStart w:id="1" w:name="_GoBack"/>
      <w:bookmarkEnd w:id="1"/>
      <w:r w:rsidR="00D502B5" w:rsidRPr="0048191A">
        <w:rPr>
          <w:rFonts w:ascii="Times New Roman" w:eastAsia="Times New Roman" w:hAnsi="Times New Roman" w:cs="Times New Roman"/>
          <w:bCs/>
          <w:color w:val="000000" w:themeColor="text1"/>
          <w:sz w:val="28"/>
          <w:szCs w:val="28"/>
          <w:lang w:val="fr-FR"/>
        </w:rPr>
        <w:t>yết định hỗ trợ một phần từ ngân sách tỉnh.</w:t>
      </w:r>
    </w:p>
    <w:p w:rsidR="00D502B5" w:rsidRPr="0048191A" w:rsidRDefault="00D502B5" w:rsidP="002E2486">
      <w:pPr>
        <w:spacing w:after="0" w:line="264"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Để đảm bảo tăng cường công tác thu gom, vận chuyển và xử lý rác thải trên địa bàn tỉnh, trong năm 2023, kinh phí dự kiến phân bổ từ ngân sách tỉnh và các địa phương cụ thể như sau:</w:t>
      </w:r>
    </w:p>
    <w:p w:rsidR="006961C2" w:rsidRPr="0048191A" w:rsidRDefault="006961C2" w:rsidP="002E2486">
      <w:pPr>
        <w:spacing w:after="0" w:line="264" w:lineRule="auto"/>
        <w:ind w:firstLine="720"/>
        <w:jc w:val="right"/>
        <w:rPr>
          <w:rFonts w:ascii="Times New Roman" w:eastAsia="Times New Roman" w:hAnsi="Times New Roman" w:cs="Times New Roman"/>
          <w:b/>
          <w:bCs/>
          <w:color w:val="000000" w:themeColor="text1"/>
          <w:sz w:val="24"/>
          <w:szCs w:val="24"/>
          <w:lang w:val="fr-FR"/>
        </w:rPr>
      </w:pPr>
      <w:r w:rsidRPr="0048191A">
        <w:rPr>
          <w:rFonts w:ascii="Times New Roman" w:eastAsia="Times New Roman" w:hAnsi="Times New Roman" w:cs="Times New Roman"/>
          <w:b/>
          <w:bCs/>
          <w:color w:val="000000" w:themeColor="text1"/>
          <w:sz w:val="24"/>
          <w:szCs w:val="24"/>
          <w:lang w:val="fr-FR"/>
        </w:rPr>
        <w:t>Đơn vị: triệu đồng</w:t>
      </w:r>
    </w:p>
    <w:tbl>
      <w:tblPr>
        <w:tblW w:w="940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190"/>
        <w:gridCol w:w="1097"/>
        <w:gridCol w:w="1938"/>
        <w:gridCol w:w="1926"/>
        <w:gridCol w:w="1574"/>
      </w:tblGrid>
      <w:tr w:rsidR="0048191A" w:rsidRPr="00432EC8" w:rsidTr="00432EC8">
        <w:trPr>
          <w:trHeight w:val="66"/>
          <w:jc w:val="center"/>
        </w:trPr>
        <w:tc>
          <w:tcPr>
            <w:tcW w:w="1676" w:type="dxa"/>
            <w:vMerge w:val="restart"/>
            <w:shd w:val="clear" w:color="auto" w:fill="auto"/>
            <w:vAlign w:val="center"/>
            <w:hideMark/>
          </w:tcPr>
          <w:p w:rsidR="00C30C18" w:rsidRPr="00432EC8" w:rsidRDefault="00C30C18" w:rsidP="002E2486">
            <w:pPr>
              <w:spacing w:after="0" w:line="264" w:lineRule="auto"/>
              <w:jc w:val="center"/>
              <w:rPr>
                <w:rFonts w:asciiTheme="majorHAnsi" w:eastAsia="Times New Roman" w:hAnsiTheme="majorHAnsi" w:cstheme="majorHAnsi"/>
                <w:b/>
                <w:bCs/>
                <w:color w:val="000000" w:themeColor="text1"/>
                <w:sz w:val="24"/>
                <w:szCs w:val="24"/>
              </w:rPr>
            </w:pPr>
            <w:r w:rsidRPr="00432EC8">
              <w:rPr>
                <w:rFonts w:asciiTheme="majorHAnsi" w:eastAsia="Times New Roman" w:hAnsiTheme="majorHAnsi" w:cstheme="majorHAnsi"/>
                <w:b/>
                <w:bCs/>
                <w:color w:val="000000" w:themeColor="text1"/>
                <w:sz w:val="24"/>
                <w:szCs w:val="24"/>
              </w:rPr>
              <w:t>Địa phương</w:t>
            </w:r>
          </w:p>
        </w:tc>
        <w:tc>
          <w:tcPr>
            <w:tcW w:w="1190" w:type="dxa"/>
            <w:vMerge w:val="restart"/>
            <w:shd w:val="clear" w:color="auto" w:fill="auto"/>
            <w:vAlign w:val="center"/>
            <w:hideMark/>
          </w:tcPr>
          <w:p w:rsidR="00C30C18" w:rsidRPr="00432EC8" w:rsidRDefault="00C30C18" w:rsidP="002E2486">
            <w:pPr>
              <w:spacing w:after="0" w:line="264" w:lineRule="auto"/>
              <w:jc w:val="center"/>
              <w:rPr>
                <w:rFonts w:asciiTheme="majorHAnsi" w:eastAsia="Times New Roman" w:hAnsiTheme="majorHAnsi" w:cstheme="majorHAnsi"/>
                <w:b/>
                <w:bCs/>
                <w:color w:val="000000" w:themeColor="text1"/>
                <w:sz w:val="24"/>
                <w:szCs w:val="24"/>
              </w:rPr>
            </w:pPr>
            <w:r w:rsidRPr="00432EC8">
              <w:rPr>
                <w:rFonts w:asciiTheme="majorHAnsi" w:eastAsia="Times New Roman" w:hAnsiTheme="majorHAnsi" w:cstheme="majorHAnsi"/>
                <w:b/>
                <w:bCs/>
                <w:color w:val="000000" w:themeColor="text1"/>
                <w:sz w:val="24"/>
                <w:szCs w:val="24"/>
              </w:rPr>
              <w:t>Tổng số</w:t>
            </w:r>
          </w:p>
        </w:tc>
        <w:tc>
          <w:tcPr>
            <w:tcW w:w="4961" w:type="dxa"/>
            <w:gridSpan w:val="3"/>
            <w:shd w:val="clear" w:color="auto" w:fill="auto"/>
            <w:vAlign w:val="center"/>
            <w:hideMark/>
          </w:tcPr>
          <w:p w:rsidR="00C30C18" w:rsidRPr="00432EC8" w:rsidRDefault="00C30C18" w:rsidP="002E2486">
            <w:pPr>
              <w:spacing w:after="0" w:line="264" w:lineRule="auto"/>
              <w:jc w:val="center"/>
              <w:rPr>
                <w:rFonts w:asciiTheme="majorHAnsi" w:eastAsia="Times New Roman" w:hAnsiTheme="majorHAnsi" w:cstheme="majorHAnsi"/>
                <w:b/>
                <w:bCs/>
                <w:color w:val="000000" w:themeColor="text1"/>
                <w:sz w:val="24"/>
                <w:szCs w:val="24"/>
              </w:rPr>
            </w:pPr>
            <w:r w:rsidRPr="00432EC8">
              <w:rPr>
                <w:rFonts w:asciiTheme="majorHAnsi" w:eastAsia="Times New Roman" w:hAnsiTheme="majorHAnsi" w:cstheme="majorHAnsi"/>
                <w:b/>
                <w:bCs/>
                <w:color w:val="000000" w:themeColor="text1"/>
                <w:sz w:val="24"/>
                <w:szCs w:val="24"/>
              </w:rPr>
              <w:t>Ngân sách huyện, thị xã, thành phố</w:t>
            </w:r>
          </w:p>
        </w:tc>
        <w:tc>
          <w:tcPr>
            <w:tcW w:w="1574" w:type="dxa"/>
            <w:vMerge w:val="restart"/>
            <w:shd w:val="clear" w:color="auto" w:fill="auto"/>
            <w:vAlign w:val="center"/>
            <w:hideMark/>
          </w:tcPr>
          <w:p w:rsidR="00C30C18" w:rsidRPr="00432EC8" w:rsidRDefault="00C30C18" w:rsidP="002E2486">
            <w:pPr>
              <w:spacing w:after="0" w:line="264" w:lineRule="auto"/>
              <w:jc w:val="center"/>
              <w:rPr>
                <w:rFonts w:asciiTheme="majorHAnsi" w:eastAsia="Times New Roman" w:hAnsiTheme="majorHAnsi" w:cstheme="majorHAnsi"/>
                <w:b/>
                <w:bCs/>
                <w:color w:val="000000" w:themeColor="text1"/>
                <w:sz w:val="24"/>
                <w:szCs w:val="24"/>
              </w:rPr>
            </w:pPr>
            <w:r w:rsidRPr="00432EC8">
              <w:rPr>
                <w:rFonts w:asciiTheme="majorHAnsi" w:eastAsia="Times New Roman" w:hAnsiTheme="majorHAnsi" w:cstheme="majorHAnsi"/>
                <w:b/>
                <w:bCs/>
                <w:color w:val="000000" w:themeColor="text1"/>
                <w:sz w:val="24"/>
                <w:szCs w:val="24"/>
              </w:rPr>
              <w:t>Ngân sách tỉnh hỗ trợ</w:t>
            </w:r>
          </w:p>
        </w:tc>
      </w:tr>
      <w:tr w:rsidR="0048191A" w:rsidRPr="00432EC8" w:rsidTr="00432EC8">
        <w:trPr>
          <w:trHeight w:val="363"/>
          <w:jc w:val="center"/>
        </w:trPr>
        <w:tc>
          <w:tcPr>
            <w:tcW w:w="1676" w:type="dxa"/>
            <w:vMerge/>
            <w:shd w:val="clear" w:color="auto" w:fill="auto"/>
            <w:vAlign w:val="center"/>
            <w:hideMark/>
          </w:tcPr>
          <w:p w:rsidR="00C30C18" w:rsidRPr="00432EC8" w:rsidRDefault="00C30C18" w:rsidP="002E2486">
            <w:pPr>
              <w:spacing w:after="0" w:line="264" w:lineRule="auto"/>
              <w:jc w:val="center"/>
              <w:rPr>
                <w:rFonts w:asciiTheme="majorHAnsi" w:eastAsia="Times New Roman" w:hAnsiTheme="majorHAnsi" w:cstheme="majorHAnsi"/>
                <w:b/>
                <w:bCs/>
                <w:color w:val="000000" w:themeColor="text1"/>
                <w:sz w:val="24"/>
                <w:szCs w:val="24"/>
              </w:rPr>
            </w:pPr>
          </w:p>
        </w:tc>
        <w:tc>
          <w:tcPr>
            <w:tcW w:w="1190" w:type="dxa"/>
            <w:vMerge/>
            <w:shd w:val="clear" w:color="auto" w:fill="auto"/>
            <w:vAlign w:val="center"/>
            <w:hideMark/>
          </w:tcPr>
          <w:p w:rsidR="00C30C18" w:rsidRPr="00432EC8" w:rsidRDefault="00C30C18" w:rsidP="002E2486">
            <w:pPr>
              <w:spacing w:after="0" w:line="264" w:lineRule="auto"/>
              <w:jc w:val="center"/>
              <w:rPr>
                <w:rFonts w:asciiTheme="majorHAnsi" w:eastAsia="Times New Roman" w:hAnsiTheme="majorHAnsi" w:cstheme="majorHAnsi"/>
                <w:b/>
                <w:bCs/>
                <w:color w:val="000000" w:themeColor="text1"/>
                <w:sz w:val="24"/>
                <w:szCs w:val="24"/>
              </w:rPr>
            </w:pPr>
          </w:p>
        </w:tc>
        <w:tc>
          <w:tcPr>
            <w:tcW w:w="1097" w:type="dxa"/>
            <w:vMerge w:val="restart"/>
            <w:shd w:val="clear" w:color="auto" w:fill="auto"/>
            <w:noWrap/>
            <w:vAlign w:val="center"/>
            <w:hideMark/>
          </w:tcPr>
          <w:p w:rsidR="00C30C18" w:rsidRPr="00432EC8" w:rsidRDefault="00C30C18" w:rsidP="002E2486">
            <w:pPr>
              <w:spacing w:after="0" w:line="264" w:lineRule="auto"/>
              <w:jc w:val="center"/>
              <w:rPr>
                <w:rFonts w:asciiTheme="majorHAnsi" w:eastAsia="Times New Roman" w:hAnsiTheme="majorHAnsi" w:cstheme="majorHAnsi"/>
                <w:b/>
                <w:bCs/>
                <w:color w:val="000000" w:themeColor="text1"/>
                <w:sz w:val="24"/>
                <w:szCs w:val="24"/>
              </w:rPr>
            </w:pPr>
            <w:r w:rsidRPr="00432EC8">
              <w:rPr>
                <w:rFonts w:asciiTheme="majorHAnsi" w:eastAsia="Times New Roman" w:hAnsiTheme="majorHAnsi" w:cstheme="majorHAnsi"/>
                <w:b/>
                <w:bCs/>
                <w:color w:val="000000" w:themeColor="text1"/>
                <w:sz w:val="24"/>
                <w:szCs w:val="24"/>
              </w:rPr>
              <w:t>Tổng số</w:t>
            </w:r>
          </w:p>
        </w:tc>
        <w:tc>
          <w:tcPr>
            <w:tcW w:w="3864" w:type="dxa"/>
            <w:gridSpan w:val="2"/>
            <w:shd w:val="clear" w:color="auto" w:fill="auto"/>
            <w:noWrap/>
            <w:vAlign w:val="center"/>
            <w:hideMark/>
          </w:tcPr>
          <w:p w:rsidR="00C30C18" w:rsidRPr="00432EC8" w:rsidRDefault="00C30C18" w:rsidP="002E2486">
            <w:pPr>
              <w:spacing w:after="0" w:line="264" w:lineRule="auto"/>
              <w:jc w:val="center"/>
              <w:rPr>
                <w:rFonts w:asciiTheme="majorHAnsi" w:eastAsia="Times New Roman" w:hAnsiTheme="majorHAnsi" w:cstheme="majorHAnsi"/>
                <w:b/>
                <w:bCs/>
                <w:color w:val="000000" w:themeColor="text1"/>
                <w:sz w:val="24"/>
                <w:szCs w:val="24"/>
              </w:rPr>
            </w:pPr>
            <w:r w:rsidRPr="00432EC8">
              <w:rPr>
                <w:rFonts w:asciiTheme="majorHAnsi" w:eastAsia="Times New Roman" w:hAnsiTheme="majorHAnsi" w:cstheme="majorHAnsi"/>
                <w:b/>
                <w:bCs/>
                <w:color w:val="000000" w:themeColor="text1"/>
                <w:sz w:val="24"/>
                <w:szCs w:val="24"/>
              </w:rPr>
              <w:t>Trong đó:</w:t>
            </w:r>
          </w:p>
        </w:tc>
        <w:tc>
          <w:tcPr>
            <w:tcW w:w="1574" w:type="dxa"/>
            <w:vMerge/>
            <w:vAlign w:val="center"/>
            <w:hideMark/>
          </w:tcPr>
          <w:p w:rsidR="00C30C18" w:rsidRPr="00432EC8" w:rsidRDefault="00C30C18" w:rsidP="002E2486">
            <w:pPr>
              <w:spacing w:after="0" w:line="264" w:lineRule="auto"/>
              <w:jc w:val="center"/>
              <w:rPr>
                <w:rFonts w:asciiTheme="majorHAnsi" w:eastAsia="Times New Roman" w:hAnsiTheme="majorHAnsi" w:cstheme="majorHAnsi"/>
                <w:b/>
                <w:bCs/>
                <w:color w:val="000000" w:themeColor="text1"/>
                <w:sz w:val="24"/>
                <w:szCs w:val="24"/>
              </w:rPr>
            </w:pPr>
          </w:p>
        </w:tc>
      </w:tr>
      <w:tr w:rsidR="0048191A" w:rsidRPr="00432EC8" w:rsidTr="00432EC8">
        <w:trPr>
          <w:trHeight w:val="291"/>
          <w:jc w:val="center"/>
        </w:trPr>
        <w:tc>
          <w:tcPr>
            <w:tcW w:w="1676" w:type="dxa"/>
            <w:vMerge/>
            <w:shd w:val="clear" w:color="auto" w:fill="auto"/>
            <w:vAlign w:val="center"/>
            <w:hideMark/>
          </w:tcPr>
          <w:p w:rsidR="00C30C18" w:rsidRPr="00432EC8" w:rsidRDefault="00C30C18" w:rsidP="002E2486">
            <w:pPr>
              <w:spacing w:after="0" w:line="264" w:lineRule="auto"/>
              <w:jc w:val="center"/>
              <w:rPr>
                <w:rFonts w:asciiTheme="majorHAnsi" w:eastAsia="Times New Roman" w:hAnsiTheme="majorHAnsi" w:cstheme="majorHAnsi"/>
                <w:b/>
                <w:bCs/>
                <w:color w:val="000000" w:themeColor="text1"/>
                <w:sz w:val="24"/>
                <w:szCs w:val="24"/>
              </w:rPr>
            </w:pPr>
          </w:p>
        </w:tc>
        <w:tc>
          <w:tcPr>
            <w:tcW w:w="1190" w:type="dxa"/>
            <w:vMerge/>
            <w:shd w:val="clear" w:color="auto" w:fill="auto"/>
            <w:vAlign w:val="center"/>
            <w:hideMark/>
          </w:tcPr>
          <w:p w:rsidR="00C30C18" w:rsidRPr="00432EC8" w:rsidRDefault="00C30C18" w:rsidP="002E2486">
            <w:pPr>
              <w:spacing w:after="0" w:line="264" w:lineRule="auto"/>
              <w:jc w:val="center"/>
              <w:rPr>
                <w:rFonts w:asciiTheme="majorHAnsi" w:eastAsia="Times New Roman" w:hAnsiTheme="majorHAnsi" w:cstheme="majorHAnsi"/>
                <w:b/>
                <w:bCs/>
                <w:color w:val="000000" w:themeColor="text1"/>
                <w:sz w:val="24"/>
                <w:szCs w:val="24"/>
              </w:rPr>
            </w:pPr>
          </w:p>
        </w:tc>
        <w:tc>
          <w:tcPr>
            <w:tcW w:w="1097" w:type="dxa"/>
            <w:vMerge/>
            <w:vAlign w:val="center"/>
            <w:hideMark/>
          </w:tcPr>
          <w:p w:rsidR="00C30C18" w:rsidRPr="00432EC8" w:rsidRDefault="00C30C18" w:rsidP="002E2486">
            <w:pPr>
              <w:spacing w:after="0" w:line="264" w:lineRule="auto"/>
              <w:jc w:val="center"/>
              <w:rPr>
                <w:rFonts w:asciiTheme="majorHAnsi" w:eastAsia="Times New Roman" w:hAnsiTheme="majorHAnsi" w:cstheme="majorHAnsi"/>
                <w:b/>
                <w:bCs/>
                <w:color w:val="000000" w:themeColor="text1"/>
                <w:sz w:val="24"/>
                <w:szCs w:val="24"/>
              </w:rPr>
            </w:pPr>
          </w:p>
        </w:tc>
        <w:tc>
          <w:tcPr>
            <w:tcW w:w="1938" w:type="dxa"/>
            <w:shd w:val="clear" w:color="auto" w:fill="auto"/>
            <w:vAlign w:val="center"/>
            <w:hideMark/>
          </w:tcPr>
          <w:p w:rsidR="00C30C18" w:rsidRPr="00432EC8" w:rsidRDefault="00432EC8" w:rsidP="002E2486">
            <w:pPr>
              <w:spacing w:after="0" w:line="264" w:lineRule="auto"/>
              <w:jc w:val="center"/>
              <w:rPr>
                <w:rFonts w:asciiTheme="majorHAnsi" w:eastAsia="Times New Roman" w:hAnsiTheme="majorHAnsi" w:cstheme="majorHAnsi"/>
                <w:b/>
                <w:bCs/>
                <w:color w:val="000000" w:themeColor="text1"/>
                <w:sz w:val="24"/>
                <w:szCs w:val="24"/>
              </w:rPr>
            </w:pPr>
            <w:r w:rsidRPr="00432EC8">
              <w:rPr>
                <w:rFonts w:asciiTheme="majorHAnsi" w:eastAsia="Times New Roman" w:hAnsiTheme="majorHAnsi" w:cstheme="majorHAnsi"/>
                <w:b/>
                <w:bCs/>
                <w:color w:val="000000" w:themeColor="text1"/>
                <w:sz w:val="24"/>
                <w:szCs w:val="24"/>
              </w:rPr>
              <w:t>M</w:t>
            </w:r>
            <w:r w:rsidR="00C30C18" w:rsidRPr="00432EC8">
              <w:rPr>
                <w:rFonts w:asciiTheme="majorHAnsi" w:eastAsia="Times New Roman" w:hAnsiTheme="majorHAnsi" w:cstheme="majorHAnsi"/>
                <w:b/>
                <w:bCs/>
                <w:color w:val="000000" w:themeColor="text1"/>
                <w:sz w:val="24"/>
                <w:szCs w:val="24"/>
              </w:rPr>
              <w:t>ức chi năm 2022</w:t>
            </w:r>
          </w:p>
        </w:tc>
        <w:tc>
          <w:tcPr>
            <w:tcW w:w="1926" w:type="dxa"/>
            <w:shd w:val="clear" w:color="auto" w:fill="auto"/>
            <w:vAlign w:val="center"/>
            <w:hideMark/>
          </w:tcPr>
          <w:p w:rsidR="00C30C18" w:rsidRPr="00432EC8" w:rsidRDefault="00C30C18" w:rsidP="002E2486">
            <w:pPr>
              <w:spacing w:after="0" w:line="264" w:lineRule="auto"/>
              <w:jc w:val="center"/>
              <w:rPr>
                <w:rFonts w:asciiTheme="majorHAnsi" w:eastAsia="Times New Roman" w:hAnsiTheme="majorHAnsi" w:cstheme="majorHAnsi"/>
                <w:b/>
                <w:bCs/>
                <w:color w:val="000000" w:themeColor="text1"/>
                <w:sz w:val="24"/>
                <w:szCs w:val="24"/>
              </w:rPr>
            </w:pPr>
            <w:r w:rsidRPr="00432EC8">
              <w:rPr>
                <w:rFonts w:asciiTheme="majorHAnsi" w:eastAsia="Times New Roman" w:hAnsiTheme="majorHAnsi" w:cstheme="majorHAnsi"/>
                <w:b/>
                <w:bCs/>
                <w:color w:val="000000" w:themeColor="text1"/>
                <w:sz w:val="24"/>
                <w:szCs w:val="24"/>
              </w:rPr>
              <w:t>Từ nguồn tăng thu năm 2023</w:t>
            </w:r>
          </w:p>
        </w:tc>
        <w:tc>
          <w:tcPr>
            <w:tcW w:w="1574" w:type="dxa"/>
            <w:vMerge/>
            <w:vAlign w:val="center"/>
            <w:hideMark/>
          </w:tcPr>
          <w:p w:rsidR="00C30C18" w:rsidRPr="00432EC8" w:rsidRDefault="00C30C18" w:rsidP="002E2486">
            <w:pPr>
              <w:spacing w:after="0" w:line="264" w:lineRule="auto"/>
              <w:jc w:val="center"/>
              <w:rPr>
                <w:rFonts w:asciiTheme="majorHAnsi" w:eastAsia="Times New Roman" w:hAnsiTheme="majorHAnsi" w:cstheme="majorHAnsi"/>
                <w:b/>
                <w:bCs/>
                <w:color w:val="000000" w:themeColor="text1"/>
                <w:sz w:val="24"/>
                <w:szCs w:val="24"/>
              </w:rPr>
            </w:pPr>
          </w:p>
        </w:tc>
      </w:tr>
      <w:tr w:rsidR="00432EC8" w:rsidRPr="00432EC8" w:rsidTr="00432EC8">
        <w:trPr>
          <w:trHeight w:val="381"/>
          <w:jc w:val="center"/>
        </w:trPr>
        <w:tc>
          <w:tcPr>
            <w:tcW w:w="1676" w:type="dxa"/>
            <w:shd w:val="clear" w:color="auto" w:fill="auto"/>
            <w:vAlign w:val="center"/>
            <w:hideMark/>
          </w:tcPr>
          <w:p w:rsidR="00432EC8" w:rsidRPr="00432EC8" w:rsidRDefault="00432EC8" w:rsidP="002E2486">
            <w:pPr>
              <w:spacing w:after="0" w:line="264" w:lineRule="auto"/>
              <w:jc w:val="center"/>
              <w:rPr>
                <w:rFonts w:asciiTheme="majorHAnsi" w:eastAsia="Times New Roman" w:hAnsiTheme="majorHAnsi" w:cstheme="majorHAnsi"/>
                <w:color w:val="000000" w:themeColor="text1"/>
                <w:sz w:val="24"/>
                <w:szCs w:val="24"/>
              </w:rPr>
            </w:pPr>
            <w:r w:rsidRPr="00432EC8">
              <w:rPr>
                <w:rFonts w:asciiTheme="majorHAnsi" w:eastAsia="Times New Roman" w:hAnsiTheme="majorHAnsi" w:cstheme="majorHAnsi"/>
                <w:color w:val="000000" w:themeColor="text1"/>
                <w:sz w:val="24"/>
                <w:szCs w:val="24"/>
              </w:rPr>
              <w:t>Quy Nhơn</w:t>
            </w:r>
          </w:p>
        </w:tc>
        <w:tc>
          <w:tcPr>
            <w:tcW w:w="1190"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color w:val="000000" w:themeColor="text1"/>
                <w:sz w:val="24"/>
                <w:szCs w:val="24"/>
              </w:rPr>
            </w:pPr>
            <w:r w:rsidRPr="00432EC8">
              <w:rPr>
                <w:rFonts w:asciiTheme="majorHAnsi" w:hAnsiTheme="majorHAnsi" w:cstheme="majorHAnsi"/>
                <w:color w:val="000000" w:themeColor="text1"/>
                <w:sz w:val="24"/>
                <w:szCs w:val="24"/>
              </w:rPr>
              <w:t>70.050</w:t>
            </w:r>
          </w:p>
        </w:tc>
        <w:tc>
          <w:tcPr>
            <w:tcW w:w="1097"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b/>
                <w:color w:val="000000" w:themeColor="text1"/>
                <w:sz w:val="24"/>
                <w:szCs w:val="24"/>
              </w:rPr>
            </w:pPr>
            <w:r w:rsidRPr="00432EC8">
              <w:rPr>
                <w:rFonts w:asciiTheme="majorHAnsi" w:hAnsiTheme="majorHAnsi" w:cstheme="majorHAnsi"/>
                <w:b/>
                <w:color w:val="000000" w:themeColor="text1"/>
                <w:sz w:val="24"/>
                <w:szCs w:val="24"/>
              </w:rPr>
              <w:t>62.430</w:t>
            </w:r>
          </w:p>
        </w:tc>
        <w:tc>
          <w:tcPr>
            <w:tcW w:w="1938"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color w:val="000000"/>
                <w:sz w:val="24"/>
                <w:szCs w:val="24"/>
              </w:rPr>
            </w:pPr>
            <w:r w:rsidRPr="00432EC8">
              <w:rPr>
                <w:rFonts w:asciiTheme="majorHAnsi" w:hAnsiTheme="majorHAnsi" w:cstheme="majorHAnsi"/>
                <w:color w:val="000000"/>
                <w:sz w:val="24"/>
                <w:szCs w:val="24"/>
              </w:rPr>
              <w:t>52.591</w:t>
            </w:r>
          </w:p>
        </w:tc>
        <w:tc>
          <w:tcPr>
            <w:tcW w:w="1926"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color w:val="000000"/>
                <w:sz w:val="24"/>
                <w:szCs w:val="24"/>
              </w:rPr>
            </w:pPr>
            <w:r w:rsidRPr="00432EC8">
              <w:rPr>
                <w:rFonts w:asciiTheme="majorHAnsi" w:hAnsiTheme="majorHAnsi" w:cstheme="majorHAnsi"/>
                <w:color w:val="000000"/>
                <w:sz w:val="24"/>
                <w:szCs w:val="24"/>
              </w:rPr>
              <w:t>9.839</w:t>
            </w:r>
          </w:p>
        </w:tc>
        <w:tc>
          <w:tcPr>
            <w:tcW w:w="1574"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b/>
                <w:color w:val="000000" w:themeColor="text1"/>
                <w:sz w:val="24"/>
                <w:szCs w:val="24"/>
              </w:rPr>
            </w:pPr>
            <w:r w:rsidRPr="00432EC8">
              <w:rPr>
                <w:rFonts w:asciiTheme="majorHAnsi" w:hAnsiTheme="majorHAnsi" w:cstheme="majorHAnsi"/>
                <w:b/>
                <w:color w:val="000000" w:themeColor="text1"/>
                <w:sz w:val="24"/>
                <w:szCs w:val="24"/>
              </w:rPr>
              <w:t>7.620</w:t>
            </w:r>
          </w:p>
        </w:tc>
      </w:tr>
      <w:tr w:rsidR="00432EC8" w:rsidRPr="00432EC8" w:rsidTr="00432EC8">
        <w:trPr>
          <w:trHeight w:val="381"/>
          <w:jc w:val="center"/>
        </w:trPr>
        <w:tc>
          <w:tcPr>
            <w:tcW w:w="1676" w:type="dxa"/>
            <w:shd w:val="clear" w:color="auto" w:fill="auto"/>
            <w:vAlign w:val="center"/>
            <w:hideMark/>
          </w:tcPr>
          <w:p w:rsidR="00432EC8" w:rsidRPr="00432EC8" w:rsidRDefault="00432EC8" w:rsidP="002E2486">
            <w:pPr>
              <w:spacing w:after="0" w:line="264" w:lineRule="auto"/>
              <w:jc w:val="center"/>
              <w:rPr>
                <w:rFonts w:asciiTheme="majorHAnsi" w:eastAsia="Times New Roman" w:hAnsiTheme="majorHAnsi" w:cstheme="majorHAnsi"/>
                <w:color w:val="000000" w:themeColor="text1"/>
                <w:sz w:val="24"/>
                <w:szCs w:val="24"/>
              </w:rPr>
            </w:pPr>
            <w:r w:rsidRPr="00432EC8">
              <w:rPr>
                <w:rFonts w:asciiTheme="majorHAnsi" w:eastAsia="Times New Roman" w:hAnsiTheme="majorHAnsi" w:cstheme="majorHAnsi"/>
                <w:color w:val="000000" w:themeColor="text1"/>
                <w:sz w:val="24"/>
                <w:szCs w:val="24"/>
              </w:rPr>
              <w:t>An Nhơn</w:t>
            </w:r>
          </w:p>
        </w:tc>
        <w:tc>
          <w:tcPr>
            <w:tcW w:w="1190"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color w:val="000000" w:themeColor="text1"/>
                <w:sz w:val="24"/>
                <w:szCs w:val="24"/>
              </w:rPr>
            </w:pPr>
            <w:r w:rsidRPr="00432EC8">
              <w:rPr>
                <w:rFonts w:asciiTheme="majorHAnsi" w:hAnsiTheme="majorHAnsi" w:cstheme="majorHAnsi"/>
                <w:color w:val="000000" w:themeColor="text1"/>
                <w:sz w:val="24"/>
                <w:szCs w:val="24"/>
              </w:rPr>
              <w:t>14.210</w:t>
            </w:r>
          </w:p>
        </w:tc>
        <w:tc>
          <w:tcPr>
            <w:tcW w:w="1097"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b/>
                <w:color w:val="000000" w:themeColor="text1"/>
                <w:sz w:val="24"/>
                <w:szCs w:val="24"/>
              </w:rPr>
            </w:pPr>
            <w:r w:rsidRPr="00432EC8">
              <w:rPr>
                <w:rFonts w:asciiTheme="majorHAnsi" w:hAnsiTheme="majorHAnsi" w:cstheme="majorHAnsi"/>
                <w:b/>
                <w:color w:val="000000" w:themeColor="text1"/>
                <w:sz w:val="24"/>
                <w:szCs w:val="24"/>
              </w:rPr>
              <w:t>9.710</w:t>
            </w:r>
          </w:p>
        </w:tc>
        <w:tc>
          <w:tcPr>
            <w:tcW w:w="1938"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color w:val="000000"/>
                <w:sz w:val="24"/>
                <w:szCs w:val="24"/>
              </w:rPr>
            </w:pPr>
            <w:r w:rsidRPr="00432EC8">
              <w:rPr>
                <w:rFonts w:asciiTheme="majorHAnsi" w:hAnsiTheme="majorHAnsi" w:cstheme="majorHAnsi"/>
                <w:color w:val="000000"/>
                <w:sz w:val="24"/>
                <w:szCs w:val="24"/>
              </w:rPr>
              <w:t>5.389</w:t>
            </w:r>
          </w:p>
        </w:tc>
        <w:tc>
          <w:tcPr>
            <w:tcW w:w="1926"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color w:val="000000"/>
                <w:sz w:val="24"/>
                <w:szCs w:val="24"/>
              </w:rPr>
            </w:pPr>
            <w:r w:rsidRPr="00432EC8">
              <w:rPr>
                <w:rFonts w:asciiTheme="majorHAnsi" w:hAnsiTheme="majorHAnsi" w:cstheme="majorHAnsi"/>
                <w:color w:val="000000"/>
                <w:sz w:val="24"/>
                <w:szCs w:val="24"/>
              </w:rPr>
              <w:t>4.321</w:t>
            </w:r>
          </w:p>
        </w:tc>
        <w:tc>
          <w:tcPr>
            <w:tcW w:w="1574"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b/>
                <w:color w:val="000000" w:themeColor="text1"/>
                <w:sz w:val="24"/>
                <w:szCs w:val="24"/>
              </w:rPr>
            </w:pPr>
            <w:r w:rsidRPr="00432EC8">
              <w:rPr>
                <w:rFonts w:asciiTheme="majorHAnsi" w:hAnsiTheme="majorHAnsi" w:cstheme="majorHAnsi"/>
                <w:b/>
                <w:color w:val="000000" w:themeColor="text1"/>
                <w:sz w:val="24"/>
                <w:szCs w:val="24"/>
              </w:rPr>
              <w:t>4.500</w:t>
            </w:r>
          </w:p>
        </w:tc>
      </w:tr>
      <w:tr w:rsidR="00432EC8" w:rsidRPr="00432EC8" w:rsidTr="00432EC8">
        <w:trPr>
          <w:trHeight w:val="381"/>
          <w:jc w:val="center"/>
        </w:trPr>
        <w:tc>
          <w:tcPr>
            <w:tcW w:w="1676" w:type="dxa"/>
            <w:shd w:val="clear" w:color="auto" w:fill="auto"/>
            <w:vAlign w:val="center"/>
            <w:hideMark/>
          </w:tcPr>
          <w:p w:rsidR="00432EC8" w:rsidRPr="00432EC8" w:rsidRDefault="00432EC8" w:rsidP="002E2486">
            <w:pPr>
              <w:spacing w:after="0" w:line="264" w:lineRule="auto"/>
              <w:jc w:val="center"/>
              <w:rPr>
                <w:rFonts w:asciiTheme="majorHAnsi" w:eastAsia="Times New Roman" w:hAnsiTheme="majorHAnsi" w:cstheme="majorHAnsi"/>
                <w:color w:val="000000" w:themeColor="text1"/>
                <w:sz w:val="24"/>
                <w:szCs w:val="24"/>
              </w:rPr>
            </w:pPr>
            <w:r w:rsidRPr="00432EC8">
              <w:rPr>
                <w:rFonts w:asciiTheme="majorHAnsi" w:eastAsia="Times New Roman" w:hAnsiTheme="majorHAnsi" w:cstheme="majorHAnsi"/>
                <w:color w:val="000000" w:themeColor="text1"/>
                <w:sz w:val="24"/>
                <w:szCs w:val="24"/>
              </w:rPr>
              <w:t>Tuy Phước</w:t>
            </w:r>
          </w:p>
        </w:tc>
        <w:tc>
          <w:tcPr>
            <w:tcW w:w="1190"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color w:val="000000" w:themeColor="text1"/>
                <w:sz w:val="24"/>
                <w:szCs w:val="24"/>
              </w:rPr>
            </w:pPr>
            <w:r w:rsidRPr="00432EC8">
              <w:rPr>
                <w:rFonts w:asciiTheme="majorHAnsi" w:hAnsiTheme="majorHAnsi" w:cstheme="majorHAnsi"/>
                <w:color w:val="000000" w:themeColor="text1"/>
                <w:sz w:val="24"/>
                <w:szCs w:val="24"/>
              </w:rPr>
              <w:t>4.800</w:t>
            </w:r>
          </w:p>
        </w:tc>
        <w:tc>
          <w:tcPr>
            <w:tcW w:w="1097"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b/>
                <w:color w:val="000000" w:themeColor="text1"/>
                <w:sz w:val="24"/>
                <w:szCs w:val="24"/>
              </w:rPr>
            </w:pPr>
            <w:r w:rsidRPr="00432EC8">
              <w:rPr>
                <w:rFonts w:asciiTheme="majorHAnsi" w:hAnsiTheme="majorHAnsi" w:cstheme="majorHAnsi"/>
                <w:b/>
                <w:color w:val="000000" w:themeColor="text1"/>
                <w:sz w:val="24"/>
                <w:szCs w:val="24"/>
              </w:rPr>
              <w:t>3.700</w:t>
            </w:r>
          </w:p>
        </w:tc>
        <w:tc>
          <w:tcPr>
            <w:tcW w:w="1938"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color w:val="000000"/>
                <w:sz w:val="24"/>
                <w:szCs w:val="24"/>
              </w:rPr>
            </w:pPr>
            <w:r w:rsidRPr="00432EC8">
              <w:rPr>
                <w:rFonts w:asciiTheme="majorHAnsi" w:hAnsiTheme="majorHAnsi" w:cstheme="majorHAnsi"/>
                <w:color w:val="000000"/>
                <w:sz w:val="24"/>
                <w:szCs w:val="24"/>
              </w:rPr>
              <w:t>3.700</w:t>
            </w:r>
          </w:p>
        </w:tc>
        <w:tc>
          <w:tcPr>
            <w:tcW w:w="1926"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color w:val="000000"/>
                <w:sz w:val="24"/>
                <w:szCs w:val="24"/>
              </w:rPr>
            </w:pPr>
            <w:r w:rsidRPr="00432EC8">
              <w:rPr>
                <w:rFonts w:asciiTheme="majorHAnsi" w:hAnsiTheme="majorHAnsi" w:cstheme="majorHAnsi"/>
                <w:color w:val="000000"/>
                <w:sz w:val="24"/>
                <w:szCs w:val="24"/>
              </w:rPr>
              <w:t>-</w:t>
            </w:r>
          </w:p>
        </w:tc>
        <w:tc>
          <w:tcPr>
            <w:tcW w:w="1574"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b/>
                <w:color w:val="000000" w:themeColor="text1"/>
                <w:sz w:val="24"/>
                <w:szCs w:val="24"/>
              </w:rPr>
            </w:pPr>
            <w:r w:rsidRPr="00432EC8">
              <w:rPr>
                <w:rFonts w:asciiTheme="majorHAnsi" w:hAnsiTheme="majorHAnsi" w:cstheme="majorHAnsi"/>
                <w:b/>
                <w:color w:val="000000" w:themeColor="text1"/>
                <w:sz w:val="24"/>
                <w:szCs w:val="24"/>
              </w:rPr>
              <w:t>1.100</w:t>
            </w:r>
          </w:p>
        </w:tc>
      </w:tr>
      <w:tr w:rsidR="00432EC8" w:rsidRPr="00432EC8" w:rsidTr="00432EC8">
        <w:trPr>
          <w:trHeight w:val="381"/>
          <w:jc w:val="center"/>
        </w:trPr>
        <w:tc>
          <w:tcPr>
            <w:tcW w:w="1676" w:type="dxa"/>
            <w:shd w:val="clear" w:color="auto" w:fill="auto"/>
            <w:vAlign w:val="center"/>
            <w:hideMark/>
          </w:tcPr>
          <w:p w:rsidR="00432EC8" w:rsidRPr="00432EC8" w:rsidRDefault="00432EC8" w:rsidP="002E2486">
            <w:pPr>
              <w:spacing w:after="0" w:line="264" w:lineRule="auto"/>
              <w:jc w:val="center"/>
              <w:rPr>
                <w:rFonts w:asciiTheme="majorHAnsi" w:eastAsia="Times New Roman" w:hAnsiTheme="majorHAnsi" w:cstheme="majorHAnsi"/>
                <w:color w:val="000000" w:themeColor="text1"/>
                <w:sz w:val="24"/>
                <w:szCs w:val="24"/>
              </w:rPr>
            </w:pPr>
            <w:r w:rsidRPr="00432EC8">
              <w:rPr>
                <w:rFonts w:asciiTheme="majorHAnsi" w:eastAsia="Times New Roman" w:hAnsiTheme="majorHAnsi" w:cstheme="majorHAnsi"/>
                <w:color w:val="000000" w:themeColor="text1"/>
                <w:sz w:val="24"/>
                <w:szCs w:val="24"/>
              </w:rPr>
              <w:t>Tây Sơn</w:t>
            </w:r>
          </w:p>
        </w:tc>
        <w:tc>
          <w:tcPr>
            <w:tcW w:w="1190"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color w:val="000000" w:themeColor="text1"/>
                <w:sz w:val="24"/>
                <w:szCs w:val="24"/>
              </w:rPr>
            </w:pPr>
            <w:r w:rsidRPr="00432EC8">
              <w:rPr>
                <w:rFonts w:asciiTheme="majorHAnsi" w:hAnsiTheme="majorHAnsi" w:cstheme="majorHAnsi"/>
                <w:color w:val="000000" w:themeColor="text1"/>
                <w:sz w:val="24"/>
                <w:szCs w:val="24"/>
              </w:rPr>
              <w:t>2.180</w:t>
            </w:r>
          </w:p>
        </w:tc>
        <w:tc>
          <w:tcPr>
            <w:tcW w:w="1097"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b/>
                <w:color w:val="000000" w:themeColor="text1"/>
                <w:sz w:val="24"/>
                <w:szCs w:val="24"/>
              </w:rPr>
            </w:pPr>
            <w:r w:rsidRPr="00432EC8">
              <w:rPr>
                <w:rFonts w:asciiTheme="majorHAnsi" w:hAnsiTheme="majorHAnsi" w:cstheme="majorHAnsi"/>
                <w:b/>
                <w:color w:val="000000" w:themeColor="text1"/>
                <w:sz w:val="24"/>
                <w:szCs w:val="24"/>
              </w:rPr>
              <w:t>1.080</w:t>
            </w:r>
          </w:p>
        </w:tc>
        <w:tc>
          <w:tcPr>
            <w:tcW w:w="1938"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color w:val="000000"/>
                <w:sz w:val="24"/>
                <w:szCs w:val="24"/>
              </w:rPr>
            </w:pPr>
            <w:r w:rsidRPr="00432EC8">
              <w:rPr>
                <w:rFonts w:asciiTheme="majorHAnsi" w:hAnsiTheme="majorHAnsi" w:cstheme="majorHAnsi"/>
                <w:color w:val="000000"/>
                <w:sz w:val="24"/>
                <w:szCs w:val="24"/>
              </w:rPr>
              <w:t>102</w:t>
            </w:r>
          </w:p>
        </w:tc>
        <w:tc>
          <w:tcPr>
            <w:tcW w:w="1926"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color w:val="000000"/>
                <w:sz w:val="24"/>
                <w:szCs w:val="24"/>
              </w:rPr>
            </w:pPr>
            <w:r w:rsidRPr="00432EC8">
              <w:rPr>
                <w:rFonts w:asciiTheme="majorHAnsi" w:hAnsiTheme="majorHAnsi" w:cstheme="majorHAnsi"/>
                <w:color w:val="000000"/>
                <w:sz w:val="24"/>
                <w:szCs w:val="24"/>
              </w:rPr>
              <w:t>978</w:t>
            </w:r>
          </w:p>
        </w:tc>
        <w:tc>
          <w:tcPr>
            <w:tcW w:w="1574"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b/>
                <w:color w:val="000000" w:themeColor="text1"/>
                <w:sz w:val="24"/>
                <w:szCs w:val="24"/>
              </w:rPr>
            </w:pPr>
            <w:r w:rsidRPr="00432EC8">
              <w:rPr>
                <w:rFonts w:asciiTheme="majorHAnsi" w:hAnsiTheme="majorHAnsi" w:cstheme="majorHAnsi"/>
                <w:b/>
                <w:color w:val="000000" w:themeColor="text1"/>
                <w:sz w:val="24"/>
                <w:szCs w:val="24"/>
              </w:rPr>
              <w:t>1.100</w:t>
            </w:r>
          </w:p>
        </w:tc>
      </w:tr>
      <w:tr w:rsidR="00432EC8" w:rsidRPr="00432EC8" w:rsidTr="00432EC8">
        <w:trPr>
          <w:trHeight w:val="381"/>
          <w:jc w:val="center"/>
        </w:trPr>
        <w:tc>
          <w:tcPr>
            <w:tcW w:w="1676" w:type="dxa"/>
            <w:shd w:val="clear" w:color="auto" w:fill="auto"/>
            <w:vAlign w:val="center"/>
            <w:hideMark/>
          </w:tcPr>
          <w:p w:rsidR="00432EC8" w:rsidRPr="00432EC8" w:rsidRDefault="00432EC8" w:rsidP="002E2486">
            <w:pPr>
              <w:spacing w:after="0" w:line="264" w:lineRule="auto"/>
              <w:jc w:val="center"/>
              <w:rPr>
                <w:rFonts w:asciiTheme="majorHAnsi" w:eastAsia="Times New Roman" w:hAnsiTheme="majorHAnsi" w:cstheme="majorHAnsi"/>
                <w:color w:val="000000" w:themeColor="text1"/>
                <w:sz w:val="24"/>
                <w:szCs w:val="24"/>
              </w:rPr>
            </w:pPr>
            <w:r w:rsidRPr="00432EC8">
              <w:rPr>
                <w:rFonts w:asciiTheme="majorHAnsi" w:eastAsia="Times New Roman" w:hAnsiTheme="majorHAnsi" w:cstheme="majorHAnsi"/>
                <w:color w:val="000000" w:themeColor="text1"/>
                <w:sz w:val="24"/>
                <w:szCs w:val="24"/>
              </w:rPr>
              <w:t>Phù Cát</w:t>
            </w:r>
          </w:p>
        </w:tc>
        <w:tc>
          <w:tcPr>
            <w:tcW w:w="1190"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color w:val="000000" w:themeColor="text1"/>
                <w:sz w:val="24"/>
                <w:szCs w:val="24"/>
              </w:rPr>
            </w:pPr>
            <w:r w:rsidRPr="00432EC8">
              <w:rPr>
                <w:rFonts w:asciiTheme="majorHAnsi" w:hAnsiTheme="majorHAnsi" w:cstheme="majorHAnsi"/>
                <w:color w:val="000000" w:themeColor="text1"/>
                <w:sz w:val="24"/>
                <w:szCs w:val="24"/>
              </w:rPr>
              <w:t>1.430</w:t>
            </w:r>
          </w:p>
        </w:tc>
        <w:tc>
          <w:tcPr>
            <w:tcW w:w="1097"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b/>
                <w:color w:val="000000" w:themeColor="text1"/>
                <w:sz w:val="24"/>
                <w:szCs w:val="24"/>
              </w:rPr>
            </w:pPr>
            <w:r w:rsidRPr="00432EC8">
              <w:rPr>
                <w:rFonts w:asciiTheme="majorHAnsi" w:hAnsiTheme="majorHAnsi" w:cstheme="majorHAnsi"/>
                <w:b/>
                <w:color w:val="000000" w:themeColor="text1"/>
                <w:sz w:val="24"/>
                <w:szCs w:val="24"/>
              </w:rPr>
              <w:t>430</w:t>
            </w:r>
          </w:p>
        </w:tc>
        <w:tc>
          <w:tcPr>
            <w:tcW w:w="1938"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color w:val="000000"/>
                <w:sz w:val="24"/>
                <w:szCs w:val="24"/>
              </w:rPr>
            </w:pPr>
            <w:r w:rsidRPr="00432EC8">
              <w:rPr>
                <w:rFonts w:asciiTheme="majorHAnsi" w:hAnsiTheme="majorHAnsi" w:cstheme="majorHAnsi"/>
                <w:color w:val="000000"/>
                <w:sz w:val="24"/>
                <w:szCs w:val="24"/>
              </w:rPr>
              <w:t>430</w:t>
            </w:r>
          </w:p>
        </w:tc>
        <w:tc>
          <w:tcPr>
            <w:tcW w:w="1926"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color w:val="000000"/>
                <w:sz w:val="24"/>
                <w:szCs w:val="24"/>
              </w:rPr>
            </w:pPr>
            <w:r w:rsidRPr="00432EC8">
              <w:rPr>
                <w:rFonts w:asciiTheme="majorHAnsi" w:hAnsiTheme="majorHAnsi" w:cstheme="majorHAnsi"/>
                <w:color w:val="000000"/>
                <w:sz w:val="24"/>
                <w:szCs w:val="24"/>
              </w:rPr>
              <w:t>-</w:t>
            </w:r>
          </w:p>
        </w:tc>
        <w:tc>
          <w:tcPr>
            <w:tcW w:w="1574"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b/>
                <w:color w:val="000000" w:themeColor="text1"/>
                <w:sz w:val="24"/>
                <w:szCs w:val="24"/>
              </w:rPr>
            </w:pPr>
            <w:r w:rsidRPr="00432EC8">
              <w:rPr>
                <w:rFonts w:asciiTheme="majorHAnsi" w:hAnsiTheme="majorHAnsi" w:cstheme="majorHAnsi"/>
                <w:b/>
                <w:color w:val="000000" w:themeColor="text1"/>
                <w:sz w:val="24"/>
                <w:szCs w:val="24"/>
              </w:rPr>
              <w:t>1.000</w:t>
            </w:r>
          </w:p>
        </w:tc>
      </w:tr>
      <w:tr w:rsidR="00432EC8" w:rsidRPr="00432EC8" w:rsidTr="00432EC8">
        <w:trPr>
          <w:trHeight w:val="381"/>
          <w:jc w:val="center"/>
        </w:trPr>
        <w:tc>
          <w:tcPr>
            <w:tcW w:w="1676" w:type="dxa"/>
            <w:shd w:val="clear" w:color="auto" w:fill="auto"/>
            <w:vAlign w:val="center"/>
            <w:hideMark/>
          </w:tcPr>
          <w:p w:rsidR="00432EC8" w:rsidRPr="00432EC8" w:rsidRDefault="00432EC8" w:rsidP="002E2486">
            <w:pPr>
              <w:spacing w:after="0" w:line="264" w:lineRule="auto"/>
              <w:jc w:val="center"/>
              <w:rPr>
                <w:rFonts w:asciiTheme="majorHAnsi" w:eastAsia="Times New Roman" w:hAnsiTheme="majorHAnsi" w:cstheme="majorHAnsi"/>
                <w:color w:val="000000" w:themeColor="text1"/>
                <w:sz w:val="24"/>
                <w:szCs w:val="24"/>
              </w:rPr>
            </w:pPr>
            <w:r w:rsidRPr="00432EC8">
              <w:rPr>
                <w:rFonts w:asciiTheme="majorHAnsi" w:eastAsia="Times New Roman" w:hAnsiTheme="majorHAnsi" w:cstheme="majorHAnsi"/>
                <w:color w:val="000000" w:themeColor="text1"/>
                <w:sz w:val="24"/>
                <w:szCs w:val="24"/>
              </w:rPr>
              <w:t>Phù Mỹ</w:t>
            </w:r>
          </w:p>
        </w:tc>
        <w:tc>
          <w:tcPr>
            <w:tcW w:w="1190"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color w:val="000000" w:themeColor="text1"/>
                <w:sz w:val="24"/>
                <w:szCs w:val="24"/>
              </w:rPr>
            </w:pPr>
            <w:r w:rsidRPr="00432EC8">
              <w:rPr>
                <w:rFonts w:asciiTheme="majorHAnsi" w:hAnsiTheme="majorHAnsi" w:cstheme="majorHAnsi"/>
                <w:color w:val="000000" w:themeColor="text1"/>
                <w:sz w:val="24"/>
                <w:szCs w:val="24"/>
              </w:rPr>
              <w:t>1.810</w:t>
            </w:r>
          </w:p>
        </w:tc>
        <w:tc>
          <w:tcPr>
            <w:tcW w:w="1097"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b/>
                <w:color w:val="000000" w:themeColor="text1"/>
                <w:sz w:val="24"/>
                <w:szCs w:val="24"/>
              </w:rPr>
            </w:pPr>
            <w:r w:rsidRPr="00432EC8">
              <w:rPr>
                <w:rFonts w:asciiTheme="majorHAnsi" w:hAnsiTheme="majorHAnsi" w:cstheme="majorHAnsi"/>
                <w:b/>
                <w:color w:val="000000" w:themeColor="text1"/>
                <w:sz w:val="24"/>
                <w:szCs w:val="24"/>
              </w:rPr>
              <w:t>710</w:t>
            </w:r>
          </w:p>
        </w:tc>
        <w:tc>
          <w:tcPr>
            <w:tcW w:w="1938"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color w:val="000000"/>
                <w:sz w:val="24"/>
                <w:szCs w:val="24"/>
              </w:rPr>
            </w:pPr>
            <w:r w:rsidRPr="00432EC8">
              <w:rPr>
                <w:rFonts w:asciiTheme="majorHAnsi" w:hAnsiTheme="majorHAnsi" w:cstheme="majorHAnsi"/>
                <w:color w:val="000000"/>
                <w:sz w:val="24"/>
                <w:szCs w:val="24"/>
              </w:rPr>
              <w:t>-</w:t>
            </w:r>
          </w:p>
        </w:tc>
        <w:tc>
          <w:tcPr>
            <w:tcW w:w="1926"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color w:val="000000"/>
                <w:sz w:val="24"/>
                <w:szCs w:val="24"/>
              </w:rPr>
            </w:pPr>
            <w:r w:rsidRPr="00432EC8">
              <w:rPr>
                <w:rFonts w:asciiTheme="majorHAnsi" w:hAnsiTheme="majorHAnsi" w:cstheme="majorHAnsi"/>
                <w:color w:val="000000"/>
                <w:sz w:val="24"/>
                <w:szCs w:val="24"/>
              </w:rPr>
              <w:t>710</w:t>
            </w:r>
          </w:p>
        </w:tc>
        <w:tc>
          <w:tcPr>
            <w:tcW w:w="1574"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b/>
                <w:color w:val="000000" w:themeColor="text1"/>
                <w:sz w:val="24"/>
                <w:szCs w:val="24"/>
              </w:rPr>
            </w:pPr>
            <w:r w:rsidRPr="00432EC8">
              <w:rPr>
                <w:rFonts w:asciiTheme="majorHAnsi" w:hAnsiTheme="majorHAnsi" w:cstheme="majorHAnsi"/>
                <w:b/>
                <w:color w:val="000000" w:themeColor="text1"/>
                <w:sz w:val="24"/>
                <w:szCs w:val="24"/>
              </w:rPr>
              <w:t>1.100</w:t>
            </w:r>
          </w:p>
        </w:tc>
      </w:tr>
      <w:tr w:rsidR="00432EC8" w:rsidRPr="00432EC8" w:rsidTr="00432EC8">
        <w:trPr>
          <w:trHeight w:val="381"/>
          <w:jc w:val="center"/>
        </w:trPr>
        <w:tc>
          <w:tcPr>
            <w:tcW w:w="1676" w:type="dxa"/>
            <w:shd w:val="clear" w:color="auto" w:fill="auto"/>
            <w:vAlign w:val="center"/>
            <w:hideMark/>
          </w:tcPr>
          <w:p w:rsidR="00432EC8" w:rsidRPr="00432EC8" w:rsidRDefault="00432EC8" w:rsidP="002E2486">
            <w:pPr>
              <w:spacing w:after="0" w:line="264" w:lineRule="auto"/>
              <w:jc w:val="center"/>
              <w:rPr>
                <w:rFonts w:asciiTheme="majorHAnsi" w:eastAsia="Times New Roman" w:hAnsiTheme="majorHAnsi" w:cstheme="majorHAnsi"/>
                <w:color w:val="000000" w:themeColor="text1"/>
                <w:sz w:val="24"/>
                <w:szCs w:val="24"/>
              </w:rPr>
            </w:pPr>
            <w:r w:rsidRPr="00432EC8">
              <w:rPr>
                <w:rFonts w:asciiTheme="majorHAnsi" w:eastAsia="Times New Roman" w:hAnsiTheme="majorHAnsi" w:cstheme="majorHAnsi"/>
                <w:color w:val="000000" w:themeColor="text1"/>
                <w:sz w:val="24"/>
                <w:szCs w:val="24"/>
              </w:rPr>
              <w:t>Hoài Ân</w:t>
            </w:r>
          </w:p>
        </w:tc>
        <w:tc>
          <w:tcPr>
            <w:tcW w:w="1190"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color w:val="000000" w:themeColor="text1"/>
                <w:sz w:val="24"/>
                <w:szCs w:val="24"/>
              </w:rPr>
            </w:pPr>
            <w:r w:rsidRPr="00432EC8">
              <w:rPr>
                <w:rFonts w:asciiTheme="majorHAnsi" w:hAnsiTheme="majorHAnsi" w:cstheme="majorHAnsi"/>
                <w:color w:val="000000" w:themeColor="text1"/>
                <w:sz w:val="24"/>
                <w:szCs w:val="24"/>
              </w:rPr>
              <w:t>1.050</w:t>
            </w:r>
          </w:p>
        </w:tc>
        <w:tc>
          <w:tcPr>
            <w:tcW w:w="1097"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b/>
                <w:color w:val="000000" w:themeColor="text1"/>
                <w:sz w:val="24"/>
                <w:szCs w:val="24"/>
              </w:rPr>
            </w:pPr>
            <w:r w:rsidRPr="00432EC8">
              <w:rPr>
                <w:rFonts w:asciiTheme="majorHAnsi" w:hAnsiTheme="majorHAnsi" w:cstheme="majorHAnsi"/>
                <w:b/>
                <w:color w:val="000000" w:themeColor="text1"/>
                <w:sz w:val="24"/>
                <w:szCs w:val="24"/>
              </w:rPr>
              <w:t>130</w:t>
            </w:r>
          </w:p>
        </w:tc>
        <w:tc>
          <w:tcPr>
            <w:tcW w:w="1938"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color w:val="000000"/>
                <w:sz w:val="24"/>
                <w:szCs w:val="24"/>
              </w:rPr>
            </w:pPr>
            <w:r w:rsidRPr="00432EC8">
              <w:rPr>
                <w:rFonts w:asciiTheme="majorHAnsi" w:hAnsiTheme="majorHAnsi" w:cstheme="majorHAnsi"/>
                <w:color w:val="000000"/>
                <w:sz w:val="24"/>
                <w:szCs w:val="24"/>
              </w:rPr>
              <w:t>130</w:t>
            </w:r>
          </w:p>
        </w:tc>
        <w:tc>
          <w:tcPr>
            <w:tcW w:w="1926"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color w:val="000000"/>
                <w:sz w:val="24"/>
                <w:szCs w:val="24"/>
              </w:rPr>
            </w:pPr>
            <w:r w:rsidRPr="00432EC8">
              <w:rPr>
                <w:rFonts w:asciiTheme="majorHAnsi" w:hAnsiTheme="majorHAnsi" w:cstheme="majorHAnsi"/>
                <w:color w:val="000000"/>
                <w:sz w:val="24"/>
                <w:szCs w:val="24"/>
              </w:rPr>
              <w:t>-</w:t>
            </w:r>
          </w:p>
        </w:tc>
        <w:tc>
          <w:tcPr>
            <w:tcW w:w="1574"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b/>
                <w:color w:val="000000" w:themeColor="text1"/>
                <w:sz w:val="24"/>
                <w:szCs w:val="24"/>
              </w:rPr>
            </w:pPr>
            <w:r w:rsidRPr="00432EC8">
              <w:rPr>
                <w:rFonts w:asciiTheme="majorHAnsi" w:hAnsiTheme="majorHAnsi" w:cstheme="majorHAnsi"/>
                <w:b/>
                <w:color w:val="000000" w:themeColor="text1"/>
                <w:sz w:val="24"/>
                <w:szCs w:val="24"/>
              </w:rPr>
              <w:t>920</w:t>
            </w:r>
          </w:p>
        </w:tc>
      </w:tr>
      <w:tr w:rsidR="00432EC8" w:rsidRPr="00432EC8" w:rsidTr="00432EC8">
        <w:trPr>
          <w:trHeight w:val="381"/>
          <w:jc w:val="center"/>
        </w:trPr>
        <w:tc>
          <w:tcPr>
            <w:tcW w:w="1676" w:type="dxa"/>
            <w:shd w:val="clear" w:color="auto" w:fill="auto"/>
            <w:vAlign w:val="center"/>
            <w:hideMark/>
          </w:tcPr>
          <w:p w:rsidR="00432EC8" w:rsidRPr="00432EC8" w:rsidRDefault="00432EC8" w:rsidP="002E2486">
            <w:pPr>
              <w:spacing w:after="0" w:line="264" w:lineRule="auto"/>
              <w:jc w:val="center"/>
              <w:rPr>
                <w:rFonts w:asciiTheme="majorHAnsi" w:eastAsia="Times New Roman" w:hAnsiTheme="majorHAnsi" w:cstheme="majorHAnsi"/>
                <w:color w:val="000000" w:themeColor="text1"/>
                <w:sz w:val="24"/>
                <w:szCs w:val="24"/>
              </w:rPr>
            </w:pPr>
            <w:r w:rsidRPr="00432EC8">
              <w:rPr>
                <w:rFonts w:asciiTheme="majorHAnsi" w:eastAsia="Times New Roman" w:hAnsiTheme="majorHAnsi" w:cstheme="majorHAnsi"/>
                <w:color w:val="000000" w:themeColor="text1"/>
                <w:sz w:val="24"/>
                <w:szCs w:val="24"/>
              </w:rPr>
              <w:t>Hoài Nhơn</w:t>
            </w:r>
          </w:p>
        </w:tc>
        <w:tc>
          <w:tcPr>
            <w:tcW w:w="1190"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color w:val="000000" w:themeColor="text1"/>
                <w:sz w:val="24"/>
                <w:szCs w:val="24"/>
              </w:rPr>
            </w:pPr>
            <w:r w:rsidRPr="00432EC8">
              <w:rPr>
                <w:rFonts w:asciiTheme="majorHAnsi" w:hAnsiTheme="majorHAnsi" w:cstheme="majorHAnsi"/>
                <w:color w:val="000000" w:themeColor="text1"/>
                <w:sz w:val="24"/>
                <w:szCs w:val="24"/>
              </w:rPr>
              <w:t>24.850</w:t>
            </w:r>
          </w:p>
        </w:tc>
        <w:tc>
          <w:tcPr>
            <w:tcW w:w="1097"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b/>
                <w:color w:val="000000" w:themeColor="text1"/>
                <w:sz w:val="24"/>
                <w:szCs w:val="24"/>
              </w:rPr>
            </w:pPr>
            <w:r w:rsidRPr="00432EC8">
              <w:rPr>
                <w:rFonts w:asciiTheme="majorHAnsi" w:hAnsiTheme="majorHAnsi" w:cstheme="majorHAnsi"/>
                <w:b/>
                <w:color w:val="000000" w:themeColor="text1"/>
                <w:sz w:val="24"/>
                <w:szCs w:val="24"/>
              </w:rPr>
              <w:t>14.850</w:t>
            </w:r>
          </w:p>
        </w:tc>
        <w:tc>
          <w:tcPr>
            <w:tcW w:w="1938"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color w:val="000000"/>
                <w:sz w:val="24"/>
                <w:szCs w:val="24"/>
              </w:rPr>
            </w:pPr>
            <w:r w:rsidRPr="00432EC8">
              <w:rPr>
                <w:rFonts w:asciiTheme="majorHAnsi" w:hAnsiTheme="majorHAnsi" w:cstheme="majorHAnsi"/>
                <w:color w:val="000000"/>
                <w:sz w:val="24"/>
                <w:szCs w:val="24"/>
              </w:rPr>
              <w:t>250</w:t>
            </w:r>
          </w:p>
        </w:tc>
        <w:tc>
          <w:tcPr>
            <w:tcW w:w="1926"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color w:val="000000"/>
                <w:sz w:val="24"/>
                <w:szCs w:val="24"/>
              </w:rPr>
            </w:pPr>
            <w:r w:rsidRPr="00432EC8">
              <w:rPr>
                <w:rFonts w:asciiTheme="majorHAnsi" w:hAnsiTheme="majorHAnsi" w:cstheme="majorHAnsi"/>
                <w:color w:val="000000"/>
                <w:sz w:val="24"/>
                <w:szCs w:val="24"/>
              </w:rPr>
              <w:t>14.600</w:t>
            </w:r>
          </w:p>
        </w:tc>
        <w:tc>
          <w:tcPr>
            <w:tcW w:w="1574"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b/>
                <w:color w:val="000000" w:themeColor="text1"/>
                <w:sz w:val="24"/>
                <w:szCs w:val="24"/>
              </w:rPr>
            </w:pPr>
            <w:r w:rsidRPr="00432EC8">
              <w:rPr>
                <w:rFonts w:asciiTheme="majorHAnsi" w:hAnsiTheme="majorHAnsi" w:cstheme="majorHAnsi"/>
                <w:b/>
                <w:color w:val="000000" w:themeColor="text1"/>
                <w:sz w:val="24"/>
                <w:szCs w:val="24"/>
              </w:rPr>
              <w:t>10.000</w:t>
            </w:r>
          </w:p>
        </w:tc>
      </w:tr>
      <w:tr w:rsidR="00432EC8" w:rsidRPr="00432EC8" w:rsidTr="00432EC8">
        <w:trPr>
          <w:trHeight w:val="381"/>
          <w:jc w:val="center"/>
        </w:trPr>
        <w:tc>
          <w:tcPr>
            <w:tcW w:w="1676" w:type="dxa"/>
            <w:shd w:val="clear" w:color="auto" w:fill="auto"/>
            <w:vAlign w:val="center"/>
            <w:hideMark/>
          </w:tcPr>
          <w:p w:rsidR="00432EC8" w:rsidRPr="00432EC8" w:rsidRDefault="00432EC8" w:rsidP="002E2486">
            <w:pPr>
              <w:spacing w:after="0" w:line="264" w:lineRule="auto"/>
              <w:jc w:val="center"/>
              <w:rPr>
                <w:rFonts w:asciiTheme="majorHAnsi" w:eastAsia="Times New Roman" w:hAnsiTheme="majorHAnsi" w:cstheme="majorHAnsi"/>
                <w:color w:val="000000" w:themeColor="text1"/>
                <w:sz w:val="24"/>
                <w:szCs w:val="24"/>
              </w:rPr>
            </w:pPr>
            <w:r w:rsidRPr="00432EC8">
              <w:rPr>
                <w:rFonts w:asciiTheme="majorHAnsi" w:eastAsia="Times New Roman" w:hAnsiTheme="majorHAnsi" w:cstheme="majorHAnsi"/>
                <w:color w:val="000000" w:themeColor="text1"/>
                <w:sz w:val="24"/>
                <w:szCs w:val="24"/>
              </w:rPr>
              <w:t>Vân Canh</w:t>
            </w:r>
          </w:p>
        </w:tc>
        <w:tc>
          <w:tcPr>
            <w:tcW w:w="1190"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color w:val="000000" w:themeColor="text1"/>
                <w:sz w:val="24"/>
                <w:szCs w:val="24"/>
              </w:rPr>
            </w:pPr>
            <w:r w:rsidRPr="00432EC8">
              <w:rPr>
                <w:rFonts w:asciiTheme="majorHAnsi" w:hAnsiTheme="majorHAnsi" w:cstheme="majorHAnsi"/>
                <w:color w:val="000000" w:themeColor="text1"/>
                <w:sz w:val="24"/>
                <w:szCs w:val="24"/>
              </w:rPr>
              <w:t>2.960</w:t>
            </w:r>
          </w:p>
        </w:tc>
        <w:tc>
          <w:tcPr>
            <w:tcW w:w="1097"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b/>
                <w:color w:val="000000" w:themeColor="text1"/>
                <w:sz w:val="24"/>
                <w:szCs w:val="24"/>
              </w:rPr>
            </w:pPr>
            <w:r w:rsidRPr="00432EC8">
              <w:rPr>
                <w:rFonts w:asciiTheme="majorHAnsi" w:hAnsiTheme="majorHAnsi" w:cstheme="majorHAnsi"/>
                <w:b/>
                <w:color w:val="000000" w:themeColor="text1"/>
                <w:sz w:val="24"/>
                <w:szCs w:val="24"/>
              </w:rPr>
              <w:t>1.180</w:t>
            </w:r>
          </w:p>
        </w:tc>
        <w:tc>
          <w:tcPr>
            <w:tcW w:w="1938"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color w:val="000000"/>
                <w:sz w:val="24"/>
                <w:szCs w:val="24"/>
              </w:rPr>
            </w:pPr>
            <w:r w:rsidRPr="00432EC8">
              <w:rPr>
                <w:rFonts w:asciiTheme="majorHAnsi" w:hAnsiTheme="majorHAnsi" w:cstheme="majorHAnsi"/>
                <w:color w:val="000000"/>
                <w:sz w:val="24"/>
                <w:szCs w:val="24"/>
              </w:rPr>
              <w:t>1.180</w:t>
            </w:r>
          </w:p>
        </w:tc>
        <w:tc>
          <w:tcPr>
            <w:tcW w:w="1926"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color w:val="000000"/>
                <w:sz w:val="24"/>
                <w:szCs w:val="24"/>
              </w:rPr>
            </w:pPr>
            <w:r w:rsidRPr="00432EC8">
              <w:rPr>
                <w:rFonts w:asciiTheme="majorHAnsi" w:hAnsiTheme="majorHAnsi" w:cstheme="majorHAnsi"/>
                <w:color w:val="000000"/>
                <w:sz w:val="24"/>
                <w:szCs w:val="24"/>
              </w:rPr>
              <w:t>-</w:t>
            </w:r>
          </w:p>
        </w:tc>
        <w:tc>
          <w:tcPr>
            <w:tcW w:w="1574"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b/>
                <w:color w:val="000000" w:themeColor="text1"/>
                <w:sz w:val="24"/>
                <w:szCs w:val="24"/>
              </w:rPr>
            </w:pPr>
            <w:r w:rsidRPr="00432EC8">
              <w:rPr>
                <w:rFonts w:asciiTheme="majorHAnsi" w:hAnsiTheme="majorHAnsi" w:cstheme="majorHAnsi"/>
                <w:b/>
                <w:color w:val="000000" w:themeColor="text1"/>
                <w:sz w:val="24"/>
                <w:szCs w:val="24"/>
              </w:rPr>
              <w:t>1.780</w:t>
            </w:r>
          </w:p>
        </w:tc>
      </w:tr>
      <w:tr w:rsidR="00432EC8" w:rsidRPr="00432EC8" w:rsidTr="00432EC8">
        <w:trPr>
          <w:trHeight w:val="381"/>
          <w:jc w:val="center"/>
        </w:trPr>
        <w:tc>
          <w:tcPr>
            <w:tcW w:w="1676" w:type="dxa"/>
            <w:shd w:val="clear" w:color="auto" w:fill="auto"/>
            <w:vAlign w:val="center"/>
            <w:hideMark/>
          </w:tcPr>
          <w:p w:rsidR="00432EC8" w:rsidRPr="00432EC8" w:rsidRDefault="00432EC8" w:rsidP="002E2486">
            <w:pPr>
              <w:spacing w:after="0" w:line="264" w:lineRule="auto"/>
              <w:jc w:val="center"/>
              <w:rPr>
                <w:rFonts w:asciiTheme="majorHAnsi" w:eastAsia="Times New Roman" w:hAnsiTheme="majorHAnsi" w:cstheme="majorHAnsi"/>
                <w:color w:val="000000" w:themeColor="text1"/>
                <w:sz w:val="24"/>
                <w:szCs w:val="24"/>
              </w:rPr>
            </w:pPr>
            <w:r w:rsidRPr="00432EC8">
              <w:rPr>
                <w:rFonts w:asciiTheme="majorHAnsi" w:eastAsia="Times New Roman" w:hAnsiTheme="majorHAnsi" w:cstheme="majorHAnsi"/>
                <w:color w:val="000000" w:themeColor="text1"/>
                <w:sz w:val="24"/>
                <w:szCs w:val="24"/>
              </w:rPr>
              <w:t>Vĩnh Thạnh</w:t>
            </w:r>
          </w:p>
        </w:tc>
        <w:tc>
          <w:tcPr>
            <w:tcW w:w="1190"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color w:val="000000" w:themeColor="text1"/>
                <w:sz w:val="24"/>
                <w:szCs w:val="24"/>
              </w:rPr>
            </w:pPr>
            <w:r w:rsidRPr="00432EC8">
              <w:rPr>
                <w:rFonts w:asciiTheme="majorHAnsi" w:hAnsiTheme="majorHAnsi" w:cstheme="majorHAnsi"/>
                <w:color w:val="000000" w:themeColor="text1"/>
                <w:sz w:val="24"/>
                <w:szCs w:val="24"/>
              </w:rPr>
              <w:t>1.220</w:t>
            </w:r>
          </w:p>
        </w:tc>
        <w:tc>
          <w:tcPr>
            <w:tcW w:w="1097"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b/>
                <w:color w:val="000000" w:themeColor="text1"/>
                <w:sz w:val="24"/>
                <w:szCs w:val="24"/>
              </w:rPr>
            </w:pPr>
            <w:r w:rsidRPr="00432EC8">
              <w:rPr>
                <w:rFonts w:asciiTheme="majorHAnsi" w:hAnsiTheme="majorHAnsi" w:cstheme="majorHAnsi"/>
                <w:b/>
                <w:color w:val="000000" w:themeColor="text1"/>
                <w:sz w:val="24"/>
                <w:szCs w:val="24"/>
              </w:rPr>
              <w:t>640</w:t>
            </w:r>
          </w:p>
        </w:tc>
        <w:tc>
          <w:tcPr>
            <w:tcW w:w="1938"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color w:val="000000"/>
                <w:sz w:val="24"/>
                <w:szCs w:val="24"/>
              </w:rPr>
            </w:pPr>
            <w:r w:rsidRPr="00432EC8">
              <w:rPr>
                <w:rFonts w:asciiTheme="majorHAnsi" w:hAnsiTheme="majorHAnsi" w:cstheme="majorHAnsi"/>
                <w:color w:val="000000"/>
                <w:sz w:val="24"/>
                <w:szCs w:val="24"/>
              </w:rPr>
              <w:t>640</w:t>
            </w:r>
          </w:p>
        </w:tc>
        <w:tc>
          <w:tcPr>
            <w:tcW w:w="1926"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color w:val="000000"/>
                <w:sz w:val="24"/>
                <w:szCs w:val="24"/>
              </w:rPr>
            </w:pPr>
            <w:r w:rsidRPr="00432EC8">
              <w:rPr>
                <w:rFonts w:asciiTheme="majorHAnsi" w:hAnsiTheme="majorHAnsi" w:cstheme="majorHAnsi"/>
                <w:color w:val="000000"/>
                <w:sz w:val="24"/>
                <w:szCs w:val="24"/>
              </w:rPr>
              <w:t>-</w:t>
            </w:r>
          </w:p>
        </w:tc>
        <w:tc>
          <w:tcPr>
            <w:tcW w:w="1574"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b/>
                <w:color w:val="000000" w:themeColor="text1"/>
                <w:sz w:val="24"/>
                <w:szCs w:val="24"/>
              </w:rPr>
            </w:pPr>
            <w:r w:rsidRPr="00432EC8">
              <w:rPr>
                <w:rFonts w:asciiTheme="majorHAnsi" w:hAnsiTheme="majorHAnsi" w:cstheme="majorHAnsi"/>
                <w:b/>
                <w:color w:val="000000" w:themeColor="text1"/>
                <w:sz w:val="24"/>
                <w:szCs w:val="24"/>
              </w:rPr>
              <w:t>580</w:t>
            </w:r>
          </w:p>
        </w:tc>
      </w:tr>
      <w:tr w:rsidR="00432EC8" w:rsidRPr="00432EC8" w:rsidTr="00432EC8">
        <w:trPr>
          <w:trHeight w:val="381"/>
          <w:jc w:val="center"/>
        </w:trPr>
        <w:tc>
          <w:tcPr>
            <w:tcW w:w="1676" w:type="dxa"/>
            <w:shd w:val="clear" w:color="auto" w:fill="auto"/>
            <w:vAlign w:val="center"/>
            <w:hideMark/>
          </w:tcPr>
          <w:p w:rsidR="00432EC8" w:rsidRPr="00432EC8" w:rsidRDefault="00432EC8" w:rsidP="002E2486">
            <w:pPr>
              <w:spacing w:after="0" w:line="264" w:lineRule="auto"/>
              <w:jc w:val="center"/>
              <w:rPr>
                <w:rFonts w:asciiTheme="majorHAnsi" w:eastAsia="Times New Roman" w:hAnsiTheme="majorHAnsi" w:cstheme="majorHAnsi"/>
                <w:color w:val="000000" w:themeColor="text1"/>
                <w:sz w:val="24"/>
                <w:szCs w:val="24"/>
              </w:rPr>
            </w:pPr>
            <w:r w:rsidRPr="00432EC8">
              <w:rPr>
                <w:rFonts w:asciiTheme="majorHAnsi" w:eastAsia="Times New Roman" w:hAnsiTheme="majorHAnsi" w:cstheme="majorHAnsi"/>
                <w:color w:val="000000" w:themeColor="text1"/>
                <w:sz w:val="24"/>
                <w:szCs w:val="24"/>
              </w:rPr>
              <w:t>An Lão</w:t>
            </w:r>
          </w:p>
        </w:tc>
        <w:tc>
          <w:tcPr>
            <w:tcW w:w="1190"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color w:val="000000" w:themeColor="text1"/>
                <w:sz w:val="24"/>
                <w:szCs w:val="24"/>
              </w:rPr>
            </w:pPr>
            <w:r w:rsidRPr="00432EC8">
              <w:rPr>
                <w:rFonts w:asciiTheme="majorHAnsi" w:hAnsiTheme="majorHAnsi" w:cstheme="majorHAnsi"/>
                <w:color w:val="000000" w:themeColor="text1"/>
                <w:sz w:val="24"/>
                <w:szCs w:val="24"/>
              </w:rPr>
              <w:t>990</w:t>
            </w:r>
          </w:p>
        </w:tc>
        <w:tc>
          <w:tcPr>
            <w:tcW w:w="1097"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b/>
                <w:color w:val="000000" w:themeColor="text1"/>
                <w:sz w:val="24"/>
                <w:szCs w:val="24"/>
              </w:rPr>
            </w:pPr>
            <w:r w:rsidRPr="00432EC8">
              <w:rPr>
                <w:rFonts w:asciiTheme="majorHAnsi" w:hAnsiTheme="majorHAnsi" w:cstheme="majorHAnsi"/>
                <w:b/>
                <w:color w:val="000000" w:themeColor="text1"/>
                <w:sz w:val="24"/>
                <w:szCs w:val="24"/>
              </w:rPr>
              <w:t>690</w:t>
            </w:r>
          </w:p>
        </w:tc>
        <w:tc>
          <w:tcPr>
            <w:tcW w:w="1938"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color w:val="000000"/>
                <w:sz w:val="24"/>
                <w:szCs w:val="24"/>
              </w:rPr>
            </w:pPr>
            <w:r w:rsidRPr="00432EC8">
              <w:rPr>
                <w:rFonts w:asciiTheme="majorHAnsi" w:hAnsiTheme="majorHAnsi" w:cstheme="majorHAnsi"/>
                <w:color w:val="000000"/>
                <w:sz w:val="24"/>
                <w:szCs w:val="24"/>
              </w:rPr>
              <w:t>220</w:t>
            </w:r>
          </w:p>
        </w:tc>
        <w:tc>
          <w:tcPr>
            <w:tcW w:w="1926"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color w:val="000000"/>
                <w:sz w:val="24"/>
                <w:szCs w:val="24"/>
              </w:rPr>
            </w:pPr>
            <w:r w:rsidRPr="00432EC8">
              <w:rPr>
                <w:rFonts w:asciiTheme="majorHAnsi" w:hAnsiTheme="majorHAnsi" w:cstheme="majorHAnsi"/>
                <w:color w:val="000000"/>
                <w:sz w:val="24"/>
                <w:szCs w:val="24"/>
              </w:rPr>
              <w:t>470</w:t>
            </w:r>
          </w:p>
        </w:tc>
        <w:tc>
          <w:tcPr>
            <w:tcW w:w="1574" w:type="dxa"/>
            <w:shd w:val="clear" w:color="auto" w:fill="auto"/>
            <w:noWrap/>
            <w:vAlign w:val="center"/>
            <w:hideMark/>
          </w:tcPr>
          <w:p w:rsidR="00432EC8" w:rsidRPr="00432EC8" w:rsidRDefault="00432EC8" w:rsidP="002E2486">
            <w:pPr>
              <w:spacing w:after="0" w:line="264" w:lineRule="auto"/>
              <w:jc w:val="center"/>
              <w:rPr>
                <w:rFonts w:asciiTheme="majorHAnsi" w:hAnsiTheme="majorHAnsi" w:cstheme="majorHAnsi"/>
                <w:b/>
                <w:color w:val="000000" w:themeColor="text1"/>
                <w:sz w:val="24"/>
                <w:szCs w:val="24"/>
              </w:rPr>
            </w:pPr>
            <w:r w:rsidRPr="00432EC8">
              <w:rPr>
                <w:rFonts w:asciiTheme="majorHAnsi" w:hAnsiTheme="majorHAnsi" w:cstheme="majorHAnsi"/>
                <w:b/>
                <w:color w:val="000000" w:themeColor="text1"/>
                <w:sz w:val="24"/>
                <w:szCs w:val="24"/>
              </w:rPr>
              <w:t>300</w:t>
            </w:r>
          </w:p>
        </w:tc>
      </w:tr>
      <w:tr w:rsidR="00432EC8" w:rsidRPr="00432EC8" w:rsidTr="00432EC8">
        <w:trPr>
          <w:trHeight w:val="381"/>
          <w:jc w:val="center"/>
        </w:trPr>
        <w:tc>
          <w:tcPr>
            <w:tcW w:w="1676" w:type="dxa"/>
            <w:shd w:val="clear" w:color="auto" w:fill="auto"/>
            <w:vAlign w:val="center"/>
          </w:tcPr>
          <w:p w:rsidR="00432EC8" w:rsidRPr="00432EC8" w:rsidRDefault="00432EC8" w:rsidP="002E2486">
            <w:pPr>
              <w:spacing w:after="0" w:line="264" w:lineRule="auto"/>
              <w:jc w:val="center"/>
              <w:rPr>
                <w:rFonts w:asciiTheme="majorHAnsi" w:eastAsia="Times New Roman" w:hAnsiTheme="majorHAnsi" w:cstheme="majorHAnsi"/>
                <w:b/>
                <w:bCs/>
                <w:color w:val="000000" w:themeColor="text1"/>
                <w:sz w:val="24"/>
                <w:szCs w:val="24"/>
              </w:rPr>
            </w:pPr>
            <w:r w:rsidRPr="00432EC8">
              <w:rPr>
                <w:rFonts w:asciiTheme="majorHAnsi" w:eastAsia="Times New Roman" w:hAnsiTheme="majorHAnsi" w:cstheme="majorHAnsi"/>
                <w:b/>
                <w:bCs/>
                <w:color w:val="000000" w:themeColor="text1"/>
                <w:sz w:val="24"/>
                <w:szCs w:val="24"/>
              </w:rPr>
              <w:t>Tổng số</w:t>
            </w:r>
          </w:p>
        </w:tc>
        <w:tc>
          <w:tcPr>
            <w:tcW w:w="1190"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b/>
                <w:bCs/>
                <w:color w:val="000000" w:themeColor="text1"/>
                <w:sz w:val="24"/>
                <w:szCs w:val="24"/>
              </w:rPr>
            </w:pPr>
            <w:r w:rsidRPr="00432EC8">
              <w:rPr>
                <w:rFonts w:asciiTheme="majorHAnsi" w:hAnsiTheme="majorHAnsi" w:cstheme="majorHAnsi"/>
                <w:b/>
                <w:bCs/>
                <w:color w:val="000000" w:themeColor="text1"/>
                <w:sz w:val="24"/>
                <w:szCs w:val="24"/>
              </w:rPr>
              <w:t>125.550</w:t>
            </w:r>
          </w:p>
        </w:tc>
        <w:tc>
          <w:tcPr>
            <w:tcW w:w="1097"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b/>
                <w:bCs/>
                <w:color w:val="000000" w:themeColor="text1"/>
                <w:sz w:val="24"/>
                <w:szCs w:val="24"/>
              </w:rPr>
            </w:pPr>
            <w:r w:rsidRPr="00432EC8">
              <w:rPr>
                <w:rFonts w:asciiTheme="majorHAnsi" w:hAnsiTheme="majorHAnsi" w:cstheme="majorHAnsi"/>
                <w:b/>
                <w:bCs/>
                <w:color w:val="000000" w:themeColor="text1"/>
                <w:sz w:val="24"/>
                <w:szCs w:val="24"/>
              </w:rPr>
              <w:t>95.550</w:t>
            </w:r>
          </w:p>
        </w:tc>
        <w:tc>
          <w:tcPr>
            <w:tcW w:w="1938"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b/>
                <w:bCs/>
                <w:color w:val="000000"/>
                <w:sz w:val="24"/>
                <w:szCs w:val="24"/>
              </w:rPr>
            </w:pPr>
            <w:r w:rsidRPr="00432EC8">
              <w:rPr>
                <w:rFonts w:asciiTheme="majorHAnsi" w:hAnsiTheme="majorHAnsi" w:cstheme="majorHAnsi"/>
                <w:b/>
                <w:bCs/>
                <w:color w:val="000000"/>
                <w:sz w:val="24"/>
                <w:szCs w:val="24"/>
              </w:rPr>
              <w:t>64.632</w:t>
            </w:r>
          </w:p>
        </w:tc>
        <w:tc>
          <w:tcPr>
            <w:tcW w:w="1926"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b/>
                <w:bCs/>
                <w:color w:val="000000"/>
                <w:sz w:val="24"/>
                <w:szCs w:val="24"/>
              </w:rPr>
            </w:pPr>
            <w:r w:rsidRPr="00432EC8">
              <w:rPr>
                <w:rFonts w:asciiTheme="majorHAnsi" w:hAnsiTheme="majorHAnsi" w:cstheme="majorHAnsi"/>
                <w:b/>
                <w:bCs/>
                <w:color w:val="000000"/>
                <w:sz w:val="24"/>
                <w:szCs w:val="24"/>
              </w:rPr>
              <w:t>30.918</w:t>
            </w:r>
          </w:p>
        </w:tc>
        <w:tc>
          <w:tcPr>
            <w:tcW w:w="1574" w:type="dxa"/>
            <w:shd w:val="clear" w:color="auto" w:fill="auto"/>
            <w:noWrap/>
            <w:vAlign w:val="center"/>
          </w:tcPr>
          <w:p w:rsidR="00432EC8" w:rsidRPr="00432EC8" w:rsidRDefault="00432EC8" w:rsidP="002E2486">
            <w:pPr>
              <w:spacing w:after="0" w:line="264" w:lineRule="auto"/>
              <w:jc w:val="center"/>
              <w:rPr>
                <w:rFonts w:asciiTheme="majorHAnsi" w:hAnsiTheme="majorHAnsi" w:cstheme="majorHAnsi"/>
                <w:b/>
                <w:bCs/>
                <w:color w:val="000000" w:themeColor="text1"/>
                <w:sz w:val="24"/>
                <w:szCs w:val="24"/>
              </w:rPr>
            </w:pPr>
            <w:r w:rsidRPr="00432EC8">
              <w:rPr>
                <w:rFonts w:asciiTheme="majorHAnsi" w:hAnsiTheme="majorHAnsi" w:cstheme="majorHAnsi"/>
                <w:b/>
                <w:bCs/>
                <w:color w:val="000000" w:themeColor="text1"/>
                <w:sz w:val="24"/>
                <w:szCs w:val="24"/>
              </w:rPr>
              <w:t>30.000</w:t>
            </w:r>
          </w:p>
        </w:tc>
      </w:tr>
    </w:tbl>
    <w:p w:rsidR="006961C2" w:rsidRPr="0048191A" w:rsidRDefault="00C17195" w:rsidP="00966849">
      <w:pPr>
        <w:shd w:val="clear" w:color="auto" w:fill="FFFFFF"/>
        <w:spacing w:before="120" w:after="0" w:line="288" w:lineRule="auto"/>
        <w:ind w:firstLine="720"/>
        <w:jc w:val="both"/>
        <w:rPr>
          <w:rFonts w:ascii="Times New Roman" w:eastAsia="Times New Roman" w:hAnsi="Times New Roman" w:cs="Times New Roman"/>
          <w:b/>
          <w:bCs/>
          <w:color w:val="000000" w:themeColor="text1"/>
          <w:sz w:val="28"/>
          <w:szCs w:val="28"/>
          <w:lang w:val="fr-FR"/>
        </w:rPr>
      </w:pPr>
      <w:r w:rsidRPr="0048191A">
        <w:rPr>
          <w:rFonts w:ascii="Times New Roman" w:eastAsia="Times New Roman" w:hAnsi="Times New Roman" w:cs="Times New Roman"/>
          <w:b/>
          <w:bCs/>
          <w:color w:val="000000" w:themeColor="text1"/>
          <w:sz w:val="28"/>
          <w:szCs w:val="28"/>
          <w:lang w:val="fr-FR"/>
        </w:rPr>
        <w:lastRenderedPageBreak/>
        <w:t>3. Tăng tỷ lệ xử lý CTR sinh hoạt đảm bảo quy định</w:t>
      </w:r>
    </w:p>
    <w:p w:rsidR="00C17195" w:rsidRPr="0048191A" w:rsidRDefault="00C17195" w:rsidP="00C17195">
      <w:pPr>
        <w:shd w:val="clear" w:color="auto" w:fill="FFFFFF"/>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
          <w:bCs/>
          <w:color w:val="000000" w:themeColor="text1"/>
          <w:sz w:val="28"/>
          <w:szCs w:val="28"/>
          <w:lang w:val="fr-FR"/>
        </w:rPr>
        <w:t xml:space="preserve">3.1. Mục tiêu: </w:t>
      </w:r>
      <w:r w:rsidRPr="0048191A">
        <w:rPr>
          <w:rFonts w:ascii="Times New Roman" w:eastAsia="Times New Roman" w:hAnsi="Times New Roman" w:cs="Times New Roman"/>
          <w:bCs/>
          <w:color w:val="000000" w:themeColor="text1"/>
          <w:sz w:val="28"/>
          <w:szCs w:val="28"/>
          <w:lang w:val="fr-FR"/>
        </w:rPr>
        <w:t>Đến năm 2025, 70% lượng rác thu gom được xử lý đảm bảo theo quy định.</w:t>
      </w:r>
    </w:p>
    <w:p w:rsidR="00C17195" w:rsidRPr="0048191A" w:rsidRDefault="00C17195" w:rsidP="00C17195">
      <w:pPr>
        <w:ind w:firstLine="720"/>
        <w:rPr>
          <w:rFonts w:ascii="Times New Roman" w:hAnsi="Times New Roman" w:cs="Times New Roman"/>
          <w:b/>
          <w:color w:val="000000" w:themeColor="text1"/>
          <w:sz w:val="28"/>
          <w:szCs w:val="28"/>
        </w:rPr>
      </w:pPr>
      <w:r w:rsidRPr="0048191A">
        <w:rPr>
          <w:rFonts w:ascii="Times New Roman" w:hAnsi="Times New Roman" w:cs="Times New Roman"/>
          <w:b/>
          <w:color w:val="000000" w:themeColor="text1"/>
          <w:sz w:val="28"/>
          <w:szCs w:val="28"/>
        </w:rPr>
        <w:t>3.2. Nội dung phương án</w:t>
      </w:r>
    </w:p>
    <w:p w:rsidR="00C17195" w:rsidRPr="0048191A" w:rsidRDefault="00C17195" w:rsidP="00C17195">
      <w:pPr>
        <w:ind w:firstLine="720"/>
        <w:rPr>
          <w:rFonts w:ascii="Times New Roman" w:hAnsi="Times New Roman" w:cs="Times New Roman"/>
          <w:b/>
          <w:color w:val="000000" w:themeColor="text1"/>
          <w:sz w:val="28"/>
          <w:szCs w:val="28"/>
        </w:rPr>
      </w:pPr>
      <w:r w:rsidRPr="0048191A">
        <w:rPr>
          <w:rFonts w:ascii="Times New Roman" w:hAnsi="Times New Roman" w:cs="Times New Roman"/>
          <w:b/>
          <w:color w:val="000000" w:themeColor="text1"/>
          <w:sz w:val="28"/>
          <w:szCs w:val="28"/>
        </w:rPr>
        <w:t>a. Phương án 1:</w:t>
      </w:r>
    </w:p>
    <w:p w:rsidR="00C17195" w:rsidRPr="0048191A" w:rsidRDefault="00C17195" w:rsidP="00C17195">
      <w:pPr>
        <w:shd w:val="clear" w:color="auto" w:fill="FFFFFF"/>
        <w:spacing w:before="120" w:after="0" w:line="288" w:lineRule="auto"/>
        <w:ind w:firstLine="720"/>
        <w:jc w:val="both"/>
        <w:rPr>
          <w:rFonts w:ascii="Times New Roman" w:hAnsi="Times New Roman"/>
          <w:color w:val="000000" w:themeColor="text1"/>
          <w:sz w:val="28"/>
          <w:szCs w:val="28"/>
          <w:lang w:val="fr-FR"/>
        </w:rPr>
      </w:pPr>
      <w:r w:rsidRPr="0048191A">
        <w:rPr>
          <w:rFonts w:ascii="Times New Roman" w:hAnsi="Times New Roman" w:cs="Times New Roman"/>
          <w:color w:val="000000" w:themeColor="text1"/>
          <w:sz w:val="28"/>
          <w:szCs w:val="28"/>
        </w:rPr>
        <w:t>Trường hợp 2 nhà máy xử lý rác</w:t>
      </w:r>
      <w:r w:rsidR="001F0A0D" w:rsidRPr="0048191A">
        <w:rPr>
          <w:rFonts w:ascii="Times New Roman" w:hAnsi="Times New Roman" w:cs="Times New Roman"/>
          <w:color w:val="000000" w:themeColor="text1"/>
          <w:sz w:val="28"/>
          <w:szCs w:val="28"/>
        </w:rPr>
        <w:t xml:space="preserve"> do địa phương kêu gọi xây dựng đúng tiến độ: </w:t>
      </w:r>
      <w:r w:rsidRPr="0048191A">
        <w:rPr>
          <w:rFonts w:ascii="Times New Roman" w:hAnsi="Times New Roman"/>
          <w:color w:val="000000" w:themeColor="text1"/>
          <w:sz w:val="28"/>
          <w:szCs w:val="28"/>
          <w:lang w:val="fr-FR"/>
        </w:rPr>
        <w:t>Công ty TNHH Nam Thành Xuân Hiếu</w:t>
      </w:r>
      <w:r w:rsidR="001F0A0D" w:rsidRPr="0048191A">
        <w:rPr>
          <w:rFonts w:ascii="Times New Roman" w:hAnsi="Times New Roman"/>
          <w:color w:val="000000" w:themeColor="text1"/>
          <w:sz w:val="28"/>
          <w:szCs w:val="28"/>
          <w:lang w:val="fr-FR"/>
        </w:rPr>
        <w:t xml:space="preserve"> (2024)</w:t>
      </w:r>
      <w:r w:rsidRPr="0048191A">
        <w:rPr>
          <w:rFonts w:ascii="Times New Roman" w:hAnsi="Times New Roman"/>
          <w:color w:val="000000" w:themeColor="text1"/>
          <w:sz w:val="28"/>
          <w:szCs w:val="28"/>
          <w:lang w:val="fr-FR"/>
        </w:rPr>
        <w:t xml:space="preserve"> và Công ty TNHH Toàn Xuân Hiếu (năm 202</w:t>
      </w:r>
      <w:r w:rsidR="001F0A0D" w:rsidRPr="0048191A">
        <w:rPr>
          <w:rFonts w:ascii="Times New Roman" w:hAnsi="Times New Roman"/>
          <w:color w:val="000000" w:themeColor="text1"/>
          <w:sz w:val="28"/>
          <w:szCs w:val="28"/>
          <w:lang w:val="fr-FR"/>
        </w:rPr>
        <w:t>3</w:t>
      </w:r>
      <w:r w:rsidRPr="0048191A">
        <w:rPr>
          <w:rFonts w:ascii="Times New Roman" w:hAnsi="Times New Roman"/>
          <w:color w:val="000000" w:themeColor="text1"/>
          <w:sz w:val="28"/>
          <w:szCs w:val="28"/>
          <w:lang w:val="fr-FR"/>
        </w:rPr>
        <w:t>),</w:t>
      </w:r>
      <w:r w:rsidR="001F0A0D" w:rsidRPr="0048191A">
        <w:rPr>
          <w:rFonts w:ascii="Times New Roman" w:hAnsi="Times New Roman"/>
          <w:color w:val="000000" w:themeColor="text1"/>
          <w:sz w:val="28"/>
          <w:szCs w:val="28"/>
          <w:lang w:val="fr-FR"/>
        </w:rPr>
        <w:t xml:space="preserve"> thì phương án</w:t>
      </w:r>
      <w:r w:rsidRPr="0048191A">
        <w:rPr>
          <w:rFonts w:ascii="Times New Roman" w:hAnsi="Times New Roman"/>
          <w:color w:val="000000" w:themeColor="text1"/>
          <w:sz w:val="28"/>
          <w:szCs w:val="28"/>
          <w:lang w:val="fr-FR"/>
        </w:rPr>
        <w:t xml:space="preserve"> </w:t>
      </w:r>
      <w:r w:rsidR="001F0A0D" w:rsidRPr="0048191A">
        <w:rPr>
          <w:rFonts w:ascii="Times New Roman" w:hAnsi="Times New Roman"/>
          <w:color w:val="000000" w:themeColor="text1"/>
          <w:sz w:val="28"/>
          <w:szCs w:val="28"/>
          <w:lang w:val="fr-FR"/>
        </w:rPr>
        <w:t>đầu tư</w:t>
      </w:r>
      <w:r w:rsidR="00CD29C7" w:rsidRPr="0048191A">
        <w:rPr>
          <w:rFonts w:ascii="Times New Roman" w:hAnsi="Times New Roman"/>
          <w:color w:val="000000" w:themeColor="text1"/>
          <w:sz w:val="28"/>
          <w:szCs w:val="28"/>
          <w:lang w:val="fr-FR"/>
        </w:rPr>
        <w:t xml:space="preserve"> xử lý</w:t>
      </w:r>
      <w:r w:rsidR="001F0A0D" w:rsidRPr="0048191A">
        <w:rPr>
          <w:rFonts w:ascii="Times New Roman" w:hAnsi="Times New Roman"/>
          <w:color w:val="000000" w:themeColor="text1"/>
          <w:sz w:val="28"/>
          <w:szCs w:val="28"/>
          <w:lang w:val="fr-FR"/>
        </w:rPr>
        <w:t xml:space="preserve"> bổ sung</w:t>
      </w:r>
      <w:r w:rsidRPr="0048191A">
        <w:rPr>
          <w:rFonts w:ascii="Times New Roman" w:hAnsi="Times New Roman"/>
          <w:color w:val="000000" w:themeColor="text1"/>
          <w:sz w:val="28"/>
          <w:szCs w:val="28"/>
          <w:lang w:val="fr-FR"/>
        </w:rPr>
        <w:t xml:space="preserve"> như sau:</w:t>
      </w:r>
    </w:p>
    <w:tbl>
      <w:tblPr>
        <w:tblW w:w="5076" w:type="pct"/>
        <w:jc w:val="center"/>
        <w:tblInd w:w="-1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973"/>
        <w:gridCol w:w="1824"/>
        <w:gridCol w:w="1380"/>
        <w:gridCol w:w="1130"/>
        <w:gridCol w:w="1045"/>
        <w:gridCol w:w="1120"/>
        <w:gridCol w:w="1395"/>
      </w:tblGrid>
      <w:tr w:rsidR="0048191A" w:rsidRPr="0048191A" w:rsidTr="00B20341">
        <w:trPr>
          <w:jc w:val="center"/>
        </w:trPr>
        <w:tc>
          <w:tcPr>
            <w:tcW w:w="298" w:type="pct"/>
            <w:shd w:val="clear" w:color="auto" w:fill="auto"/>
            <w:vAlign w:val="center"/>
          </w:tcPr>
          <w:p w:rsidR="00C17195" w:rsidRPr="0048191A" w:rsidRDefault="00C17195" w:rsidP="00774A88">
            <w:pPr>
              <w:spacing w:after="0" w:line="264"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fr-FR"/>
              </w:rPr>
              <w:t>TT</w:t>
            </w:r>
          </w:p>
        </w:tc>
        <w:tc>
          <w:tcPr>
            <w:tcW w:w="516" w:type="pct"/>
            <w:vAlign w:val="center"/>
          </w:tcPr>
          <w:p w:rsidR="00C17195" w:rsidRPr="0048191A" w:rsidRDefault="00C17195" w:rsidP="00774A88">
            <w:pPr>
              <w:spacing w:after="0" w:line="264"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fr-FR"/>
              </w:rPr>
              <w:t>Địa phương</w:t>
            </w:r>
          </w:p>
        </w:tc>
        <w:tc>
          <w:tcPr>
            <w:tcW w:w="967" w:type="pct"/>
            <w:shd w:val="clear" w:color="auto" w:fill="auto"/>
            <w:vAlign w:val="center"/>
          </w:tcPr>
          <w:p w:rsidR="00C17195" w:rsidRPr="0048191A" w:rsidRDefault="00C17195" w:rsidP="00774A88">
            <w:pPr>
              <w:spacing w:after="0" w:line="264"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fr-FR"/>
              </w:rPr>
              <w:t>Tên dự án</w:t>
            </w:r>
          </w:p>
        </w:tc>
        <w:tc>
          <w:tcPr>
            <w:tcW w:w="732" w:type="pct"/>
            <w:shd w:val="clear" w:color="auto" w:fill="auto"/>
            <w:vAlign w:val="center"/>
          </w:tcPr>
          <w:p w:rsidR="00C17195" w:rsidRPr="0048191A" w:rsidRDefault="00C17195" w:rsidP="00774A88">
            <w:pPr>
              <w:spacing w:after="0" w:line="264"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fr-FR"/>
              </w:rPr>
              <w:t>Công suất</w:t>
            </w:r>
          </w:p>
        </w:tc>
        <w:tc>
          <w:tcPr>
            <w:tcW w:w="599" w:type="pct"/>
            <w:shd w:val="clear" w:color="auto" w:fill="auto"/>
            <w:vAlign w:val="center"/>
          </w:tcPr>
          <w:p w:rsidR="00C17195" w:rsidRPr="0048191A" w:rsidRDefault="00C17195" w:rsidP="00774A88">
            <w:pPr>
              <w:spacing w:after="0" w:line="264"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fr-FR"/>
              </w:rPr>
              <w:t>Vùng phục vụ</w:t>
            </w:r>
          </w:p>
        </w:tc>
        <w:tc>
          <w:tcPr>
            <w:tcW w:w="554" w:type="pct"/>
            <w:shd w:val="clear" w:color="auto" w:fill="auto"/>
            <w:vAlign w:val="center"/>
          </w:tcPr>
          <w:p w:rsidR="00C17195" w:rsidRPr="0048191A" w:rsidRDefault="00C17195" w:rsidP="00774A88">
            <w:pPr>
              <w:spacing w:after="0" w:line="264"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fr-FR"/>
              </w:rPr>
              <w:t>Nguồn vốn đầu tư</w:t>
            </w:r>
          </w:p>
        </w:tc>
        <w:tc>
          <w:tcPr>
            <w:tcW w:w="594" w:type="pct"/>
            <w:shd w:val="clear" w:color="auto" w:fill="auto"/>
            <w:vAlign w:val="center"/>
          </w:tcPr>
          <w:p w:rsidR="00C17195" w:rsidRPr="0048191A" w:rsidRDefault="00C17195" w:rsidP="00774A88">
            <w:pPr>
              <w:spacing w:after="0" w:line="264"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vi-VN"/>
              </w:rPr>
              <w:t>Tổng vốn đầu tư</w:t>
            </w:r>
            <w:r w:rsidRPr="0048191A">
              <w:rPr>
                <w:rFonts w:ascii="Times New Roman" w:hAnsi="Times New Roman" w:cs="Times New Roman"/>
                <w:b/>
                <w:color w:val="000000" w:themeColor="text1"/>
                <w:lang w:val="fr-FR"/>
              </w:rPr>
              <w:t xml:space="preserve"> </w:t>
            </w:r>
            <w:r w:rsidRPr="0048191A">
              <w:rPr>
                <w:rFonts w:ascii="Times New Roman" w:hAnsi="Times New Roman" w:cs="Times New Roman"/>
                <w:b/>
                <w:color w:val="000000" w:themeColor="text1"/>
                <w:lang w:val="vi-VN"/>
              </w:rPr>
              <w:t>(tỷ đồng)</w:t>
            </w:r>
          </w:p>
        </w:tc>
        <w:tc>
          <w:tcPr>
            <w:tcW w:w="741" w:type="pct"/>
            <w:shd w:val="clear" w:color="auto" w:fill="auto"/>
            <w:vAlign w:val="center"/>
          </w:tcPr>
          <w:p w:rsidR="00C17195" w:rsidRPr="0048191A" w:rsidRDefault="00C17195" w:rsidP="00774A88">
            <w:pPr>
              <w:spacing w:after="0" w:line="264"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fr-FR"/>
              </w:rPr>
              <w:t>Ghi chú</w:t>
            </w:r>
          </w:p>
        </w:tc>
      </w:tr>
      <w:tr w:rsidR="0048191A" w:rsidRPr="0048191A" w:rsidTr="00B20341">
        <w:trPr>
          <w:trHeight w:val="911"/>
          <w:jc w:val="center"/>
        </w:trPr>
        <w:tc>
          <w:tcPr>
            <w:tcW w:w="298" w:type="pct"/>
            <w:vMerge w:val="restart"/>
            <w:shd w:val="clear" w:color="auto" w:fill="auto"/>
            <w:vAlign w:val="center"/>
          </w:tcPr>
          <w:p w:rsidR="00C17195" w:rsidRPr="0048191A" w:rsidRDefault="00C17195" w:rsidP="00774A88">
            <w:pPr>
              <w:spacing w:after="0" w:line="264" w:lineRule="auto"/>
              <w:jc w:val="center"/>
              <w:rPr>
                <w:rFonts w:ascii="Times New Roman" w:hAnsi="Times New Roman" w:cs="Times New Roman"/>
                <w:color w:val="000000" w:themeColor="text1"/>
              </w:rPr>
            </w:pPr>
            <w:r w:rsidRPr="0048191A">
              <w:rPr>
                <w:rFonts w:ascii="Times New Roman" w:hAnsi="Times New Roman" w:cs="Times New Roman"/>
                <w:color w:val="000000" w:themeColor="text1"/>
              </w:rPr>
              <w:t>1</w:t>
            </w:r>
          </w:p>
        </w:tc>
        <w:tc>
          <w:tcPr>
            <w:tcW w:w="516" w:type="pct"/>
            <w:vMerge w:val="restart"/>
            <w:vAlign w:val="center"/>
          </w:tcPr>
          <w:p w:rsidR="00C17195" w:rsidRPr="0048191A" w:rsidRDefault="00C17195" w:rsidP="00774A88">
            <w:pPr>
              <w:spacing w:after="0" w:line="264" w:lineRule="auto"/>
              <w:jc w:val="center"/>
              <w:rPr>
                <w:rFonts w:ascii="Times New Roman" w:hAnsi="Times New Roman" w:cs="Times New Roman"/>
                <w:color w:val="000000" w:themeColor="text1"/>
                <w:spacing w:val="-2"/>
                <w:lang w:val="sv-SE"/>
              </w:rPr>
            </w:pPr>
            <w:r w:rsidRPr="0048191A">
              <w:rPr>
                <w:rFonts w:ascii="Times New Roman" w:hAnsi="Times New Roman" w:cs="Times New Roman"/>
                <w:color w:val="000000" w:themeColor="text1"/>
                <w:spacing w:val="-2"/>
                <w:lang w:val="sv-SE"/>
              </w:rPr>
              <w:t>Thị xã Hoài Nhơn</w:t>
            </w:r>
          </w:p>
        </w:tc>
        <w:tc>
          <w:tcPr>
            <w:tcW w:w="967" w:type="pct"/>
            <w:shd w:val="clear" w:color="auto" w:fill="auto"/>
            <w:vAlign w:val="center"/>
          </w:tcPr>
          <w:p w:rsidR="00C17195" w:rsidRPr="0048191A" w:rsidRDefault="00C17195" w:rsidP="00774A88">
            <w:pPr>
              <w:spacing w:after="0" w:line="264" w:lineRule="auto"/>
              <w:jc w:val="both"/>
              <w:rPr>
                <w:rFonts w:ascii="Times New Roman" w:hAnsi="Times New Roman" w:cs="Times New Roman"/>
                <w:color w:val="000000" w:themeColor="text1"/>
                <w:spacing w:val="-2"/>
                <w:lang w:val="sv-SE"/>
              </w:rPr>
            </w:pPr>
            <w:r w:rsidRPr="0048191A">
              <w:rPr>
                <w:rFonts w:ascii="Times New Roman" w:hAnsi="Times New Roman" w:cs="Times New Roman"/>
                <w:color w:val="000000" w:themeColor="text1"/>
                <w:spacing w:val="-2"/>
                <w:lang w:val="sv-SE"/>
              </w:rPr>
              <w:t>Phương án  1: Nhà máy xử lý rác</w:t>
            </w:r>
          </w:p>
        </w:tc>
        <w:tc>
          <w:tcPr>
            <w:tcW w:w="732" w:type="pct"/>
            <w:shd w:val="clear" w:color="auto" w:fill="auto"/>
            <w:vAlign w:val="center"/>
          </w:tcPr>
          <w:p w:rsidR="00C17195" w:rsidRPr="0048191A" w:rsidRDefault="00C17195" w:rsidP="00774A88">
            <w:pPr>
              <w:spacing w:after="0" w:line="264"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Công suất:</w:t>
            </w:r>
            <w:r w:rsidRPr="0048191A">
              <w:rPr>
                <w:rFonts w:ascii="Times New Roman" w:hAnsi="Times New Roman" w:cs="Times New Roman"/>
                <w:color w:val="000000" w:themeColor="text1"/>
                <w:lang w:val="sv-SE"/>
              </w:rPr>
              <w:t xml:space="preserve"> </w:t>
            </w:r>
            <w:r w:rsidRPr="0048191A">
              <w:rPr>
                <w:rFonts w:ascii="Times New Roman" w:hAnsi="Times New Roman" w:cs="Times New Roman"/>
                <w:color w:val="000000" w:themeColor="text1"/>
                <w:spacing w:val="-2"/>
                <w:lang w:val="sv-SE"/>
              </w:rPr>
              <w:t>200 tấn/ngày);</w:t>
            </w:r>
          </w:p>
        </w:tc>
        <w:tc>
          <w:tcPr>
            <w:tcW w:w="599" w:type="pct"/>
            <w:vMerge w:val="restart"/>
            <w:shd w:val="clear" w:color="auto" w:fill="auto"/>
            <w:vAlign w:val="center"/>
          </w:tcPr>
          <w:p w:rsidR="00C17195" w:rsidRPr="0048191A" w:rsidRDefault="00C17195" w:rsidP="00846004">
            <w:pPr>
              <w:spacing w:after="0" w:line="264" w:lineRule="auto"/>
              <w:jc w:val="center"/>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TX. Hoài Nhơn, huyện Hoài Ân, Phù Mỹ</w:t>
            </w:r>
          </w:p>
        </w:tc>
        <w:tc>
          <w:tcPr>
            <w:tcW w:w="554" w:type="pct"/>
            <w:shd w:val="clear" w:color="auto" w:fill="auto"/>
            <w:vAlign w:val="center"/>
          </w:tcPr>
          <w:p w:rsidR="00C17195" w:rsidRPr="0048191A" w:rsidRDefault="001F0A0D" w:rsidP="00774A88">
            <w:pPr>
              <w:spacing w:after="0" w:line="264" w:lineRule="auto"/>
              <w:jc w:val="center"/>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X</w:t>
            </w:r>
            <w:r w:rsidR="00C17195" w:rsidRPr="0048191A">
              <w:rPr>
                <w:rFonts w:ascii="Times New Roman" w:hAnsi="Times New Roman" w:cs="Times New Roman"/>
                <w:color w:val="000000" w:themeColor="text1"/>
                <w:lang w:val="sv-SE"/>
              </w:rPr>
              <w:t>ã hội hóa</w:t>
            </w:r>
          </w:p>
        </w:tc>
        <w:tc>
          <w:tcPr>
            <w:tcW w:w="594" w:type="pct"/>
            <w:shd w:val="clear" w:color="auto" w:fill="auto"/>
            <w:vAlign w:val="center"/>
          </w:tcPr>
          <w:p w:rsidR="00C17195" w:rsidRPr="0048191A" w:rsidRDefault="00C17195" w:rsidP="00774A88">
            <w:pPr>
              <w:tabs>
                <w:tab w:val="left" w:pos="141"/>
              </w:tabs>
              <w:spacing w:after="0" w:line="264" w:lineRule="auto"/>
              <w:jc w:val="center"/>
              <w:rPr>
                <w:rFonts w:ascii="Times New Roman" w:hAnsi="Times New Roman" w:cs="Times New Roman"/>
                <w:color w:val="000000" w:themeColor="text1"/>
              </w:rPr>
            </w:pPr>
            <w:r w:rsidRPr="0048191A">
              <w:rPr>
                <w:rFonts w:ascii="Times New Roman" w:hAnsi="Times New Roman" w:cs="Times New Roman"/>
                <w:color w:val="000000" w:themeColor="text1"/>
              </w:rPr>
              <w:t>200</w:t>
            </w:r>
          </w:p>
        </w:tc>
        <w:tc>
          <w:tcPr>
            <w:tcW w:w="741" w:type="pct"/>
            <w:shd w:val="clear" w:color="auto" w:fill="auto"/>
            <w:vAlign w:val="center"/>
          </w:tcPr>
          <w:p w:rsidR="00C17195" w:rsidRPr="0048191A" w:rsidRDefault="001F0A0D"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Đã có chủ trương của tỉnh từ năm 2020 nhưng chưa thực hiện được</w:t>
            </w:r>
          </w:p>
        </w:tc>
      </w:tr>
      <w:tr w:rsidR="0048191A" w:rsidRPr="0048191A" w:rsidTr="00B20341">
        <w:trPr>
          <w:jc w:val="center"/>
        </w:trPr>
        <w:tc>
          <w:tcPr>
            <w:tcW w:w="298" w:type="pct"/>
            <w:vMerge/>
            <w:shd w:val="clear" w:color="auto" w:fill="auto"/>
            <w:vAlign w:val="center"/>
          </w:tcPr>
          <w:p w:rsidR="00C17195" w:rsidRPr="0048191A" w:rsidRDefault="00C17195" w:rsidP="00774A88">
            <w:pPr>
              <w:spacing w:after="0" w:line="264" w:lineRule="auto"/>
              <w:jc w:val="center"/>
              <w:rPr>
                <w:rFonts w:ascii="Times New Roman" w:hAnsi="Times New Roman" w:cs="Times New Roman"/>
                <w:color w:val="000000" w:themeColor="text1"/>
              </w:rPr>
            </w:pPr>
          </w:p>
        </w:tc>
        <w:tc>
          <w:tcPr>
            <w:tcW w:w="516" w:type="pct"/>
            <w:vMerge/>
            <w:vAlign w:val="center"/>
          </w:tcPr>
          <w:p w:rsidR="00C17195" w:rsidRPr="0048191A" w:rsidRDefault="00C17195" w:rsidP="00774A88">
            <w:pPr>
              <w:spacing w:after="0" w:line="264" w:lineRule="auto"/>
              <w:jc w:val="center"/>
              <w:rPr>
                <w:rFonts w:ascii="Times New Roman" w:hAnsi="Times New Roman" w:cs="Times New Roman"/>
                <w:color w:val="000000" w:themeColor="text1"/>
                <w:spacing w:val="-2"/>
                <w:lang w:val="sv-SE"/>
              </w:rPr>
            </w:pPr>
          </w:p>
        </w:tc>
        <w:tc>
          <w:tcPr>
            <w:tcW w:w="967" w:type="pct"/>
            <w:shd w:val="clear" w:color="auto" w:fill="auto"/>
            <w:vAlign w:val="center"/>
          </w:tcPr>
          <w:p w:rsidR="00C17195" w:rsidRPr="0048191A" w:rsidRDefault="00C17195" w:rsidP="00774A88">
            <w:pPr>
              <w:spacing w:after="0" w:line="264" w:lineRule="auto"/>
              <w:jc w:val="both"/>
              <w:rPr>
                <w:rFonts w:ascii="Times New Roman" w:hAnsi="Times New Roman" w:cs="Times New Roman"/>
                <w:color w:val="000000" w:themeColor="text1"/>
                <w:spacing w:val="-2"/>
                <w:lang w:val="sv-SE"/>
              </w:rPr>
            </w:pPr>
            <w:r w:rsidRPr="0048191A">
              <w:rPr>
                <w:rFonts w:ascii="Times New Roman" w:hAnsi="Times New Roman" w:cs="Times New Roman"/>
                <w:color w:val="000000" w:themeColor="text1"/>
                <w:spacing w:val="-2"/>
                <w:lang w:val="sv-SE"/>
              </w:rPr>
              <w:t xml:space="preserve">Phương án 2: </w:t>
            </w:r>
            <w:r w:rsidRPr="0048191A">
              <w:rPr>
                <w:rFonts w:ascii="Times New Roman" w:hAnsi="Times New Roman" w:cs="Times New Roman"/>
                <w:color w:val="000000" w:themeColor="text1"/>
                <w:spacing w:val="-2"/>
                <w:lang w:val="sv-SE"/>
              </w:rPr>
              <w:t>Lò đốt rác sinh hoạt TX. Hoài Nhơn</w:t>
            </w:r>
          </w:p>
        </w:tc>
        <w:tc>
          <w:tcPr>
            <w:tcW w:w="732" w:type="pct"/>
            <w:shd w:val="clear" w:color="auto" w:fill="auto"/>
            <w:vAlign w:val="center"/>
          </w:tcPr>
          <w:p w:rsidR="00C17195" w:rsidRPr="0048191A" w:rsidRDefault="00C17195" w:rsidP="00774A88">
            <w:pPr>
              <w:spacing w:after="0" w:line="264" w:lineRule="auto"/>
              <w:jc w:val="both"/>
              <w:rPr>
                <w:rFonts w:ascii="Times New Roman" w:hAnsi="Times New Roman" w:cs="Times New Roman"/>
                <w:color w:val="000000" w:themeColor="text1"/>
              </w:rPr>
            </w:pPr>
            <w:r w:rsidRPr="0048191A">
              <w:rPr>
                <w:rFonts w:ascii="Times New Roman" w:hAnsi="Times New Roman" w:cs="Times New Roman"/>
                <w:color w:val="000000" w:themeColor="text1"/>
              </w:rPr>
              <w:t>Công suất: 90 tấn/ngày (chỉ tiếp nhận rác sau phân loại</w:t>
            </w:r>
            <w:r w:rsidR="00846004" w:rsidRPr="0048191A">
              <w:rPr>
                <w:rFonts w:ascii="Times New Roman" w:hAnsi="Times New Roman" w:cs="Times New Roman"/>
                <w:color w:val="000000" w:themeColor="text1"/>
              </w:rPr>
              <w:t>)</w:t>
            </w:r>
            <w:r w:rsidRPr="0048191A">
              <w:rPr>
                <w:rFonts w:ascii="Times New Roman" w:hAnsi="Times New Roman" w:cs="Times New Roman"/>
                <w:color w:val="000000" w:themeColor="text1"/>
              </w:rPr>
              <w:t xml:space="preserve"> </w:t>
            </w:r>
          </w:p>
        </w:tc>
        <w:tc>
          <w:tcPr>
            <w:tcW w:w="599" w:type="pct"/>
            <w:vMerge/>
            <w:shd w:val="clear" w:color="auto" w:fill="auto"/>
            <w:vAlign w:val="center"/>
          </w:tcPr>
          <w:p w:rsidR="00C17195" w:rsidRPr="0048191A" w:rsidRDefault="00C17195" w:rsidP="00774A88">
            <w:pPr>
              <w:spacing w:after="0" w:line="264" w:lineRule="auto"/>
              <w:ind w:firstLine="177"/>
              <w:jc w:val="center"/>
              <w:rPr>
                <w:rFonts w:ascii="Times New Roman" w:hAnsi="Times New Roman" w:cs="Times New Roman"/>
                <w:color w:val="000000" w:themeColor="text1"/>
                <w:lang w:val="sv-SE"/>
              </w:rPr>
            </w:pPr>
          </w:p>
        </w:tc>
        <w:tc>
          <w:tcPr>
            <w:tcW w:w="554" w:type="pct"/>
            <w:shd w:val="clear" w:color="auto" w:fill="auto"/>
            <w:vAlign w:val="center"/>
          </w:tcPr>
          <w:p w:rsidR="00C17195" w:rsidRPr="0048191A" w:rsidRDefault="001F0A0D" w:rsidP="00774A88">
            <w:pPr>
              <w:spacing w:after="0" w:line="264" w:lineRule="auto"/>
              <w:jc w:val="center"/>
              <w:rPr>
                <w:rFonts w:ascii="Times New Roman" w:hAnsi="Times New Roman" w:cs="Times New Roman"/>
                <w:color w:val="000000" w:themeColor="text1"/>
                <w:lang w:val="sv-SE"/>
              </w:rPr>
            </w:pPr>
            <w:r w:rsidRPr="0048191A">
              <w:rPr>
                <w:rFonts w:ascii="Times New Roman" w:hAnsi="Times New Roman" w:cs="Times New Roman"/>
                <w:color w:val="000000" w:themeColor="text1"/>
                <w:lang w:val="fr-FR"/>
              </w:rPr>
              <w:t>Ngân sách nhà nước</w:t>
            </w:r>
          </w:p>
        </w:tc>
        <w:tc>
          <w:tcPr>
            <w:tcW w:w="594" w:type="pct"/>
            <w:shd w:val="clear" w:color="auto" w:fill="auto"/>
            <w:vAlign w:val="center"/>
          </w:tcPr>
          <w:p w:rsidR="00C17195" w:rsidRPr="0048191A" w:rsidRDefault="00C17195" w:rsidP="00774A88">
            <w:pPr>
              <w:tabs>
                <w:tab w:val="left" w:pos="141"/>
              </w:tabs>
              <w:spacing w:after="0" w:line="264" w:lineRule="auto"/>
              <w:jc w:val="center"/>
              <w:rPr>
                <w:rFonts w:ascii="Times New Roman" w:hAnsi="Times New Roman" w:cs="Times New Roman"/>
                <w:color w:val="000000" w:themeColor="text1"/>
              </w:rPr>
            </w:pPr>
            <w:r w:rsidRPr="0048191A">
              <w:rPr>
                <w:rFonts w:ascii="Times New Roman" w:hAnsi="Times New Roman" w:cs="Times New Roman"/>
                <w:color w:val="000000" w:themeColor="text1"/>
              </w:rPr>
              <w:t>50</w:t>
            </w:r>
          </w:p>
        </w:tc>
        <w:tc>
          <w:tcPr>
            <w:tcW w:w="741" w:type="pct"/>
            <w:shd w:val="clear" w:color="auto" w:fill="auto"/>
            <w:vAlign w:val="center"/>
          </w:tcPr>
          <w:p w:rsidR="00C17195" w:rsidRPr="0048191A" w:rsidRDefault="001F0A0D"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Do Thị xã đề xuất</w:t>
            </w:r>
          </w:p>
        </w:tc>
      </w:tr>
      <w:tr w:rsidR="0048191A" w:rsidRPr="0048191A" w:rsidTr="00B20341">
        <w:trPr>
          <w:trHeight w:val="911"/>
          <w:jc w:val="center"/>
        </w:trPr>
        <w:tc>
          <w:tcPr>
            <w:tcW w:w="298"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2</w:t>
            </w:r>
          </w:p>
        </w:tc>
        <w:tc>
          <w:tcPr>
            <w:tcW w:w="516" w:type="pct"/>
            <w:vAlign w:val="center"/>
          </w:tcPr>
          <w:p w:rsidR="001F0A0D" w:rsidRPr="0048191A" w:rsidRDefault="00825A83"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 xml:space="preserve">Huyện </w:t>
            </w:r>
            <w:r w:rsidR="001F0A0D" w:rsidRPr="0048191A">
              <w:rPr>
                <w:rFonts w:ascii="Times New Roman" w:hAnsi="Times New Roman" w:cs="Times New Roman"/>
                <w:color w:val="000000" w:themeColor="text1"/>
                <w:lang w:val="fr-FR"/>
              </w:rPr>
              <w:t>Vĩnh Thạnh</w:t>
            </w:r>
          </w:p>
        </w:tc>
        <w:tc>
          <w:tcPr>
            <w:tcW w:w="967"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Bãi chôn lấp hợp vệ sinh tại huyện Vĩnh Thạnh</w:t>
            </w:r>
          </w:p>
        </w:tc>
        <w:tc>
          <w:tcPr>
            <w:tcW w:w="732"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 xml:space="preserve">Công suất: 25  tấn/ngày; </w:t>
            </w:r>
          </w:p>
          <w:p w:rsidR="001F0A0D" w:rsidRPr="0048191A" w:rsidRDefault="001F0A0D"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quy mô 5ha</w:t>
            </w:r>
          </w:p>
        </w:tc>
        <w:tc>
          <w:tcPr>
            <w:tcW w:w="599"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Huyện Vĩnh Thạnh</w:t>
            </w:r>
          </w:p>
        </w:tc>
        <w:tc>
          <w:tcPr>
            <w:tcW w:w="554"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Ngân sách nhà nước</w:t>
            </w:r>
          </w:p>
        </w:tc>
        <w:tc>
          <w:tcPr>
            <w:tcW w:w="594"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rPr>
            </w:pPr>
            <w:r w:rsidRPr="0048191A">
              <w:rPr>
                <w:rFonts w:ascii="Times New Roman" w:hAnsi="Times New Roman" w:cs="Times New Roman"/>
                <w:color w:val="000000" w:themeColor="text1"/>
              </w:rPr>
              <w:t xml:space="preserve">25 </w:t>
            </w:r>
          </w:p>
        </w:tc>
        <w:tc>
          <w:tcPr>
            <w:tcW w:w="741"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Có thể lựa chọn công nghệ đốt tiêu hủy</w:t>
            </w:r>
          </w:p>
        </w:tc>
      </w:tr>
    </w:tbl>
    <w:p w:rsidR="00C17195" w:rsidRPr="0048191A" w:rsidRDefault="00C17195" w:rsidP="00846004">
      <w:pPr>
        <w:shd w:val="clear" w:color="auto" w:fill="FFFFFF"/>
        <w:spacing w:before="120" w:after="0" w:line="288" w:lineRule="auto"/>
        <w:ind w:firstLine="63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w:t>
      </w:r>
      <w:r w:rsidR="00846004" w:rsidRPr="0048191A">
        <w:rPr>
          <w:rFonts w:ascii="Times New Roman" w:eastAsia="Times New Roman" w:hAnsi="Times New Roman" w:cs="Times New Roman"/>
          <w:bCs/>
          <w:color w:val="000000" w:themeColor="text1"/>
          <w:sz w:val="28"/>
          <w:szCs w:val="28"/>
          <w:u w:val="single"/>
          <w:lang w:val="fr-FR"/>
        </w:rPr>
        <w:t>Ghi chú:</w:t>
      </w:r>
      <w:r w:rsidR="00846004" w:rsidRPr="0048191A">
        <w:rPr>
          <w:rFonts w:ascii="Times New Roman" w:eastAsia="Times New Roman" w:hAnsi="Times New Roman" w:cs="Times New Roman"/>
          <w:bCs/>
          <w:color w:val="000000" w:themeColor="text1"/>
          <w:sz w:val="28"/>
          <w:szCs w:val="28"/>
          <w:lang w:val="fr-FR"/>
        </w:rPr>
        <w:t xml:space="preserve"> Huyện Tây Sơn đưa về </w:t>
      </w:r>
      <w:r w:rsidR="00846004" w:rsidRPr="0048191A">
        <w:rPr>
          <w:rFonts w:ascii="Times New Roman" w:hAnsi="Times New Roman" w:cs="Times New Roman"/>
          <w:color w:val="000000" w:themeColor="text1"/>
          <w:sz w:val="28"/>
          <w:szCs w:val="28"/>
          <w:lang w:val="fr-FR"/>
        </w:rPr>
        <w:t>nhà máy xử lý rác của Thị xã An Nhơn</w:t>
      </w:r>
      <w:r w:rsidR="001F0A0D" w:rsidRPr="0048191A">
        <w:rPr>
          <w:rFonts w:ascii="Times New Roman" w:hAnsi="Times New Roman" w:cs="Times New Roman"/>
          <w:color w:val="000000" w:themeColor="text1"/>
          <w:sz w:val="28"/>
          <w:szCs w:val="28"/>
          <w:lang w:val="fr-FR"/>
        </w:rPr>
        <w:t xml:space="preserve"> để đảm bảo tiêu chí huyện nông thôn mới theo Quyết định số</w:t>
      </w:r>
      <w:r w:rsidR="001F0A0D" w:rsidRPr="0048191A">
        <w:rPr>
          <w:rFonts w:ascii="Times New Roman" w:hAnsi="Times New Roman" w:cs="Times New Roman"/>
          <w:color w:val="000000" w:themeColor="text1"/>
          <w:sz w:val="28"/>
          <w:szCs w:val="28"/>
          <w:lang w:val="fr-FR"/>
        </w:rPr>
        <w:t xml:space="preserve"> 320/</w:t>
      </w:r>
      <w:r w:rsidR="001F0A0D" w:rsidRPr="0048191A">
        <w:rPr>
          <w:rFonts w:ascii="Times New Roman" w:hAnsi="Times New Roman" w:cs="Times New Roman"/>
          <w:color w:val="000000" w:themeColor="text1"/>
          <w:sz w:val="28"/>
          <w:szCs w:val="28"/>
          <w:lang w:val="fr-FR"/>
        </w:rPr>
        <w:t>QĐ-</w:t>
      </w:r>
      <w:r w:rsidR="001F0A0D" w:rsidRPr="0048191A">
        <w:rPr>
          <w:rFonts w:ascii="Times New Roman" w:hAnsi="Times New Roman" w:cs="Times New Roman"/>
          <w:color w:val="000000" w:themeColor="text1"/>
          <w:sz w:val="28"/>
          <w:szCs w:val="28"/>
          <w:lang w:val="fr-FR"/>
        </w:rPr>
        <w:t>TTg</w:t>
      </w:r>
      <w:r w:rsidR="001F0A0D" w:rsidRPr="0048191A">
        <w:rPr>
          <w:rFonts w:ascii="Times New Roman" w:hAnsi="Times New Roman" w:cs="Times New Roman"/>
          <w:color w:val="000000" w:themeColor="text1"/>
          <w:sz w:val="28"/>
          <w:szCs w:val="28"/>
          <w:lang w:val="fr-FR"/>
        </w:rPr>
        <w:t xml:space="preserve"> của Thủ tướng Chính phủ</w:t>
      </w:r>
      <w:r w:rsidR="00846004" w:rsidRPr="0048191A">
        <w:rPr>
          <w:rFonts w:ascii="Times New Roman" w:hAnsi="Times New Roman" w:cs="Times New Roman"/>
          <w:color w:val="000000" w:themeColor="text1"/>
          <w:sz w:val="28"/>
          <w:szCs w:val="28"/>
          <w:lang w:val="fr-FR"/>
        </w:rPr>
        <w:t>.</w:t>
      </w:r>
    </w:p>
    <w:p w:rsidR="00846004" w:rsidRPr="0048191A" w:rsidRDefault="00846004" w:rsidP="00966849">
      <w:pPr>
        <w:shd w:val="clear" w:color="auto" w:fill="FFFFFF"/>
        <w:spacing w:before="120" w:after="0" w:line="288" w:lineRule="auto"/>
        <w:ind w:firstLine="720"/>
        <w:jc w:val="both"/>
        <w:rPr>
          <w:rFonts w:ascii="Times New Roman" w:eastAsia="Times New Roman" w:hAnsi="Times New Roman" w:cs="Times New Roman"/>
          <w:b/>
          <w:bCs/>
          <w:color w:val="000000" w:themeColor="text1"/>
          <w:sz w:val="28"/>
          <w:szCs w:val="28"/>
          <w:lang w:val="fr-FR"/>
        </w:rPr>
      </w:pPr>
      <w:r w:rsidRPr="0048191A">
        <w:rPr>
          <w:rFonts w:ascii="Times New Roman" w:eastAsia="Times New Roman" w:hAnsi="Times New Roman" w:cs="Times New Roman"/>
          <w:b/>
          <w:bCs/>
          <w:color w:val="000000" w:themeColor="text1"/>
          <w:sz w:val="28"/>
          <w:szCs w:val="28"/>
          <w:lang w:val="fr-FR"/>
        </w:rPr>
        <w:t>b. Phương án 2:</w:t>
      </w:r>
    </w:p>
    <w:p w:rsidR="00CD29C7" w:rsidRPr="0048191A" w:rsidRDefault="00846004" w:rsidP="00966849">
      <w:pPr>
        <w:shd w:val="clear" w:color="auto" w:fill="FFFFFF"/>
        <w:spacing w:before="120" w:after="0" w:line="288" w:lineRule="auto"/>
        <w:ind w:firstLine="720"/>
        <w:jc w:val="both"/>
        <w:rPr>
          <w:rFonts w:ascii="Times New Roman" w:hAnsi="Times New Roman"/>
          <w:color w:val="000000" w:themeColor="text1"/>
          <w:sz w:val="28"/>
          <w:szCs w:val="28"/>
          <w:lang w:val="fr-FR"/>
        </w:rPr>
      </w:pPr>
      <w:r w:rsidRPr="0048191A">
        <w:rPr>
          <w:rFonts w:ascii="Times New Roman" w:hAnsi="Times New Roman" w:cs="Times New Roman"/>
          <w:color w:val="000000" w:themeColor="text1"/>
          <w:sz w:val="28"/>
          <w:szCs w:val="28"/>
        </w:rPr>
        <w:t xml:space="preserve">Trường hợp 2 nhà máy xử lý rác của </w:t>
      </w:r>
      <w:r w:rsidRPr="0048191A">
        <w:rPr>
          <w:rFonts w:ascii="Times New Roman" w:hAnsi="Times New Roman"/>
          <w:color w:val="000000" w:themeColor="text1"/>
          <w:sz w:val="28"/>
          <w:szCs w:val="28"/>
          <w:lang w:val="fr-FR"/>
        </w:rPr>
        <w:t>Công ty TNHH Nam Thành Xuân Hiếu</w:t>
      </w:r>
      <w:r w:rsidR="001F0A0D" w:rsidRPr="0048191A">
        <w:rPr>
          <w:rFonts w:ascii="Times New Roman" w:hAnsi="Times New Roman"/>
          <w:color w:val="000000" w:themeColor="text1"/>
          <w:sz w:val="28"/>
          <w:szCs w:val="28"/>
          <w:lang w:val="fr-FR"/>
        </w:rPr>
        <w:t xml:space="preserve"> (2024)</w:t>
      </w:r>
      <w:r w:rsidRPr="0048191A">
        <w:rPr>
          <w:rFonts w:ascii="Times New Roman" w:hAnsi="Times New Roman"/>
          <w:color w:val="000000" w:themeColor="text1"/>
          <w:sz w:val="28"/>
          <w:szCs w:val="28"/>
          <w:lang w:val="fr-FR"/>
        </w:rPr>
        <w:t xml:space="preserve"> và Công ty TNHH Toàn Xuân Hiếu (năm 2023) không triển khai đúng tiến độ</w:t>
      </w:r>
      <w:r w:rsidR="001F0A0D" w:rsidRPr="0048191A">
        <w:rPr>
          <w:rFonts w:ascii="Times New Roman" w:hAnsi="Times New Roman"/>
          <w:color w:val="000000" w:themeColor="text1"/>
          <w:sz w:val="28"/>
          <w:szCs w:val="28"/>
          <w:lang w:val="fr-FR"/>
        </w:rPr>
        <w:t xml:space="preserve">: </w:t>
      </w:r>
      <w:r w:rsidR="001F0A0D" w:rsidRPr="0048191A">
        <w:rPr>
          <w:rFonts w:ascii="Times New Roman" w:hAnsi="Times New Roman"/>
          <w:color w:val="000000" w:themeColor="text1"/>
          <w:sz w:val="28"/>
          <w:szCs w:val="28"/>
          <w:lang w:val="fr-FR"/>
        </w:rPr>
        <w:t>Thu hồi chủ trương của 02 nhà đầu tư và phương án đầu tư</w:t>
      </w:r>
      <w:r w:rsidR="00CD29C7" w:rsidRPr="0048191A">
        <w:rPr>
          <w:rFonts w:ascii="Times New Roman" w:hAnsi="Times New Roman"/>
          <w:color w:val="000000" w:themeColor="text1"/>
          <w:sz w:val="28"/>
          <w:szCs w:val="28"/>
          <w:lang w:val="fr-FR"/>
        </w:rPr>
        <w:t xml:space="preserve"> xử lý</w:t>
      </w:r>
      <w:r w:rsidR="001F0A0D" w:rsidRPr="0048191A">
        <w:rPr>
          <w:rFonts w:ascii="Times New Roman" w:hAnsi="Times New Roman"/>
          <w:color w:val="000000" w:themeColor="text1"/>
          <w:sz w:val="28"/>
          <w:szCs w:val="28"/>
          <w:lang w:val="fr-FR"/>
        </w:rPr>
        <w:t xml:space="preserve"> </w:t>
      </w:r>
      <w:r w:rsidR="001F0A0D" w:rsidRPr="0048191A">
        <w:rPr>
          <w:rFonts w:ascii="Times New Roman" w:hAnsi="Times New Roman"/>
          <w:color w:val="000000" w:themeColor="text1"/>
          <w:sz w:val="28"/>
          <w:szCs w:val="28"/>
          <w:lang w:val="fr-FR"/>
        </w:rPr>
        <w:t xml:space="preserve">bổ sung </w:t>
      </w:r>
      <w:r w:rsidR="001F0A0D" w:rsidRPr="0048191A">
        <w:rPr>
          <w:rFonts w:ascii="Times New Roman" w:hAnsi="Times New Roman"/>
          <w:color w:val="000000" w:themeColor="text1"/>
          <w:sz w:val="28"/>
          <w:szCs w:val="28"/>
          <w:lang w:val="fr-FR"/>
        </w:rPr>
        <w:t>như sau</w:t>
      </w:r>
      <w:r w:rsidR="0082376D" w:rsidRPr="0048191A">
        <w:rPr>
          <w:rFonts w:ascii="Times New Roman" w:hAnsi="Times New Roman"/>
          <w:color w:val="000000" w:themeColor="text1"/>
          <w:sz w:val="28"/>
          <w:szCs w:val="28"/>
          <w:lang w:val="fr-FR"/>
        </w:rPr>
        <w:t>:</w:t>
      </w:r>
    </w:p>
    <w:p w:rsidR="00CD29C7" w:rsidRPr="0048191A" w:rsidRDefault="00CD29C7" w:rsidP="00966849">
      <w:pPr>
        <w:shd w:val="clear" w:color="auto" w:fill="FFFFFF"/>
        <w:spacing w:before="120" w:after="0" w:line="288" w:lineRule="auto"/>
        <w:ind w:firstLine="720"/>
        <w:jc w:val="both"/>
        <w:rPr>
          <w:rFonts w:ascii="Times New Roman" w:hAnsi="Times New Roman"/>
          <w:color w:val="000000" w:themeColor="text1"/>
          <w:sz w:val="10"/>
          <w:szCs w:val="10"/>
          <w:lang w:val="fr-FR"/>
        </w:rPr>
      </w:pPr>
    </w:p>
    <w:p w:rsidR="0082376D" w:rsidRPr="0048191A" w:rsidRDefault="00846004" w:rsidP="00966849">
      <w:pPr>
        <w:shd w:val="clear" w:color="auto" w:fill="FFFFFF"/>
        <w:spacing w:before="120" w:after="0" w:line="288" w:lineRule="auto"/>
        <w:ind w:firstLine="720"/>
        <w:jc w:val="both"/>
        <w:rPr>
          <w:rFonts w:ascii="Times New Roman" w:hAnsi="Times New Roman"/>
          <w:color w:val="000000" w:themeColor="text1"/>
          <w:sz w:val="28"/>
          <w:szCs w:val="28"/>
          <w:lang w:val="fr-FR"/>
        </w:rPr>
      </w:pPr>
      <w:r w:rsidRPr="0048191A">
        <w:rPr>
          <w:rFonts w:ascii="Times New Roman" w:hAnsi="Times New Roman"/>
          <w:color w:val="000000" w:themeColor="text1"/>
          <w:sz w:val="28"/>
          <w:szCs w:val="28"/>
          <w:lang w:val="fr-FR"/>
        </w:rPr>
        <w:t xml:space="preserve"> </w:t>
      </w:r>
    </w:p>
    <w:tbl>
      <w:tblPr>
        <w:tblW w:w="5000" w:type="pct"/>
        <w:jc w:val="center"/>
        <w:tblInd w:w="-1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955"/>
        <w:gridCol w:w="1787"/>
        <w:gridCol w:w="1289"/>
        <w:gridCol w:w="1222"/>
        <w:gridCol w:w="1024"/>
        <w:gridCol w:w="1096"/>
        <w:gridCol w:w="1360"/>
      </w:tblGrid>
      <w:tr w:rsidR="0048191A" w:rsidRPr="0048191A" w:rsidTr="00DC2F43">
        <w:trPr>
          <w:jc w:val="center"/>
        </w:trPr>
        <w:tc>
          <w:tcPr>
            <w:tcW w:w="298" w:type="pct"/>
            <w:shd w:val="clear" w:color="auto" w:fill="auto"/>
            <w:vAlign w:val="center"/>
          </w:tcPr>
          <w:p w:rsidR="001F0A0D" w:rsidRPr="0048191A" w:rsidRDefault="0082376D" w:rsidP="00774A88">
            <w:pPr>
              <w:spacing w:after="0" w:line="264" w:lineRule="auto"/>
              <w:jc w:val="center"/>
              <w:rPr>
                <w:rFonts w:ascii="Times New Roman" w:hAnsi="Times New Roman" w:cs="Times New Roman"/>
                <w:b/>
                <w:color w:val="000000" w:themeColor="text1"/>
                <w:lang w:val="fr-FR"/>
              </w:rPr>
            </w:pPr>
            <w:r w:rsidRPr="0048191A">
              <w:rPr>
                <w:rFonts w:ascii="Times New Roman" w:hAnsi="Times New Roman"/>
                <w:color w:val="000000" w:themeColor="text1"/>
                <w:lang w:val="fr-FR"/>
              </w:rPr>
              <w:t xml:space="preserve"> </w:t>
            </w:r>
            <w:r w:rsidR="001F0A0D" w:rsidRPr="0048191A">
              <w:rPr>
                <w:rFonts w:ascii="Times New Roman" w:hAnsi="Times New Roman" w:cs="Times New Roman"/>
                <w:b/>
                <w:color w:val="000000" w:themeColor="text1"/>
                <w:lang w:val="fr-FR"/>
              </w:rPr>
              <w:t>TT</w:t>
            </w:r>
          </w:p>
        </w:tc>
        <w:tc>
          <w:tcPr>
            <w:tcW w:w="514" w:type="pct"/>
            <w:vAlign w:val="center"/>
          </w:tcPr>
          <w:p w:rsidR="001F0A0D" w:rsidRPr="0048191A" w:rsidRDefault="001F0A0D" w:rsidP="00774A88">
            <w:pPr>
              <w:spacing w:after="0" w:line="264"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fr-FR"/>
              </w:rPr>
              <w:t>Địa phương</w:t>
            </w:r>
          </w:p>
        </w:tc>
        <w:tc>
          <w:tcPr>
            <w:tcW w:w="962"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fr-FR"/>
              </w:rPr>
              <w:t>Tên dự án</w:t>
            </w:r>
          </w:p>
        </w:tc>
        <w:tc>
          <w:tcPr>
            <w:tcW w:w="694"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fr-FR"/>
              </w:rPr>
              <w:t>Công suất</w:t>
            </w:r>
          </w:p>
        </w:tc>
        <w:tc>
          <w:tcPr>
            <w:tcW w:w="658"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fr-FR"/>
              </w:rPr>
              <w:t>Vùng phục vụ</w:t>
            </w:r>
          </w:p>
        </w:tc>
        <w:tc>
          <w:tcPr>
            <w:tcW w:w="551"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fr-FR"/>
              </w:rPr>
              <w:t>Nguồn vốn đầu tư</w:t>
            </w:r>
          </w:p>
        </w:tc>
        <w:tc>
          <w:tcPr>
            <w:tcW w:w="590"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vi-VN"/>
              </w:rPr>
              <w:t>Tổng vốn đầu tư</w:t>
            </w:r>
            <w:r w:rsidRPr="0048191A">
              <w:rPr>
                <w:rFonts w:ascii="Times New Roman" w:hAnsi="Times New Roman" w:cs="Times New Roman"/>
                <w:b/>
                <w:color w:val="000000" w:themeColor="text1"/>
                <w:lang w:val="fr-FR"/>
              </w:rPr>
              <w:t xml:space="preserve"> </w:t>
            </w:r>
            <w:r w:rsidRPr="0048191A">
              <w:rPr>
                <w:rFonts w:ascii="Times New Roman" w:hAnsi="Times New Roman" w:cs="Times New Roman"/>
                <w:b/>
                <w:color w:val="000000" w:themeColor="text1"/>
                <w:lang w:val="vi-VN"/>
              </w:rPr>
              <w:t>(tỷ đồng)</w:t>
            </w:r>
          </w:p>
        </w:tc>
        <w:tc>
          <w:tcPr>
            <w:tcW w:w="732"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fr-FR"/>
              </w:rPr>
              <w:t>Ghi chú</w:t>
            </w:r>
          </w:p>
        </w:tc>
      </w:tr>
      <w:tr w:rsidR="0048191A" w:rsidRPr="0048191A" w:rsidTr="00DC2F43">
        <w:trPr>
          <w:jc w:val="center"/>
        </w:trPr>
        <w:tc>
          <w:tcPr>
            <w:tcW w:w="298" w:type="pct"/>
            <w:shd w:val="clear" w:color="auto" w:fill="auto"/>
            <w:vAlign w:val="center"/>
          </w:tcPr>
          <w:p w:rsidR="001F0A0D" w:rsidRPr="0048191A" w:rsidRDefault="001F0A0D" w:rsidP="00774A88">
            <w:pPr>
              <w:spacing w:after="0" w:line="264" w:lineRule="auto"/>
              <w:jc w:val="center"/>
              <w:rPr>
                <w:rFonts w:ascii="Times New Roman" w:hAnsi="Times New Roman"/>
                <w:color w:val="000000" w:themeColor="text1"/>
                <w:lang w:val="fr-FR"/>
              </w:rPr>
            </w:pPr>
            <w:r w:rsidRPr="0048191A">
              <w:rPr>
                <w:rFonts w:ascii="Times New Roman" w:hAnsi="Times New Roman"/>
                <w:color w:val="000000" w:themeColor="text1"/>
                <w:lang w:val="fr-FR"/>
              </w:rPr>
              <w:lastRenderedPageBreak/>
              <w:t>1</w:t>
            </w:r>
          </w:p>
        </w:tc>
        <w:tc>
          <w:tcPr>
            <w:tcW w:w="514" w:type="pct"/>
            <w:vAlign w:val="center"/>
          </w:tcPr>
          <w:p w:rsidR="001F0A0D" w:rsidRPr="0048191A" w:rsidRDefault="001F0A0D"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Quy Nhơn</w:t>
            </w:r>
          </w:p>
        </w:tc>
        <w:tc>
          <w:tcPr>
            <w:tcW w:w="962"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Nhà máy đốt rác phát điện đặt tại Long My</w:t>
            </w:r>
          </w:p>
        </w:tc>
        <w:tc>
          <w:tcPr>
            <w:tcW w:w="694" w:type="pct"/>
            <w:shd w:val="clear" w:color="auto" w:fill="auto"/>
            <w:vAlign w:val="center"/>
          </w:tcPr>
          <w:p w:rsidR="001F0A0D" w:rsidRPr="0048191A" w:rsidRDefault="001F0A0D" w:rsidP="001F0A0D">
            <w:pPr>
              <w:spacing w:after="0" w:line="264" w:lineRule="auto"/>
              <w:jc w:val="both"/>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 xml:space="preserve">- </w:t>
            </w:r>
            <w:r w:rsidR="00DC2F43" w:rsidRPr="0048191A">
              <w:rPr>
                <w:rFonts w:ascii="Times New Roman" w:hAnsi="Times New Roman" w:cs="Times New Roman"/>
                <w:color w:val="000000" w:themeColor="text1"/>
                <w:lang w:val="fr-FR"/>
              </w:rPr>
              <w:t>GĐ1</w:t>
            </w:r>
            <w:r w:rsidRPr="0048191A">
              <w:rPr>
                <w:rFonts w:ascii="Times New Roman" w:hAnsi="Times New Roman" w:cs="Times New Roman"/>
                <w:color w:val="000000" w:themeColor="text1"/>
                <w:lang w:val="fr-FR"/>
              </w:rPr>
              <w:t>: 500 tấn/ngày.</w:t>
            </w:r>
          </w:p>
          <w:p w:rsidR="001F0A0D" w:rsidRPr="0048191A" w:rsidRDefault="001F0A0D" w:rsidP="00DC2F43">
            <w:pPr>
              <w:spacing w:after="0" w:line="264" w:lineRule="auto"/>
              <w:jc w:val="both"/>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 xml:space="preserve">- </w:t>
            </w:r>
            <w:r w:rsidR="00DC2F43" w:rsidRPr="0048191A">
              <w:rPr>
                <w:rFonts w:ascii="Times New Roman" w:hAnsi="Times New Roman" w:cs="Times New Roman"/>
                <w:color w:val="000000" w:themeColor="text1"/>
                <w:lang w:val="fr-FR"/>
              </w:rPr>
              <w:t>GĐ2:</w:t>
            </w:r>
            <w:r w:rsidRPr="0048191A">
              <w:rPr>
                <w:rFonts w:ascii="Times New Roman" w:hAnsi="Times New Roman" w:cs="Times New Roman"/>
                <w:color w:val="000000" w:themeColor="text1"/>
                <w:lang w:val="fr-FR"/>
              </w:rPr>
              <w:t xml:space="preserve"> </w:t>
            </w:r>
            <w:r w:rsidR="00DC2F43" w:rsidRPr="0048191A">
              <w:rPr>
                <w:rFonts w:ascii="Times New Roman" w:hAnsi="Times New Roman" w:cs="Times New Roman"/>
                <w:color w:val="000000" w:themeColor="text1"/>
                <w:lang w:val="fr-FR"/>
              </w:rPr>
              <w:t>8</w:t>
            </w:r>
            <w:r w:rsidRPr="0048191A">
              <w:rPr>
                <w:rFonts w:ascii="Times New Roman" w:hAnsi="Times New Roman" w:cs="Times New Roman"/>
                <w:color w:val="000000" w:themeColor="text1"/>
                <w:lang w:val="fr-FR"/>
              </w:rPr>
              <w:t>00 tấn/ngày.</w:t>
            </w:r>
          </w:p>
        </w:tc>
        <w:tc>
          <w:tcPr>
            <w:tcW w:w="658" w:type="pct"/>
            <w:shd w:val="clear" w:color="auto" w:fill="auto"/>
            <w:vAlign w:val="center"/>
          </w:tcPr>
          <w:p w:rsidR="001F0A0D" w:rsidRPr="0048191A" w:rsidRDefault="00DC2F43"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TP Quy Nhơn, huyện Tuy Phước, TX An Nhơn</w:t>
            </w:r>
          </w:p>
        </w:tc>
        <w:tc>
          <w:tcPr>
            <w:tcW w:w="551" w:type="pct"/>
            <w:shd w:val="clear" w:color="auto" w:fill="auto"/>
            <w:vAlign w:val="center"/>
          </w:tcPr>
          <w:p w:rsidR="001F0A0D" w:rsidRPr="0048191A" w:rsidRDefault="00DC2F43"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Xã hội hóa</w:t>
            </w:r>
          </w:p>
        </w:tc>
        <w:tc>
          <w:tcPr>
            <w:tcW w:w="590" w:type="pct"/>
            <w:shd w:val="clear" w:color="auto" w:fill="auto"/>
            <w:vAlign w:val="center"/>
          </w:tcPr>
          <w:p w:rsidR="001F0A0D" w:rsidRPr="0048191A" w:rsidRDefault="00DC2F43" w:rsidP="00774A88">
            <w:pPr>
              <w:spacing w:after="0" w:line="264" w:lineRule="auto"/>
              <w:jc w:val="center"/>
              <w:rPr>
                <w:rFonts w:ascii="Times New Roman" w:hAnsi="Times New Roman" w:cs="Times New Roman"/>
                <w:color w:val="000000" w:themeColor="text1"/>
              </w:rPr>
            </w:pPr>
            <w:r w:rsidRPr="0048191A">
              <w:rPr>
                <w:rFonts w:ascii="Times New Roman" w:hAnsi="Times New Roman" w:cs="Times New Roman"/>
                <w:color w:val="000000" w:themeColor="text1"/>
              </w:rPr>
              <w:t>300</w:t>
            </w:r>
          </w:p>
        </w:tc>
        <w:tc>
          <w:tcPr>
            <w:tcW w:w="732"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lang w:val="fr-FR"/>
              </w:rPr>
            </w:pPr>
          </w:p>
        </w:tc>
      </w:tr>
      <w:tr w:rsidR="0048191A" w:rsidRPr="0048191A" w:rsidTr="00DC2F43">
        <w:trPr>
          <w:jc w:val="center"/>
        </w:trPr>
        <w:tc>
          <w:tcPr>
            <w:tcW w:w="298" w:type="pct"/>
            <w:shd w:val="clear" w:color="auto" w:fill="auto"/>
            <w:vAlign w:val="center"/>
          </w:tcPr>
          <w:p w:rsidR="001F0A0D" w:rsidRPr="0048191A" w:rsidRDefault="00DC2F43" w:rsidP="00774A88">
            <w:pPr>
              <w:spacing w:after="0" w:line="264" w:lineRule="auto"/>
              <w:jc w:val="center"/>
              <w:rPr>
                <w:rFonts w:ascii="Times New Roman" w:hAnsi="Times New Roman"/>
                <w:color w:val="000000" w:themeColor="text1"/>
                <w:lang w:val="fr-FR"/>
              </w:rPr>
            </w:pPr>
            <w:r w:rsidRPr="0048191A">
              <w:rPr>
                <w:rFonts w:ascii="Times New Roman" w:hAnsi="Times New Roman"/>
                <w:color w:val="000000" w:themeColor="text1"/>
                <w:lang w:val="fr-FR"/>
              </w:rPr>
              <w:t>2</w:t>
            </w:r>
          </w:p>
        </w:tc>
        <w:tc>
          <w:tcPr>
            <w:tcW w:w="514" w:type="pct"/>
            <w:vAlign w:val="center"/>
          </w:tcPr>
          <w:p w:rsidR="001F0A0D" w:rsidRPr="0048191A" w:rsidRDefault="00DC2F43"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Huyện Tây Sơn</w:t>
            </w:r>
          </w:p>
        </w:tc>
        <w:tc>
          <w:tcPr>
            <w:tcW w:w="962" w:type="pct"/>
            <w:shd w:val="clear" w:color="auto" w:fill="auto"/>
            <w:vAlign w:val="center"/>
          </w:tcPr>
          <w:p w:rsidR="001F0A0D" w:rsidRPr="0048191A" w:rsidRDefault="00DC2F43" w:rsidP="00DC2F43">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spacing w:val="-2"/>
                <w:lang w:val="sv-SE"/>
              </w:rPr>
              <w:t xml:space="preserve">Lò đốt rác sinh hoạt </w:t>
            </w:r>
          </w:p>
        </w:tc>
        <w:tc>
          <w:tcPr>
            <w:tcW w:w="694" w:type="pct"/>
            <w:shd w:val="clear" w:color="auto" w:fill="auto"/>
            <w:vAlign w:val="center"/>
          </w:tcPr>
          <w:p w:rsidR="001F0A0D" w:rsidRPr="0048191A" w:rsidRDefault="00DC2F43"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Công suất 50 tấn/ngày</w:t>
            </w:r>
          </w:p>
        </w:tc>
        <w:tc>
          <w:tcPr>
            <w:tcW w:w="658" w:type="pct"/>
            <w:shd w:val="clear" w:color="auto" w:fill="auto"/>
            <w:vAlign w:val="center"/>
          </w:tcPr>
          <w:p w:rsidR="001F0A0D" w:rsidRPr="0048191A" w:rsidRDefault="00DC2F43"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Huyện Tây Sơn</w:t>
            </w:r>
          </w:p>
        </w:tc>
        <w:tc>
          <w:tcPr>
            <w:tcW w:w="551" w:type="pct"/>
            <w:shd w:val="clear" w:color="auto" w:fill="auto"/>
            <w:vAlign w:val="center"/>
          </w:tcPr>
          <w:p w:rsidR="001F0A0D" w:rsidRPr="0048191A" w:rsidRDefault="00DC2F43"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Ngân sách nhà nước</w:t>
            </w:r>
          </w:p>
        </w:tc>
        <w:tc>
          <w:tcPr>
            <w:tcW w:w="590" w:type="pct"/>
            <w:shd w:val="clear" w:color="auto" w:fill="auto"/>
            <w:vAlign w:val="center"/>
          </w:tcPr>
          <w:p w:rsidR="001F0A0D" w:rsidRPr="0048191A" w:rsidRDefault="00DC2F43" w:rsidP="00774A88">
            <w:pPr>
              <w:spacing w:after="0" w:line="264" w:lineRule="auto"/>
              <w:jc w:val="center"/>
              <w:rPr>
                <w:rFonts w:ascii="Times New Roman" w:hAnsi="Times New Roman" w:cs="Times New Roman"/>
                <w:color w:val="000000" w:themeColor="text1"/>
              </w:rPr>
            </w:pPr>
            <w:r w:rsidRPr="0048191A">
              <w:rPr>
                <w:rFonts w:ascii="Times New Roman" w:hAnsi="Times New Roman" w:cs="Times New Roman"/>
                <w:color w:val="000000" w:themeColor="text1"/>
              </w:rPr>
              <w:t>30</w:t>
            </w:r>
          </w:p>
        </w:tc>
        <w:tc>
          <w:tcPr>
            <w:tcW w:w="732"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lang w:val="fr-FR"/>
              </w:rPr>
            </w:pPr>
          </w:p>
        </w:tc>
      </w:tr>
      <w:tr w:rsidR="0048191A" w:rsidRPr="0048191A" w:rsidTr="00DC2F43">
        <w:trPr>
          <w:trHeight w:val="911"/>
          <w:jc w:val="center"/>
        </w:trPr>
        <w:tc>
          <w:tcPr>
            <w:tcW w:w="298" w:type="pct"/>
            <w:vMerge w:val="restart"/>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rPr>
            </w:pPr>
            <w:r w:rsidRPr="0048191A">
              <w:rPr>
                <w:rFonts w:ascii="Times New Roman" w:hAnsi="Times New Roman" w:cs="Times New Roman"/>
                <w:color w:val="000000" w:themeColor="text1"/>
              </w:rPr>
              <w:t>1</w:t>
            </w:r>
          </w:p>
        </w:tc>
        <w:tc>
          <w:tcPr>
            <w:tcW w:w="514" w:type="pct"/>
            <w:vMerge w:val="restart"/>
            <w:vAlign w:val="center"/>
          </w:tcPr>
          <w:p w:rsidR="001F0A0D" w:rsidRPr="0048191A" w:rsidRDefault="001F0A0D" w:rsidP="00774A88">
            <w:pPr>
              <w:spacing w:after="0" w:line="264" w:lineRule="auto"/>
              <w:jc w:val="center"/>
              <w:rPr>
                <w:rFonts w:ascii="Times New Roman" w:hAnsi="Times New Roman" w:cs="Times New Roman"/>
                <w:color w:val="000000" w:themeColor="text1"/>
                <w:spacing w:val="-2"/>
                <w:lang w:val="sv-SE"/>
              </w:rPr>
            </w:pPr>
            <w:r w:rsidRPr="0048191A">
              <w:rPr>
                <w:rFonts w:ascii="Times New Roman" w:hAnsi="Times New Roman" w:cs="Times New Roman"/>
                <w:color w:val="000000" w:themeColor="text1"/>
                <w:spacing w:val="-2"/>
                <w:lang w:val="sv-SE"/>
              </w:rPr>
              <w:t>Thị xã Hoài Nhơn</w:t>
            </w:r>
          </w:p>
        </w:tc>
        <w:tc>
          <w:tcPr>
            <w:tcW w:w="962" w:type="pct"/>
            <w:shd w:val="clear" w:color="auto" w:fill="auto"/>
            <w:vAlign w:val="center"/>
          </w:tcPr>
          <w:p w:rsidR="001F0A0D" w:rsidRPr="0048191A" w:rsidRDefault="001F0A0D" w:rsidP="00774A88">
            <w:pPr>
              <w:spacing w:after="0" w:line="264" w:lineRule="auto"/>
              <w:jc w:val="both"/>
              <w:rPr>
                <w:rFonts w:ascii="Times New Roman" w:hAnsi="Times New Roman" w:cs="Times New Roman"/>
                <w:color w:val="000000" w:themeColor="text1"/>
                <w:spacing w:val="-2"/>
                <w:lang w:val="sv-SE"/>
              </w:rPr>
            </w:pPr>
            <w:r w:rsidRPr="0048191A">
              <w:rPr>
                <w:rFonts w:ascii="Times New Roman" w:hAnsi="Times New Roman" w:cs="Times New Roman"/>
                <w:color w:val="000000" w:themeColor="text1"/>
                <w:spacing w:val="-2"/>
                <w:lang w:val="sv-SE"/>
              </w:rPr>
              <w:t>Phương án  1: Nhà máy xử lý rác</w:t>
            </w:r>
          </w:p>
        </w:tc>
        <w:tc>
          <w:tcPr>
            <w:tcW w:w="694" w:type="pct"/>
            <w:shd w:val="clear" w:color="auto" w:fill="auto"/>
            <w:vAlign w:val="center"/>
          </w:tcPr>
          <w:p w:rsidR="001F0A0D" w:rsidRPr="0048191A" w:rsidRDefault="001F0A0D" w:rsidP="00774A88">
            <w:pPr>
              <w:spacing w:after="0" w:line="264"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 xml:space="preserve">Công suất: </w:t>
            </w:r>
            <w:r w:rsidRPr="0048191A">
              <w:rPr>
                <w:rFonts w:ascii="Times New Roman" w:hAnsi="Times New Roman" w:cs="Times New Roman"/>
                <w:color w:val="000000" w:themeColor="text1"/>
                <w:spacing w:val="-2"/>
                <w:lang w:val="sv-SE"/>
              </w:rPr>
              <w:t>200 tấ</w:t>
            </w:r>
            <w:r w:rsidRPr="0048191A">
              <w:rPr>
                <w:rFonts w:ascii="Times New Roman" w:hAnsi="Times New Roman" w:cs="Times New Roman"/>
                <w:color w:val="000000" w:themeColor="text1"/>
                <w:spacing w:val="-2"/>
                <w:lang w:val="sv-SE"/>
              </w:rPr>
              <w:t>n/ngày</w:t>
            </w:r>
            <w:r w:rsidRPr="0048191A">
              <w:rPr>
                <w:rFonts w:ascii="Times New Roman" w:hAnsi="Times New Roman" w:cs="Times New Roman"/>
                <w:color w:val="000000" w:themeColor="text1"/>
                <w:spacing w:val="-2"/>
                <w:lang w:val="sv-SE"/>
              </w:rPr>
              <w:t>;</w:t>
            </w:r>
          </w:p>
        </w:tc>
        <w:tc>
          <w:tcPr>
            <w:tcW w:w="658" w:type="pct"/>
            <w:vMerge w:val="restart"/>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TX. Hoài Nhơn, huyện Hoài Ân, Phù Mỹ</w:t>
            </w:r>
          </w:p>
        </w:tc>
        <w:tc>
          <w:tcPr>
            <w:tcW w:w="551"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Xã hội hóa</w:t>
            </w:r>
          </w:p>
        </w:tc>
        <w:tc>
          <w:tcPr>
            <w:tcW w:w="590" w:type="pct"/>
            <w:shd w:val="clear" w:color="auto" w:fill="auto"/>
            <w:vAlign w:val="center"/>
          </w:tcPr>
          <w:p w:rsidR="001F0A0D" w:rsidRPr="0048191A" w:rsidRDefault="001F0A0D" w:rsidP="00774A88">
            <w:pPr>
              <w:tabs>
                <w:tab w:val="left" w:pos="141"/>
              </w:tabs>
              <w:spacing w:after="0" w:line="264" w:lineRule="auto"/>
              <w:jc w:val="center"/>
              <w:rPr>
                <w:rFonts w:ascii="Times New Roman" w:hAnsi="Times New Roman" w:cs="Times New Roman"/>
                <w:color w:val="000000" w:themeColor="text1"/>
              </w:rPr>
            </w:pPr>
            <w:r w:rsidRPr="0048191A">
              <w:rPr>
                <w:rFonts w:ascii="Times New Roman" w:hAnsi="Times New Roman" w:cs="Times New Roman"/>
                <w:color w:val="000000" w:themeColor="text1"/>
              </w:rPr>
              <w:t>200</w:t>
            </w:r>
          </w:p>
        </w:tc>
        <w:tc>
          <w:tcPr>
            <w:tcW w:w="732"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Đã có chủ trương của tỉnh từ năm 2020 nhưng chưa thực hiện được</w:t>
            </w:r>
          </w:p>
        </w:tc>
      </w:tr>
      <w:tr w:rsidR="0048191A" w:rsidRPr="0048191A" w:rsidTr="00DC2F43">
        <w:trPr>
          <w:jc w:val="center"/>
        </w:trPr>
        <w:tc>
          <w:tcPr>
            <w:tcW w:w="298" w:type="pct"/>
            <w:vMerge/>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rPr>
            </w:pPr>
          </w:p>
        </w:tc>
        <w:tc>
          <w:tcPr>
            <w:tcW w:w="514" w:type="pct"/>
            <w:vMerge/>
            <w:vAlign w:val="center"/>
          </w:tcPr>
          <w:p w:rsidR="001F0A0D" w:rsidRPr="0048191A" w:rsidRDefault="001F0A0D" w:rsidP="00774A88">
            <w:pPr>
              <w:spacing w:after="0" w:line="264" w:lineRule="auto"/>
              <w:jc w:val="center"/>
              <w:rPr>
                <w:rFonts w:ascii="Times New Roman" w:hAnsi="Times New Roman" w:cs="Times New Roman"/>
                <w:color w:val="000000" w:themeColor="text1"/>
                <w:spacing w:val="-2"/>
                <w:lang w:val="sv-SE"/>
              </w:rPr>
            </w:pPr>
          </w:p>
        </w:tc>
        <w:tc>
          <w:tcPr>
            <w:tcW w:w="962" w:type="pct"/>
            <w:shd w:val="clear" w:color="auto" w:fill="auto"/>
            <w:vAlign w:val="center"/>
          </w:tcPr>
          <w:p w:rsidR="001F0A0D" w:rsidRPr="0048191A" w:rsidRDefault="001F0A0D" w:rsidP="00774A88">
            <w:pPr>
              <w:spacing w:after="0" w:line="264" w:lineRule="auto"/>
              <w:jc w:val="both"/>
              <w:rPr>
                <w:rFonts w:ascii="Times New Roman" w:hAnsi="Times New Roman" w:cs="Times New Roman"/>
                <w:color w:val="000000" w:themeColor="text1"/>
                <w:spacing w:val="-2"/>
                <w:lang w:val="sv-SE"/>
              </w:rPr>
            </w:pPr>
            <w:r w:rsidRPr="0048191A">
              <w:rPr>
                <w:rFonts w:ascii="Times New Roman" w:hAnsi="Times New Roman" w:cs="Times New Roman"/>
                <w:color w:val="000000" w:themeColor="text1"/>
                <w:spacing w:val="-2"/>
                <w:lang w:val="sv-SE"/>
              </w:rPr>
              <w:t>Phương án 2: Lò đốt rác sinh hoạt TX. Hoài Nhơn</w:t>
            </w:r>
          </w:p>
        </w:tc>
        <w:tc>
          <w:tcPr>
            <w:tcW w:w="694" w:type="pct"/>
            <w:shd w:val="clear" w:color="auto" w:fill="auto"/>
            <w:vAlign w:val="center"/>
          </w:tcPr>
          <w:p w:rsidR="001F0A0D" w:rsidRPr="0048191A" w:rsidRDefault="001F0A0D" w:rsidP="00774A88">
            <w:pPr>
              <w:spacing w:after="0" w:line="264" w:lineRule="auto"/>
              <w:jc w:val="both"/>
              <w:rPr>
                <w:rFonts w:ascii="Times New Roman" w:hAnsi="Times New Roman" w:cs="Times New Roman"/>
                <w:color w:val="000000" w:themeColor="text1"/>
              </w:rPr>
            </w:pPr>
            <w:r w:rsidRPr="0048191A">
              <w:rPr>
                <w:rFonts w:ascii="Times New Roman" w:hAnsi="Times New Roman" w:cs="Times New Roman"/>
                <w:color w:val="000000" w:themeColor="text1"/>
              </w:rPr>
              <w:t xml:space="preserve">Công suất: 90 tấn/ngày (chỉ tiếp nhận rác sau phân loại) </w:t>
            </w:r>
          </w:p>
        </w:tc>
        <w:tc>
          <w:tcPr>
            <w:tcW w:w="658" w:type="pct"/>
            <w:vMerge/>
            <w:shd w:val="clear" w:color="auto" w:fill="auto"/>
            <w:vAlign w:val="center"/>
          </w:tcPr>
          <w:p w:rsidR="001F0A0D" w:rsidRPr="0048191A" w:rsidRDefault="001F0A0D" w:rsidP="00774A88">
            <w:pPr>
              <w:spacing w:after="0" w:line="264" w:lineRule="auto"/>
              <w:ind w:firstLine="177"/>
              <w:jc w:val="center"/>
              <w:rPr>
                <w:rFonts w:ascii="Times New Roman" w:hAnsi="Times New Roman" w:cs="Times New Roman"/>
                <w:color w:val="000000" w:themeColor="text1"/>
                <w:lang w:val="sv-SE"/>
              </w:rPr>
            </w:pPr>
          </w:p>
        </w:tc>
        <w:tc>
          <w:tcPr>
            <w:tcW w:w="551"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lang w:val="sv-SE"/>
              </w:rPr>
            </w:pPr>
            <w:r w:rsidRPr="0048191A">
              <w:rPr>
                <w:rFonts w:ascii="Times New Roman" w:hAnsi="Times New Roman" w:cs="Times New Roman"/>
                <w:color w:val="000000" w:themeColor="text1"/>
                <w:lang w:val="fr-FR"/>
              </w:rPr>
              <w:t>Ngân sách nhà nước</w:t>
            </w:r>
          </w:p>
        </w:tc>
        <w:tc>
          <w:tcPr>
            <w:tcW w:w="590" w:type="pct"/>
            <w:shd w:val="clear" w:color="auto" w:fill="auto"/>
            <w:vAlign w:val="center"/>
          </w:tcPr>
          <w:p w:rsidR="001F0A0D" w:rsidRPr="0048191A" w:rsidRDefault="001F0A0D" w:rsidP="00774A88">
            <w:pPr>
              <w:tabs>
                <w:tab w:val="left" w:pos="141"/>
              </w:tabs>
              <w:spacing w:after="0" w:line="264" w:lineRule="auto"/>
              <w:jc w:val="center"/>
              <w:rPr>
                <w:rFonts w:ascii="Times New Roman" w:hAnsi="Times New Roman" w:cs="Times New Roman"/>
                <w:color w:val="000000" w:themeColor="text1"/>
              </w:rPr>
            </w:pPr>
            <w:r w:rsidRPr="0048191A">
              <w:rPr>
                <w:rFonts w:ascii="Times New Roman" w:hAnsi="Times New Roman" w:cs="Times New Roman"/>
                <w:color w:val="000000" w:themeColor="text1"/>
              </w:rPr>
              <w:t>50</w:t>
            </w:r>
          </w:p>
        </w:tc>
        <w:tc>
          <w:tcPr>
            <w:tcW w:w="732"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Do Thị xã đề xuất</w:t>
            </w:r>
          </w:p>
        </w:tc>
      </w:tr>
      <w:tr w:rsidR="0048191A" w:rsidRPr="0048191A" w:rsidTr="00DC2F43">
        <w:trPr>
          <w:trHeight w:val="911"/>
          <w:jc w:val="center"/>
        </w:trPr>
        <w:tc>
          <w:tcPr>
            <w:tcW w:w="298"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2</w:t>
            </w:r>
          </w:p>
        </w:tc>
        <w:tc>
          <w:tcPr>
            <w:tcW w:w="514" w:type="pct"/>
            <w:vAlign w:val="center"/>
          </w:tcPr>
          <w:p w:rsidR="001F0A0D" w:rsidRPr="0048191A" w:rsidRDefault="00825A83"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Huyện</w:t>
            </w:r>
            <w:r w:rsidR="001F0A0D" w:rsidRPr="0048191A">
              <w:rPr>
                <w:rFonts w:ascii="Times New Roman" w:hAnsi="Times New Roman" w:cs="Times New Roman"/>
                <w:color w:val="000000" w:themeColor="text1"/>
                <w:lang w:val="fr-FR"/>
              </w:rPr>
              <w:t>Vĩnh Thạnh</w:t>
            </w:r>
          </w:p>
        </w:tc>
        <w:tc>
          <w:tcPr>
            <w:tcW w:w="962"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Bãi chôn lấp hợp vệ sinh tại huyện Vĩnh Thạnh</w:t>
            </w:r>
          </w:p>
        </w:tc>
        <w:tc>
          <w:tcPr>
            <w:tcW w:w="694"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 xml:space="preserve">Công suất: 25  tấn/ngày; </w:t>
            </w:r>
          </w:p>
          <w:p w:rsidR="001F0A0D" w:rsidRPr="0048191A" w:rsidRDefault="001F0A0D"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quy mô 5ha</w:t>
            </w:r>
          </w:p>
        </w:tc>
        <w:tc>
          <w:tcPr>
            <w:tcW w:w="658"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Huyện Vĩnh Thạnh</w:t>
            </w:r>
          </w:p>
        </w:tc>
        <w:tc>
          <w:tcPr>
            <w:tcW w:w="551"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Ngân sách nhà nước</w:t>
            </w:r>
          </w:p>
        </w:tc>
        <w:tc>
          <w:tcPr>
            <w:tcW w:w="590"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rPr>
            </w:pPr>
            <w:r w:rsidRPr="0048191A">
              <w:rPr>
                <w:rFonts w:ascii="Times New Roman" w:hAnsi="Times New Roman" w:cs="Times New Roman"/>
                <w:color w:val="000000" w:themeColor="text1"/>
              </w:rPr>
              <w:t xml:space="preserve">25 </w:t>
            </w:r>
          </w:p>
        </w:tc>
        <w:tc>
          <w:tcPr>
            <w:tcW w:w="732" w:type="pct"/>
            <w:shd w:val="clear" w:color="auto" w:fill="auto"/>
            <w:vAlign w:val="center"/>
          </w:tcPr>
          <w:p w:rsidR="001F0A0D" w:rsidRPr="0048191A" w:rsidRDefault="001F0A0D" w:rsidP="00774A88">
            <w:pPr>
              <w:spacing w:after="0" w:line="264" w:lineRule="auto"/>
              <w:jc w:val="center"/>
              <w:rPr>
                <w:rFonts w:ascii="Times New Roman" w:hAnsi="Times New Roman" w:cs="Times New Roman"/>
                <w:color w:val="000000" w:themeColor="text1"/>
                <w:lang w:val="fr-FR"/>
              </w:rPr>
            </w:pPr>
            <w:r w:rsidRPr="0048191A">
              <w:rPr>
                <w:rFonts w:ascii="Times New Roman" w:hAnsi="Times New Roman" w:cs="Times New Roman"/>
                <w:color w:val="000000" w:themeColor="text1"/>
                <w:lang w:val="fr-FR"/>
              </w:rPr>
              <w:t>Có thể lựa chọn công nghệ đốt tiêu hủy</w:t>
            </w:r>
          </w:p>
        </w:tc>
      </w:tr>
    </w:tbl>
    <w:p w:rsidR="0082376D" w:rsidRPr="0048191A" w:rsidRDefault="0082376D" w:rsidP="00966849">
      <w:pPr>
        <w:shd w:val="clear" w:color="auto" w:fill="FFFFFF"/>
        <w:spacing w:before="120" w:after="0" w:line="288" w:lineRule="auto"/>
        <w:ind w:firstLine="720"/>
        <w:jc w:val="both"/>
        <w:rPr>
          <w:rFonts w:ascii="Times New Roman" w:eastAsia="Times New Roman" w:hAnsi="Times New Roman" w:cs="Times New Roman"/>
          <w:b/>
          <w:bCs/>
          <w:color w:val="000000" w:themeColor="text1"/>
          <w:sz w:val="10"/>
          <w:szCs w:val="10"/>
          <w:lang w:val="fr-FR"/>
        </w:rPr>
      </w:pPr>
    </w:p>
    <w:p w:rsidR="000B6347" w:rsidRPr="0048191A" w:rsidRDefault="006961C2" w:rsidP="00966849">
      <w:pPr>
        <w:shd w:val="clear" w:color="auto" w:fill="FFFFFF"/>
        <w:spacing w:before="120" w:after="0" w:line="288" w:lineRule="auto"/>
        <w:ind w:firstLine="720"/>
        <w:jc w:val="both"/>
        <w:rPr>
          <w:rFonts w:ascii="Times New Roman" w:eastAsia="Times New Roman" w:hAnsi="Times New Roman" w:cs="Times New Roman"/>
          <w:b/>
          <w:bCs/>
          <w:color w:val="000000" w:themeColor="text1"/>
          <w:sz w:val="28"/>
          <w:szCs w:val="28"/>
          <w:lang w:val="fr-FR"/>
        </w:rPr>
      </w:pPr>
      <w:r w:rsidRPr="0048191A">
        <w:rPr>
          <w:rFonts w:ascii="Times New Roman" w:eastAsia="Times New Roman" w:hAnsi="Times New Roman" w:cs="Times New Roman"/>
          <w:b/>
          <w:bCs/>
          <w:color w:val="000000" w:themeColor="text1"/>
          <w:sz w:val="28"/>
          <w:szCs w:val="28"/>
          <w:lang w:val="fr-FR"/>
        </w:rPr>
        <w:t>4</w:t>
      </w:r>
      <w:r w:rsidR="000B6347" w:rsidRPr="0048191A">
        <w:rPr>
          <w:rFonts w:ascii="Times New Roman" w:eastAsia="Times New Roman" w:hAnsi="Times New Roman" w:cs="Times New Roman"/>
          <w:b/>
          <w:bCs/>
          <w:color w:val="000000" w:themeColor="text1"/>
          <w:sz w:val="28"/>
          <w:szCs w:val="28"/>
          <w:lang w:val="fr-FR"/>
        </w:rPr>
        <w:t>. Các nhiệm vụ và giải pháp để thực hiện phương án</w:t>
      </w:r>
    </w:p>
    <w:p w:rsidR="00D74499" w:rsidRPr="0048191A" w:rsidRDefault="000B6347" w:rsidP="00966849">
      <w:pPr>
        <w:spacing w:before="120" w:after="0" w:line="288" w:lineRule="auto"/>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ab/>
        <w:t xml:space="preserve">- Thực hiện đồng bộ của quy định của Luật Bảo vệ môi trường 2020 và các Nghị định, Thông tư hướng dẫn chi tiết một số điều </w:t>
      </w:r>
      <w:r w:rsidR="00D74499" w:rsidRPr="0048191A">
        <w:rPr>
          <w:rFonts w:ascii="Times New Roman" w:eastAsia="Times New Roman" w:hAnsi="Times New Roman" w:cs="Times New Roman"/>
          <w:bCs/>
          <w:color w:val="000000" w:themeColor="text1"/>
          <w:sz w:val="28"/>
          <w:szCs w:val="28"/>
          <w:lang w:val="fr-FR"/>
        </w:rPr>
        <w:t>của Luật Bảo vệ môi trường, Quyết định số 491/QĐ-TTg ngày 07/5/2018 của Thủ tướng Chính phủ, Quyết định số 320/QĐ-TTg ngày 08/3/2022 của Thủ tướng Chính phủ ban hành Bộ tiêu chí Quốc gia về huyện nông thôn mới, các quy định, hướng dẫn khác của trung ương và địa phương liên quan đến quản lý chất thải rắn sinh hoạt.</w:t>
      </w:r>
    </w:p>
    <w:p w:rsidR="00D74499" w:rsidRPr="0048191A" w:rsidRDefault="00D74499"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Tăng cường công tác truyền thông về BVMT, trong đó chú trọng công tác phân loại, thu gom, xử lý rác thải sinh hoạt cũng như các quy định về xử phạt vi phạm hành chính đối với các hành vi liên quan đến quản lý rác thải. </w:t>
      </w:r>
      <w:r w:rsidR="009B2F98" w:rsidRPr="0048191A">
        <w:rPr>
          <w:rFonts w:ascii="Times New Roman" w:eastAsia="Times New Roman" w:hAnsi="Times New Roman" w:cs="Times New Roman"/>
          <w:bCs/>
          <w:color w:val="000000" w:themeColor="text1"/>
          <w:sz w:val="28"/>
          <w:szCs w:val="28"/>
          <w:lang w:val="fr-FR"/>
        </w:rPr>
        <w:t>Có sự chỉ đạo sâu sát từ các tổ chức Đảng, sự vào cuộc</w:t>
      </w:r>
      <w:r w:rsidRPr="0048191A">
        <w:rPr>
          <w:rFonts w:ascii="Times New Roman" w:eastAsia="Times New Roman" w:hAnsi="Times New Roman" w:cs="Times New Roman"/>
          <w:bCs/>
          <w:color w:val="000000" w:themeColor="text1"/>
          <w:sz w:val="28"/>
          <w:szCs w:val="28"/>
          <w:lang w:val="fr-FR"/>
        </w:rPr>
        <w:t xml:space="preserve"> của UBMTTQVN và các hội đoàn thể (Hội Phụ nữ, Đoàn Thanh niên) tham gia công tác truyền thông môi trường.</w:t>
      </w:r>
    </w:p>
    <w:p w:rsidR="00DE545B" w:rsidRPr="0048191A" w:rsidRDefault="00D74499"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Bố trí đảm bảo ngân sách để thực hiện công tác </w:t>
      </w:r>
      <w:r w:rsidR="00DE545B" w:rsidRPr="0048191A">
        <w:rPr>
          <w:rFonts w:ascii="Times New Roman" w:eastAsia="Times New Roman" w:hAnsi="Times New Roman" w:cs="Times New Roman"/>
          <w:bCs/>
          <w:color w:val="000000" w:themeColor="text1"/>
          <w:sz w:val="28"/>
          <w:szCs w:val="28"/>
          <w:lang w:val="fr-FR"/>
        </w:rPr>
        <w:t>quản lý rác thải sinh hoạt, trong đó bao gồm ngân sách các cấp tỉnh, huyện, xã; trang bị đầy đủ các phương tiện vận chuyển và trang thiết bị để có thể mở rộng địa bàn thu gom và tăng tần suất thu gom</w:t>
      </w:r>
      <w:r w:rsidR="000B5D6D" w:rsidRPr="0048191A">
        <w:rPr>
          <w:rFonts w:ascii="Times New Roman" w:eastAsia="Times New Roman" w:hAnsi="Times New Roman" w:cs="Times New Roman"/>
          <w:bCs/>
          <w:color w:val="000000" w:themeColor="text1"/>
          <w:sz w:val="28"/>
          <w:szCs w:val="28"/>
          <w:lang w:val="fr-FR"/>
        </w:rPr>
        <w:t xml:space="preserve"> (khu vực đô thị đảm bảo tần suất 01 lần/ngày, khu vực nông thôn tối thiểu 02 lần/ngày)</w:t>
      </w:r>
      <w:r w:rsidR="00DE545B" w:rsidRPr="0048191A">
        <w:rPr>
          <w:rFonts w:ascii="Times New Roman" w:eastAsia="Times New Roman" w:hAnsi="Times New Roman" w:cs="Times New Roman"/>
          <w:bCs/>
          <w:color w:val="000000" w:themeColor="text1"/>
          <w:sz w:val="28"/>
          <w:szCs w:val="28"/>
          <w:lang w:val="fr-FR"/>
        </w:rPr>
        <w:t>.</w:t>
      </w:r>
    </w:p>
    <w:p w:rsidR="00076B7D" w:rsidRPr="0048191A" w:rsidRDefault="00DE545B"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lastRenderedPageBreak/>
        <w:t>- Các địa phương xây dựng và trình UBND tỉnh ban hành</w:t>
      </w:r>
      <w:r w:rsidR="00076B7D" w:rsidRPr="0048191A">
        <w:rPr>
          <w:rFonts w:ascii="Times New Roman" w:eastAsia="Times New Roman" w:hAnsi="Times New Roman" w:cs="Times New Roman"/>
          <w:bCs/>
          <w:color w:val="000000" w:themeColor="text1"/>
          <w:sz w:val="28"/>
          <w:szCs w:val="28"/>
          <w:lang w:val="fr-FR"/>
        </w:rPr>
        <w:t>:</w:t>
      </w:r>
      <w:r w:rsidRPr="0048191A">
        <w:rPr>
          <w:rFonts w:ascii="Times New Roman" w:eastAsia="Times New Roman" w:hAnsi="Times New Roman" w:cs="Times New Roman"/>
          <w:bCs/>
          <w:color w:val="000000" w:themeColor="text1"/>
          <w:sz w:val="28"/>
          <w:szCs w:val="28"/>
          <w:lang w:val="fr-FR"/>
        </w:rPr>
        <w:t xml:space="preserve"> </w:t>
      </w:r>
    </w:p>
    <w:p w:rsidR="00076B7D" w:rsidRPr="0048191A" w:rsidRDefault="00076B7D"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G</w:t>
      </w:r>
      <w:r w:rsidR="00DE545B" w:rsidRPr="0048191A">
        <w:rPr>
          <w:rFonts w:ascii="Times New Roman" w:eastAsia="Times New Roman" w:hAnsi="Times New Roman" w:cs="Times New Roman"/>
          <w:bCs/>
          <w:color w:val="000000" w:themeColor="text1"/>
          <w:sz w:val="28"/>
          <w:szCs w:val="28"/>
          <w:lang w:val="fr-FR"/>
        </w:rPr>
        <w:t xml:space="preserve">iá dịch vụ thu gom, xử lý rác </w:t>
      </w:r>
      <w:r w:rsidR="001C4503" w:rsidRPr="0048191A">
        <w:rPr>
          <w:rFonts w:ascii="Times New Roman" w:eastAsia="Times New Roman" w:hAnsi="Times New Roman" w:cs="Times New Roman"/>
          <w:bCs/>
          <w:color w:val="000000" w:themeColor="text1"/>
          <w:sz w:val="28"/>
          <w:szCs w:val="28"/>
          <w:lang w:val="fr-FR"/>
        </w:rPr>
        <w:t>trên địa bàn</w:t>
      </w:r>
      <w:r w:rsidR="000B5D6D" w:rsidRPr="0048191A">
        <w:rPr>
          <w:rFonts w:ascii="Times New Roman" w:eastAsia="Times New Roman" w:hAnsi="Times New Roman" w:cs="Times New Roman"/>
          <w:bCs/>
          <w:color w:val="000000" w:themeColor="text1"/>
          <w:sz w:val="28"/>
          <w:szCs w:val="28"/>
          <w:lang w:val="fr-FR"/>
        </w:rPr>
        <w:t xml:space="preserve"> (áp dụng cho các hộ gia đình)</w:t>
      </w:r>
      <w:r w:rsidR="001C4503" w:rsidRPr="0048191A">
        <w:rPr>
          <w:rFonts w:ascii="Times New Roman" w:eastAsia="Times New Roman" w:hAnsi="Times New Roman" w:cs="Times New Roman"/>
          <w:bCs/>
          <w:color w:val="000000" w:themeColor="text1"/>
          <w:sz w:val="28"/>
          <w:szCs w:val="28"/>
          <w:lang w:val="fr-FR"/>
        </w:rPr>
        <w:t>; t</w:t>
      </w:r>
      <w:r w:rsidR="00DE545B" w:rsidRPr="0048191A">
        <w:rPr>
          <w:rFonts w:ascii="Times New Roman" w:eastAsia="Times New Roman" w:hAnsi="Times New Roman" w:cs="Times New Roman"/>
          <w:bCs/>
          <w:color w:val="000000" w:themeColor="text1"/>
          <w:sz w:val="28"/>
          <w:szCs w:val="28"/>
          <w:lang w:val="fr-FR"/>
        </w:rPr>
        <w:t xml:space="preserve">ăng cường vận động để </w:t>
      </w:r>
      <w:r w:rsidR="001C4503" w:rsidRPr="0048191A">
        <w:rPr>
          <w:rFonts w:ascii="Times New Roman" w:eastAsia="Times New Roman" w:hAnsi="Times New Roman" w:cs="Times New Roman"/>
          <w:bCs/>
          <w:color w:val="000000" w:themeColor="text1"/>
          <w:sz w:val="28"/>
          <w:szCs w:val="28"/>
          <w:lang w:val="fr-FR"/>
        </w:rPr>
        <w:t>nâng tỷ lệ hộ gia đình đóng phí rác thải, giảm nguồn chi từ ngân sách</w:t>
      </w:r>
      <w:r w:rsidR="000B5D6D" w:rsidRPr="0048191A">
        <w:rPr>
          <w:rFonts w:ascii="Times New Roman" w:eastAsia="Times New Roman" w:hAnsi="Times New Roman" w:cs="Times New Roman"/>
          <w:bCs/>
          <w:color w:val="000000" w:themeColor="text1"/>
          <w:sz w:val="28"/>
          <w:szCs w:val="28"/>
          <w:lang w:val="fr-FR"/>
        </w:rPr>
        <w:t>;</w:t>
      </w:r>
      <w:r w:rsidR="001C4503" w:rsidRPr="0048191A">
        <w:rPr>
          <w:rFonts w:ascii="Times New Roman" w:eastAsia="Times New Roman" w:hAnsi="Times New Roman" w:cs="Times New Roman"/>
          <w:bCs/>
          <w:color w:val="000000" w:themeColor="text1"/>
          <w:sz w:val="28"/>
          <w:szCs w:val="28"/>
          <w:lang w:val="fr-FR"/>
        </w:rPr>
        <w:t xml:space="preserve"> </w:t>
      </w:r>
      <w:r w:rsidR="000B5D6D" w:rsidRPr="0048191A">
        <w:rPr>
          <w:rFonts w:ascii="Times New Roman" w:eastAsia="Times New Roman" w:hAnsi="Times New Roman" w:cs="Times New Roman"/>
          <w:bCs/>
          <w:color w:val="000000" w:themeColor="text1"/>
          <w:sz w:val="28"/>
          <w:szCs w:val="28"/>
          <w:lang w:val="fr-FR"/>
        </w:rPr>
        <w:t>t</w:t>
      </w:r>
      <w:r w:rsidR="001C4503" w:rsidRPr="0048191A">
        <w:rPr>
          <w:rFonts w:ascii="Times New Roman" w:eastAsia="Times New Roman" w:hAnsi="Times New Roman" w:cs="Times New Roman"/>
          <w:bCs/>
          <w:color w:val="000000" w:themeColor="text1"/>
          <w:sz w:val="28"/>
          <w:szCs w:val="28"/>
          <w:lang w:val="fr-FR"/>
        </w:rPr>
        <w:t>hực hiện đúng quy định trong công tác thu giá dịch vụ của các hộ gia đình.</w:t>
      </w:r>
      <w:r w:rsidR="000B5D6D" w:rsidRPr="0048191A">
        <w:rPr>
          <w:rFonts w:ascii="Times New Roman" w:eastAsia="Times New Roman" w:hAnsi="Times New Roman" w:cs="Times New Roman"/>
          <w:bCs/>
          <w:color w:val="000000" w:themeColor="text1"/>
          <w:sz w:val="28"/>
          <w:szCs w:val="28"/>
          <w:lang w:val="fr-FR"/>
        </w:rPr>
        <w:t xml:space="preserve"> </w:t>
      </w:r>
    </w:p>
    <w:p w:rsidR="000B6347" w:rsidRPr="0048191A" w:rsidRDefault="00076B7D"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G</w:t>
      </w:r>
      <w:r w:rsidR="000B5D6D" w:rsidRPr="0048191A">
        <w:rPr>
          <w:rFonts w:ascii="Times New Roman" w:eastAsia="Times New Roman" w:hAnsi="Times New Roman" w:cs="Times New Roman"/>
          <w:bCs/>
          <w:color w:val="000000" w:themeColor="text1"/>
          <w:sz w:val="28"/>
          <w:szCs w:val="28"/>
          <w:lang w:val="fr-FR"/>
        </w:rPr>
        <w:t>iá dịch vụ thu gom, xử lý rác thải (áp dụng đối với các đơn vị dịch vụ) để làm cơ sở đấu thầu thực hiện công tác thu gom, xử lý rác thải.</w:t>
      </w:r>
    </w:p>
    <w:p w:rsidR="000B5D6D" w:rsidRPr="0048191A" w:rsidRDefault="001C4503"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Xây dựng quy định về phân loại rác tại nguồn trên địa bàn tỉnh, ban hành chậm nhất </w:t>
      </w:r>
      <w:r w:rsidR="009B2F98" w:rsidRPr="0048191A">
        <w:rPr>
          <w:rFonts w:ascii="Times New Roman" w:eastAsia="Times New Roman" w:hAnsi="Times New Roman" w:cs="Times New Roman"/>
          <w:bCs/>
          <w:color w:val="000000" w:themeColor="text1"/>
          <w:sz w:val="28"/>
          <w:szCs w:val="28"/>
          <w:lang w:val="fr-FR"/>
        </w:rPr>
        <w:t>30</w:t>
      </w:r>
      <w:r w:rsidRPr="0048191A">
        <w:rPr>
          <w:rFonts w:ascii="Times New Roman" w:eastAsia="Times New Roman" w:hAnsi="Times New Roman" w:cs="Times New Roman"/>
          <w:bCs/>
          <w:color w:val="000000" w:themeColor="text1"/>
          <w:sz w:val="28"/>
          <w:szCs w:val="28"/>
          <w:lang w:val="fr-FR"/>
        </w:rPr>
        <w:t>/</w:t>
      </w:r>
      <w:r w:rsidR="009B2F98" w:rsidRPr="0048191A">
        <w:rPr>
          <w:rFonts w:ascii="Times New Roman" w:eastAsia="Times New Roman" w:hAnsi="Times New Roman" w:cs="Times New Roman"/>
          <w:bCs/>
          <w:color w:val="000000" w:themeColor="text1"/>
          <w:sz w:val="28"/>
          <w:szCs w:val="28"/>
          <w:lang w:val="fr-FR"/>
        </w:rPr>
        <w:t>6</w:t>
      </w:r>
      <w:r w:rsidRPr="0048191A">
        <w:rPr>
          <w:rFonts w:ascii="Times New Roman" w:eastAsia="Times New Roman" w:hAnsi="Times New Roman" w:cs="Times New Roman"/>
          <w:bCs/>
          <w:color w:val="000000" w:themeColor="text1"/>
          <w:sz w:val="28"/>
          <w:szCs w:val="28"/>
          <w:lang w:val="fr-FR"/>
        </w:rPr>
        <w:t>/2024 để có thể áp dụng đồng bộ từ 01/0</w:t>
      </w:r>
      <w:r w:rsidR="009B2F98" w:rsidRPr="0048191A">
        <w:rPr>
          <w:rFonts w:ascii="Times New Roman" w:eastAsia="Times New Roman" w:hAnsi="Times New Roman" w:cs="Times New Roman"/>
          <w:bCs/>
          <w:color w:val="000000" w:themeColor="text1"/>
          <w:sz w:val="28"/>
          <w:szCs w:val="28"/>
          <w:lang w:val="fr-FR"/>
        </w:rPr>
        <w:t>7</w:t>
      </w:r>
      <w:r w:rsidRPr="0048191A">
        <w:rPr>
          <w:rFonts w:ascii="Times New Roman" w:eastAsia="Times New Roman" w:hAnsi="Times New Roman" w:cs="Times New Roman"/>
          <w:bCs/>
          <w:color w:val="000000" w:themeColor="text1"/>
          <w:sz w:val="28"/>
          <w:szCs w:val="28"/>
          <w:lang w:val="fr-FR"/>
        </w:rPr>
        <w:t>/20</w:t>
      </w:r>
      <w:r w:rsidR="009B2F98" w:rsidRPr="0048191A">
        <w:rPr>
          <w:rFonts w:ascii="Times New Roman" w:eastAsia="Times New Roman" w:hAnsi="Times New Roman" w:cs="Times New Roman"/>
          <w:bCs/>
          <w:color w:val="000000" w:themeColor="text1"/>
          <w:sz w:val="28"/>
          <w:szCs w:val="28"/>
          <w:lang w:val="fr-FR"/>
        </w:rPr>
        <w:t>24</w:t>
      </w:r>
      <w:r w:rsidR="000B5D6D" w:rsidRPr="0048191A">
        <w:rPr>
          <w:rFonts w:ascii="Times New Roman" w:eastAsia="Times New Roman" w:hAnsi="Times New Roman" w:cs="Times New Roman"/>
          <w:bCs/>
          <w:color w:val="000000" w:themeColor="text1"/>
          <w:sz w:val="28"/>
          <w:szCs w:val="28"/>
          <w:lang w:val="fr-FR"/>
        </w:rPr>
        <w:t>. Theo đó, bên cạnh việc hướng dẫn, vận động người dân thực hiện, các địa phương cần chủ động đầu tư hạ tầng thu gom, vận chuyển và xử lý tương ứng.</w:t>
      </w:r>
    </w:p>
    <w:p w:rsidR="00412E4E" w:rsidRPr="0048191A" w:rsidRDefault="00412E4E"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Triển khai đúng tiến độ và hiệu quả các dự án đầu tư xây dựng các nhà máy xử lý rác thải, bãi chôn lấp hợp vệ sinh, lò đốt rác thải tại một số địa phương đã được phê duyệt dự án đầu tư, bố trí nguồn vốn (Phụ lục </w:t>
      </w:r>
      <w:r w:rsidR="00B11442" w:rsidRPr="0048191A">
        <w:rPr>
          <w:rFonts w:ascii="Times New Roman" w:eastAsia="Times New Roman" w:hAnsi="Times New Roman" w:cs="Times New Roman"/>
          <w:bCs/>
          <w:color w:val="000000" w:themeColor="text1"/>
          <w:sz w:val="28"/>
          <w:szCs w:val="28"/>
          <w:lang w:val="fr-FR"/>
        </w:rPr>
        <w:t>4</w:t>
      </w:r>
      <w:r w:rsidRPr="0048191A">
        <w:rPr>
          <w:rFonts w:ascii="Times New Roman" w:eastAsia="Times New Roman" w:hAnsi="Times New Roman" w:cs="Times New Roman"/>
          <w:bCs/>
          <w:color w:val="000000" w:themeColor="text1"/>
          <w:sz w:val="28"/>
          <w:szCs w:val="28"/>
          <w:lang w:val="fr-FR"/>
        </w:rPr>
        <w:t>)</w:t>
      </w:r>
      <w:r w:rsidR="008B3DC0" w:rsidRPr="0048191A">
        <w:rPr>
          <w:rFonts w:ascii="Times New Roman" w:eastAsia="Times New Roman" w:hAnsi="Times New Roman" w:cs="Times New Roman"/>
          <w:bCs/>
          <w:color w:val="000000" w:themeColor="text1"/>
          <w:sz w:val="28"/>
          <w:szCs w:val="28"/>
          <w:lang w:val="fr-FR"/>
        </w:rPr>
        <w:t>, đầu tư mới một số Khu xử lý chất thải (Phụ lục 7) và đóng cử các bãi chôn lấp không hợp vệ sinh (Phụ lục 8)</w:t>
      </w:r>
      <w:r w:rsidRPr="0048191A">
        <w:rPr>
          <w:rFonts w:ascii="Times New Roman" w:eastAsia="Times New Roman" w:hAnsi="Times New Roman" w:cs="Times New Roman"/>
          <w:bCs/>
          <w:color w:val="000000" w:themeColor="text1"/>
          <w:sz w:val="28"/>
          <w:szCs w:val="28"/>
          <w:lang w:val="fr-FR"/>
        </w:rPr>
        <w:t>.</w:t>
      </w:r>
    </w:p>
    <w:p w:rsidR="001C4503" w:rsidRPr="0048191A" w:rsidRDefault="000B5D6D"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w:t>
      </w:r>
      <w:r w:rsidR="001C4503" w:rsidRPr="0048191A">
        <w:rPr>
          <w:rFonts w:ascii="Times New Roman" w:eastAsia="Times New Roman" w:hAnsi="Times New Roman" w:cs="Times New Roman"/>
          <w:bCs/>
          <w:color w:val="000000" w:themeColor="text1"/>
          <w:sz w:val="28"/>
          <w:szCs w:val="28"/>
          <w:lang w:val="fr-FR"/>
        </w:rPr>
        <w:t xml:space="preserve"> </w:t>
      </w:r>
      <w:r w:rsidR="00412E4E" w:rsidRPr="0048191A">
        <w:rPr>
          <w:rFonts w:ascii="Times New Roman" w:eastAsia="Times New Roman" w:hAnsi="Times New Roman" w:cs="Times New Roman"/>
          <w:bCs/>
          <w:color w:val="000000" w:themeColor="text1"/>
          <w:sz w:val="28"/>
          <w:szCs w:val="28"/>
          <w:lang w:val="fr-FR"/>
        </w:rPr>
        <w:t>Tiếp tục đ</w:t>
      </w:r>
      <w:r w:rsidRPr="0048191A">
        <w:rPr>
          <w:rFonts w:ascii="Times New Roman" w:eastAsia="Times New Roman" w:hAnsi="Times New Roman" w:cs="Times New Roman"/>
          <w:bCs/>
          <w:color w:val="000000" w:themeColor="text1"/>
          <w:sz w:val="28"/>
          <w:szCs w:val="28"/>
          <w:lang w:val="fr-FR"/>
        </w:rPr>
        <w:t xml:space="preserve">ẩy mạnh xã hội hóa, kêu gọi nhà đầu tư tư nhân tham gia </w:t>
      </w:r>
      <w:r w:rsidR="009B218A" w:rsidRPr="0048191A">
        <w:rPr>
          <w:rFonts w:ascii="Times New Roman" w:eastAsia="Times New Roman" w:hAnsi="Times New Roman" w:cs="Times New Roman"/>
          <w:bCs/>
          <w:color w:val="000000" w:themeColor="text1"/>
          <w:sz w:val="28"/>
          <w:szCs w:val="28"/>
          <w:lang w:val="fr-FR"/>
        </w:rPr>
        <w:t>công tác thu, vận chuyển và xử lý rác thải. Ưu tiên lựa chọn các nhà đầu tư áp dụng công nghệ tiên tiến trong xử lý rác thải, từng bước thay thế phương pháp chôn lấp.</w:t>
      </w:r>
    </w:p>
    <w:p w:rsidR="00F85B1E" w:rsidRPr="0048191A" w:rsidRDefault="002A0428"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w:t>
      </w:r>
      <w:r w:rsidR="00F85B1E" w:rsidRPr="0048191A">
        <w:rPr>
          <w:rFonts w:ascii="Times New Roman" w:eastAsia="Times New Roman" w:hAnsi="Times New Roman" w:cs="Times New Roman"/>
          <w:bCs/>
          <w:color w:val="000000" w:themeColor="text1"/>
          <w:sz w:val="28"/>
          <w:szCs w:val="28"/>
          <w:lang w:val="fr-FR"/>
        </w:rPr>
        <w:t xml:space="preserve">Chú trọng tiêu chí về quản lý rác thải trong việc thực hiện Chương trình mục tiêu Quốc gia về nông thôn mới; bắt buộc các xã, huyện phải đạt tiêu chí về quản lý rác thải (tỷ lệ phân loại, thu gom, xử lý,…) và tiếp tục duy trì sau </w:t>
      </w:r>
      <w:r w:rsidR="00EB0AD5" w:rsidRPr="0048191A">
        <w:rPr>
          <w:rFonts w:ascii="Times New Roman" w:eastAsia="Times New Roman" w:hAnsi="Times New Roman" w:cs="Times New Roman"/>
          <w:bCs/>
          <w:color w:val="000000" w:themeColor="text1"/>
          <w:sz w:val="28"/>
          <w:szCs w:val="28"/>
          <w:lang w:val="fr-FR"/>
        </w:rPr>
        <w:t>khi đã được công nhận đạt chuẩn nông thôn mới để phấn đấu đạt chuẩn nông thôn mới nâng cao, kiểu mẫu.</w:t>
      </w:r>
    </w:p>
    <w:p w:rsidR="00EB7D80" w:rsidRPr="0048191A" w:rsidRDefault="00F85B1E"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Tăng cường giám sát việc xả rác thải không đúng quy định </w:t>
      </w:r>
      <w:r w:rsidR="00C212AF" w:rsidRPr="0048191A">
        <w:rPr>
          <w:rFonts w:ascii="Times New Roman" w:eastAsia="Times New Roman" w:hAnsi="Times New Roman" w:cs="Times New Roman"/>
          <w:bCs/>
          <w:color w:val="000000" w:themeColor="text1"/>
          <w:sz w:val="28"/>
          <w:szCs w:val="28"/>
          <w:lang w:val="fr-FR"/>
        </w:rPr>
        <w:t>tại một số khu vực công cộng, khu dân cư,… thông qua hệ thống camera, kết nối trực tuyến về Trung tâm Điều hành đô thị thông minh của tỉnh và các địa phương để kiểm tra, chấn chỉnh và xử lý hành vi vi phạm theo quy định.</w:t>
      </w:r>
    </w:p>
    <w:p w:rsidR="009B218A" w:rsidRPr="0048191A" w:rsidRDefault="00EB7D80"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w:t>
      </w:r>
      <w:r w:rsidR="008D374F" w:rsidRPr="0048191A">
        <w:rPr>
          <w:rFonts w:ascii="Times New Roman" w:eastAsia="Times New Roman" w:hAnsi="Times New Roman" w:cs="Times New Roman"/>
          <w:bCs/>
          <w:color w:val="000000" w:themeColor="text1"/>
          <w:sz w:val="28"/>
          <w:szCs w:val="28"/>
          <w:lang w:val="fr-FR"/>
        </w:rPr>
        <w:t xml:space="preserve">Rà soát, đánh giá </w:t>
      </w:r>
      <w:r w:rsidR="004F69B5" w:rsidRPr="0048191A">
        <w:rPr>
          <w:rFonts w:ascii="Times New Roman" w:eastAsia="Times New Roman" w:hAnsi="Times New Roman" w:cs="Times New Roman"/>
          <w:bCs/>
          <w:color w:val="000000" w:themeColor="text1"/>
          <w:sz w:val="28"/>
          <w:szCs w:val="28"/>
          <w:lang w:val="fr-FR"/>
        </w:rPr>
        <w:t xml:space="preserve">và </w:t>
      </w:r>
      <w:r w:rsidR="00EB0AD5" w:rsidRPr="0048191A">
        <w:rPr>
          <w:rFonts w:ascii="Times New Roman" w:eastAsia="Times New Roman" w:hAnsi="Times New Roman" w:cs="Times New Roman"/>
          <w:bCs/>
          <w:color w:val="000000" w:themeColor="text1"/>
          <w:sz w:val="28"/>
          <w:szCs w:val="28"/>
          <w:lang w:val="fr-FR"/>
        </w:rPr>
        <w:t xml:space="preserve">đến 2025 </w:t>
      </w:r>
      <w:r w:rsidR="00026F65" w:rsidRPr="0048191A">
        <w:rPr>
          <w:rFonts w:ascii="Times New Roman" w:eastAsia="Times New Roman" w:hAnsi="Times New Roman" w:cs="Times New Roman"/>
          <w:bCs/>
          <w:color w:val="000000" w:themeColor="text1"/>
          <w:sz w:val="28"/>
          <w:szCs w:val="28"/>
          <w:lang w:val="fr-FR"/>
        </w:rPr>
        <w:t xml:space="preserve">thực hiện việc đóng cửa các bãi rác không hợp vệ sinh cấp huyện, xử lý các bãi rác tạm cấp xã và các điểm tập kết rác tự phát; xử lý </w:t>
      </w:r>
      <w:r w:rsidR="005D7F34" w:rsidRPr="0048191A">
        <w:rPr>
          <w:rFonts w:ascii="Times New Roman" w:eastAsia="Times New Roman" w:hAnsi="Times New Roman" w:cs="Times New Roman"/>
          <w:bCs/>
          <w:color w:val="000000" w:themeColor="text1"/>
          <w:sz w:val="28"/>
          <w:szCs w:val="28"/>
          <w:lang w:val="fr-FR"/>
        </w:rPr>
        <w:t>một số khu vực tập kết rác đã có tình trạng ô nhiễm.</w:t>
      </w:r>
    </w:p>
    <w:p w:rsidR="005D7F34" w:rsidRPr="0048191A" w:rsidRDefault="00C526D0" w:rsidP="00966849">
      <w:pPr>
        <w:spacing w:before="120" w:after="0" w:line="288" w:lineRule="auto"/>
        <w:ind w:firstLine="720"/>
        <w:jc w:val="both"/>
        <w:rPr>
          <w:rFonts w:ascii="Times New Roman" w:eastAsia="Times New Roman" w:hAnsi="Times New Roman" w:cs="Times New Roman"/>
          <w:b/>
          <w:bCs/>
          <w:color w:val="000000" w:themeColor="text1"/>
          <w:sz w:val="28"/>
          <w:szCs w:val="28"/>
          <w:lang w:val="fr-FR"/>
        </w:rPr>
      </w:pPr>
      <w:r w:rsidRPr="0048191A">
        <w:rPr>
          <w:rFonts w:ascii="Times New Roman" w:eastAsia="Times New Roman" w:hAnsi="Times New Roman" w:cs="Times New Roman"/>
          <w:b/>
          <w:bCs/>
          <w:color w:val="000000" w:themeColor="text1"/>
          <w:sz w:val="28"/>
          <w:szCs w:val="28"/>
          <w:lang w:val="fr-FR"/>
        </w:rPr>
        <w:t>I</w:t>
      </w:r>
      <w:r w:rsidR="00FC53D4" w:rsidRPr="0048191A">
        <w:rPr>
          <w:rFonts w:ascii="Times New Roman" w:eastAsia="Times New Roman" w:hAnsi="Times New Roman" w:cs="Times New Roman"/>
          <w:b/>
          <w:bCs/>
          <w:color w:val="000000" w:themeColor="text1"/>
          <w:sz w:val="28"/>
          <w:szCs w:val="28"/>
          <w:lang w:val="fr-FR"/>
        </w:rPr>
        <w:t>V</w:t>
      </w:r>
      <w:r w:rsidRPr="0048191A">
        <w:rPr>
          <w:rFonts w:ascii="Times New Roman" w:eastAsia="Times New Roman" w:hAnsi="Times New Roman" w:cs="Times New Roman"/>
          <w:b/>
          <w:bCs/>
          <w:color w:val="000000" w:themeColor="text1"/>
          <w:sz w:val="28"/>
          <w:szCs w:val="28"/>
          <w:lang w:val="fr-FR"/>
        </w:rPr>
        <w:t>. TỔ CHỨC THỰC HIỆN</w:t>
      </w:r>
    </w:p>
    <w:p w:rsidR="000C2D10" w:rsidRPr="0048191A" w:rsidRDefault="00C526D0"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lastRenderedPageBreak/>
        <w:t>Để đảm bảo thực hiện đồng bộ và hiệu quả công tác thu gom, vận chuyển và xử lý rác thải sinh hoạt trên địa bàn tỉnh đến năm 2025</w:t>
      </w:r>
      <w:r w:rsidR="00412E4E" w:rsidRPr="0048191A">
        <w:rPr>
          <w:rFonts w:ascii="Times New Roman" w:eastAsia="Times New Roman" w:hAnsi="Times New Roman" w:cs="Times New Roman"/>
          <w:bCs/>
          <w:color w:val="000000" w:themeColor="text1"/>
          <w:sz w:val="28"/>
          <w:szCs w:val="28"/>
          <w:lang w:val="fr-FR"/>
        </w:rPr>
        <w:t xml:space="preserve"> theo </w:t>
      </w:r>
      <w:r w:rsidR="00FC53D4" w:rsidRPr="0048191A">
        <w:rPr>
          <w:rFonts w:ascii="Times New Roman" w:eastAsia="Times New Roman" w:hAnsi="Times New Roman" w:cs="Times New Roman"/>
          <w:bCs/>
          <w:color w:val="000000" w:themeColor="text1"/>
          <w:sz w:val="28"/>
          <w:szCs w:val="28"/>
          <w:lang w:val="fr-FR"/>
        </w:rPr>
        <w:t>mục tiêu</w:t>
      </w:r>
      <w:r w:rsidR="00412E4E" w:rsidRPr="0048191A">
        <w:rPr>
          <w:rFonts w:ascii="Times New Roman" w:eastAsia="Times New Roman" w:hAnsi="Times New Roman" w:cs="Times New Roman"/>
          <w:bCs/>
          <w:color w:val="000000" w:themeColor="text1"/>
          <w:sz w:val="28"/>
          <w:szCs w:val="28"/>
          <w:lang w:val="fr-FR"/>
        </w:rPr>
        <w:t xml:space="preserve"> </w:t>
      </w:r>
      <w:r w:rsidR="00104FB6" w:rsidRPr="0048191A">
        <w:rPr>
          <w:rFonts w:ascii="Times New Roman" w:eastAsia="Times New Roman" w:hAnsi="Times New Roman" w:cs="Times New Roman"/>
          <w:bCs/>
          <w:color w:val="000000" w:themeColor="text1"/>
          <w:sz w:val="28"/>
          <w:szCs w:val="28"/>
          <w:lang w:val="fr-FR"/>
        </w:rPr>
        <w:t>đề ra</w:t>
      </w:r>
      <w:r w:rsidRPr="0048191A">
        <w:rPr>
          <w:rFonts w:ascii="Times New Roman" w:eastAsia="Times New Roman" w:hAnsi="Times New Roman" w:cs="Times New Roman"/>
          <w:bCs/>
          <w:color w:val="000000" w:themeColor="text1"/>
          <w:sz w:val="28"/>
          <w:szCs w:val="28"/>
          <w:lang w:val="fr-FR"/>
        </w:rPr>
        <w:t>,</w:t>
      </w:r>
      <w:r w:rsidR="000C2D10" w:rsidRPr="0048191A">
        <w:rPr>
          <w:rFonts w:ascii="Times New Roman" w:eastAsia="Times New Roman" w:hAnsi="Times New Roman" w:cs="Times New Roman"/>
          <w:bCs/>
          <w:color w:val="000000" w:themeColor="text1"/>
          <w:sz w:val="28"/>
          <w:szCs w:val="28"/>
          <w:lang w:val="fr-FR"/>
        </w:rPr>
        <w:t xml:space="preserve"> </w:t>
      </w:r>
      <w:r w:rsidR="00EB0AD5" w:rsidRPr="0048191A">
        <w:rPr>
          <w:rFonts w:ascii="Times New Roman" w:eastAsia="Times New Roman" w:hAnsi="Times New Roman" w:cs="Times New Roman"/>
          <w:bCs/>
          <w:color w:val="000000" w:themeColor="text1"/>
          <w:sz w:val="28"/>
          <w:szCs w:val="28"/>
          <w:lang w:val="fr-FR"/>
        </w:rPr>
        <w:t>Sở Tài nguyên và Môi trường đề xuất</w:t>
      </w:r>
      <w:r w:rsidR="000C2D10" w:rsidRPr="0048191A">
        <w:rPr>
          <w:rFonts w:ascii="Times New Roman" w:eastAsia="Times New Roman" w:hAnsi="Times New Roman" w:cs="Times New Roman"/>
          <w:bCs/>
          <w:color w:val="000000" w:themeColor="text1"/>
          <w:sz w:val="28"/>
          <w:szCs w:val="28"/>
          <w:lang w:val="fr-FR"/>
        </w:rPr>
        <w:t>:</w:t>
      </w:r>
    </w:p>
    <w:p w:rsidR="000C2D10" w:rsidRPr="0048191A" w:rsidRDefault="000C2D10" w:rsidP="00966849">
      <w:pPr>
        <w:spacing w:before="120" w:after="0" w:line="288" w:lineRule="auto"/>
        <w:ind w:firstLine="720"/>
        <w:jc w:val="both"/>
        <w:rPr>
          <w:rFonts w:ascii="Times New Roman" w:eastAsia="Times New Roman" w:hAnsi="Times New Roman" w:cs="Times New Roman"/>
          <w:b/>
          <w:bCs/>
          <w:color w:val="000000" w:themeColor="text1"/>
          <w:sz w:val="28"/>
          <w:szCs w:val="28"/>
          <w:lang w:val="fr-FR"/>
        </w:rPr>
      </w:pPr>
      <w:r w:rsidRPr="0048191A">
        <w:rPr>
          <w:rFonts w:ascii="Times New Roman" w:eastAsia="Times New Roman" w:hAnsi="Times New Roman" w:cs="Times New Roman"/>
          <w:b/>
          <w:bCs/>
          <w:color w:val="000000" w:themeColor="text1"/>
          <w:sz w:val="28"/>
          <w:szCs w:val="28"/>
          <w:lang w:val="fr-FR"/>
        </w:rPr>
        <w:t>1. Các cơ quan cấp tỉnh</w:t>
      </w:r>
    </w:p>
    <w:p w:rsidR="000C2D10" w:rsidRPr="0048191A" w:rsidRDefault="000C2D10" w:rsidP="00966849">
      <w:pPr>
        <w:spacing w:before="120" w:after="0" w:line="288" w:lineRule="auto"/>
        <w:ind w:firstLine="720"/>
        <w:jc w:val="both"/>
        <w:rPr>
          <w:rFonts w:ascii="Times New Roman" w:eastAsia="Times New Roman" w:hAnsi="Times New Roman" w:cs="Times New Roman"/>
          <w:bCs/>
          <w:i/>
          <w:color w:val="000000" w:themeColor="text1"/>
          <w:sz w:val="28"/>
          <w:szCs w:val="28"/>
          <w:lang w:val="fr-FR"/>
        </w:rPr>
      </w:pPr>
      <w:r w:rsidRPr="0048191A">
        <w:rPr>
          <w:rFonts w:ascii="Times New Roman" w:eastAsia="Times New Roman" w:hAnsi="Times New Roman" w:cs="Times New Roman"/>
          <w:bCs/>
          <w:i/>
          <w:color w:val="000000" w:themeColor="text1"/>
          <w:sz w:val="28"/>
          <w:szCs w:val="28"/>
          <w:lang w:val="fr-FR"/>
        </w:rPr>
        <w:t>1.1. Sở Tài nguyên và Môi trường</w:t>
      </w:r>
    </w:p>
    <w:p w:rsidR="000C2D10" w:rsidRPr="0048191A" w:rsidRDefault="000C2D10"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w:t>
      </w:r>
      <w:r w:rsidR="00104FB6" w:rsidRPr="0048191A">
        <w:rPr>
          <w:rFonts w:ascii="Times New Roman" w:eastAsia="Times New Roman" w:hAnsi="Times New Roman" w:cs="Times New Roman"/>
          <w:bCs/>
          <w:color w:val="000000" w:themeColor="text1"/>
          <w:sz w:val="28"/>
          <w:szCs w:val="28"/>
          <w:lang w:val="fr-FR"/>
        </w:rPr>
        <w:t>Hoàn thiện</w:t>
      </w:r>
      <w:r w:rsidRPr="0048191A">
        <w:rPr>
          <w:rFonts w:ascii="Times New Roman" w:eastAsia="Times New Roman" w:hAnsi="Times New Roman" w:cs="Times New Roman"/>
          <w:bCs/>
          <w:color w:val="000000" w:themeColor="text1"/>
          <w:sz w:val="28"/>
          <w:szCs w:val="28"/>
          <w:lang w:val="fr-FR"/>
        </w:rPr>
        <w:t xml:space="preserve"> và trình UBND tỉnh ban hành Đề án quản lý chất thải rắn trên địa bàn tỉnh đến năm 2025 trong tháng 1</w:t>
      </w:r>
      <w:r w:rsidR="00104FB6" w:rsidRPr="0048191A">
        <w:rPr>
          <w:rFonts w:ascii="Times New Roman" w:eastAsia="Times New Roman" w:hAnsi="Times New Roman" w:cs="Times New Roman"/>
          <w:bCs/>
          <w:color w:val="000000" w:themeColor="text1"/>
          <w:sz w:val="28"/>
          <w:szCs w:val="28"/>
          <w:lang w:val="fr-FR"/>
        </w:rPr>
        <w:t>1</w:t>
      </w:r>
      <w:r w:rsidRPr="0048191A">
        <w:rPr>
          <w:rFonts w:ascii="Times New Roman" w:eastAsia="Times New Roman" w:hAnsi="Times New Roman" w:cs="Times New Roman"/>
          <w:bCs/>
          <w:color w:val="000000" w:themeColor="text1"/>
          <w:sz w:val="28"/>
          <w:szCs w:val="28"/>
          <w:lang w:val="fr-FR"/>
        </w:rPr>
        <w:t>/2022 để làm cơ sở thực hiện đồng bộ trên phạm vi toàn tỉnh.</w:t>
      </w:r>
    </w:p>
    <w:p w:rsidR="000C2D10" w:rsidRPr="0048191A" w:rsidRDefault="000C2D10"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Tổ chức các lớp tập huấn về các quy định mới của Luật BVMT năm 2020, các quy định về phân loại rác thải sinh hoạt tại nguồn và các mô hình xử lý rác thải phù hợp với điều kiện tỉnh Bình Định.</w:t>
      </w:r>
    </w:p>
    <w:p w:rsidR="00BD5D36" w:rsidRPr="0048191A" w:rsidRDefault="000C2D10"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Phối hợp với UBMTTQVN tỉnh, Liên hiệp Hội Phụ nữ tỉnh, Tỉnh đoàn và các hội đoàn thể tổ chức các hoạt động truyền thông sâu rộng về công tác BVMT</w:t>
      </w:r>
      <w:r w:rsidR="00BD5D36" w:rsidRPr="0048191A">
        <w:rPr>
          <w:rFonts w:ascii="Times New Roman" w:eastAsia="Times New Roman" w:hAnsi="Times New Roman" w:cs="Times New Roman"/>
          <w:bCs/>
          <w:color w:val="000000" w:themeColor="text1"/>
          <w:sz w:val="28"/>
          <w:szCs w:val="28"/>
          <w:lang w:val="fr-FR"/>
        </w:rPr>
        <w:t>.</w:t>
      </w:r>
    </w:p>
    <w:p w:rsidR="00BD5D36" w:rsidRPr="0048191A" w:rsidRDefault="00BD5D36"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Xây dựng và trình UBND tỉnh ban hành Kế hoạch triển khai công tác phân loại rác tại nguồn trên địa bàn tỉnh trong Quý II/2023, làm cơ sở cho việc triển khai các mô hình thí điểm, tổ chức các hoạt động truyền thông,… và trình UBND tỉnh ban hành Quy định về phân loại rác tại nguồn trên địa bàn tỉnh cuối </w:t>
      </w:r>
      <w:r w:rsidR="00EB0AD5" w:rsidRPr="0048191A">
        <w:rPr>
          <w:rFonts w:ascii="Times New Roman" w:eastAsia="Times New Roman" w:hAnsi="Times New Roman" w:cs="Times New Roman"/>
          <w:bCs/>
          <w:color w:val="000000" w:themeColor="text1"/>
          <w:sz w:val="28"/>
          <w:szCs w:val="28"/>
          <w:lang w:val="fr-FR"/>
        </w:rPr>
        <w:t xml:space="preserve">Quý II </w:t>
      </w:r>
      <w:r w:rsidRPr="0048191A">
        <w:rPr>
          <w:rFonts w:ascii="Times New Roman" w:eastAsia="Times New Roman" w:hAnsi="Times New Roman" w:cs="Times New Roman"/>
          <w:bCs/>
          <w:color w:val="000000" w:themeColor="text1"/>
          <w:sz w:val="28"/>
          <w:szCs w:val="28"/>
          <w:lang w:val="fr-FR"/>
        </w:rPr>
        <w:t>năm 2024, triển khai đồng bộ từ 01/</w:t>
      </w:r>
      <w:r w:rsidR="00EB0AD5" w:rsidRPr="0048191A">
        <w:rPr>
          <w:rFonts w:ascii="Times New Roman" w:eastAsia="Times New Roman" w:hAnsi="Times New Roman" w:cs="Times New Roman"/>
          <w:bCs/>
          <w:color w:val="000000" w:themeColor="text1"/>
          <w:sz w:val="28"/>
          <w:szCs w:val="28"/>
          <w:lang w:val="fr-FR"/>
        </w:rPr>
        <w:t>7</w:t>
      </w:r>
      <w:r w:rsidRPr="0048191A">
        <w:rPr>
          <w:rFonts w:ascii="Times New Roman" w:eastAsia="Times New Roman" w:hAnsi="Times New Roman" w:cs="Times New Roman"/>
          <w:bCs/>
          <w:color w:val="000000" w:themeColor="text1"/>
          <w:sz w:val="28"/>
          <w:szCs w:val="28"/>
          <w:lang w:val="fr-FR"/>
        </w:rPr>
        <w:t>/202</w:t>
      </w:r>
      <w:r w:rsidR="00EB0AD5" w:rsidRPr="0048191A">
        <w:rPr>
          <w:rFonts w:ascii="Times New Roman" w:eastAsia="Times New Roman" w:hAnsi="Times New Roman" w:cs="Times New Roman"/>
          <w:bCs/>
          <w:color w:val="000000" w:themeColor="text1"/>
          <w:sz w:val="28"/>
          <w:szCs w:val="28"/>
          <w:lang w:val="fr-FR"/>
        </w:rPr>
        <w:t>4</w:t>
      </w:r>
      <w:r w:rsidRPr="0048191A">
        <w:rPr>
          <w:rFonts w:ascii="Times New Roman" w:eastAsia="Times New Roman" w:hAnsi="Times New Roman" w:cs="Times New Roman"/>
          <w:bCs/>
          <w:color w:val="000000" w:themeColor="text1"/>
          <w:sz w:val="28"/>
          <w:szCs w:val="28"/>
          <w:lang w:val="fr-FR"/>
        </w:rPr>
        <w:t>.</w:t>
      </w:r>
    </w:p>
    <w:p w:rsidR="00BD5D36" w:rsidRPr="0048191A" w:rsidRDefault="00BD5D36"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Phối hợp với các sở, ban, ngành và các địa phương kêu gọi các nhà đầu tư tham gia hoạt động thu gom, vận chuyển và xử lý rác thải sinh hoạt.</w:t>
      </w:r>
    </w:p>
    <w:p w:rsidR="00E524AC" w:rsidRPr="0048191A" w:rsidRDefault="00BD5D36"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Phối hợp với các địa phương thực hiện công tác điều tra, thống kê hàng quý về tình hình phát sinh, thu gom, xử lý rác thải sinh hoạt trên địa bàn tỉnh</w:t>
      </w:r>
      <w:r w:rsidR="00E524AC" w:rsidRPr="0048191A">
        <w:rPr>
          <w:rFonts w:ascii="Times New Roman" w:eastAsia="Times New Roman" w:hAnsi="Times New Roman" w:cs="Times New Roman"/>
          <w:bCs/>
          <w:color w:val="000000" w:themeColor="text1"/>
          <w:sz w:val="28"/>
          <w:szCs w:val="28"/>
          <w:lang w:val="fr-FR"/>
        </w:rPr>
        <w:t>.</w:t>
      </w:r>
    </w:p>
    <w:p w:rsidR="00E524AC" w:rsidRPr="0048191A" w:rsidRDefault="00E524AC"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Hướng dẫn, giám sát các địa phương thực hiện công tác đóng cửa các bãi rác không hợp vệ sinh cấp huyện, xử lý các bãi rác tạm cấp xã.</w:t>
      </w:r>
    </w:p>
    <w:p w:rsidR="00C526D0" w:rsidRPr="0048191A" w:rsidRDefault="00E524AC"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Tăng cường công tác kiểm tra việc vận hành các khu xử lý rác thải, bãi chôn lấp rác thải đảm bảo đúng quy chuẩn kỹ thuật; xử lý hoặc kiến nghị xử lý kiên quyết các hành vi vi phạm. </w:t>
      </w:r>
      <w:r w:rsidR="00BD5D36" w:rsidRPr="0048191A">
        <w:rPr>
          <w:rFonts w:ascii="Times New Roman" w:eastAsia="Times New Roman" w:hAnsi="Times New Roman" w:cs="Times New Roman"/>
          <w:bCs/>
          <w:color w:val="000000" w:themeColor="text1"/>
          <w:sz w:val="28"/>
          <w:szCs w:val="28"/>
          <w:lang w:val="fr-FR"/>
        </w:rPr>
        <w:t xml:space="preserve"> </w:t>
      </w:r>
      <w:r w:rsidR="000C2D10" w:rsidRPr="0048191A">
        <w:rPr>
          <w:rFonts w:ascii="Times New Roman" w:eastAsia="Times New Roman" w:hAnsi="Times New Roman" w:cs="Times New Roman"/>
          <w:bCs/>
          <w:color w:val="000000" w:themeColor="text1"/>
          <w:sz w:val="28"/>
          <w:szCs w:val="28"/>
          <w:lang w:val="fr-FR"/>
        </w:rPr>
        <w:t xml:space="preserve"> </w:t>
      </w:r>
      <w:r w:rsidR="00C526D0" w:rsidRPr="0048191A">
        <w:rPr>
          <w:rFonts w:ascii="Times New Roman" w:eastAsia="Times New Roman" w:hAnsi="Times New Roman" w:cs="Times New Roman"/>
          <w:bCs/>
          <w:color w:val="000000" w:themeColor="text1"/>
          <w:sz w:val="28"/>
          <w:szCs w:val="28"/>
          <w:lang w:val="fr-FR"/>
        </w:rPr>
        <w:t xml:space="preserve"> </w:t>
      </w:r>
    </w:p>
    <w:p w:rsidR="00D10944" w:rsidRPr="0048191A" w:rsidRDefault="00E524AC" w:rsidP="00966849">
      <w:pPr>
        <w:spacing w:before="120" w:after="0" w:line="288" w:lineRule="auto"/>
        <w:ind w:firstLine="720"/>
        <w:jc w:val="both"/>
        <w:rPr>
          <w:rFonts w:ascii="Times New Roman" w:eastAsia="Times New Roman" w:hAnsi="Times New Roman" w:cs="Times New Roman"/>
          <w:bCs/>
          <w:i/>
          <w:color w:val="000000" w:themeColor="text1"/>
          <w:sz w:val="28"/>
          <w:szCs w:val="28"/>
          <w:lang w:val="fr-FR"/>
        </w:rPr>
      </w:pPr>
      <w:r w:rsidRPr="0048191A">
        <w:rPr>
          <w:rFonts w:ascii="Times New Roman" w:eastAsia="Times New Roman" w:hAnsi="Times New Roman" w:cs="Times New Roman"/>
          <w:bCs/>
          <w:i/>
          <w:color w:val="000000" w:themeColor="text1"/>
          <w:sz w:val="28"/>
          <w:szCs w:val="28"/>
          <w:lang w:val="fr-FR"/>
        </w:rPr>
        <w:t>1.2. Sở Xây dựng</w:t>
      </w:r>
    </w:p>
    <w:p w:rsidR="00E524AC" w:rsidRPr="0048191A" w:rsidRDefault="00E524AC"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Phối hợp với Sở Tài nguyên và Môi trường và các địa phương trong công tác quy hoạch, phân vùng thu gom, xử lý rác thải trên địa bàn tỉnh, tổ chức các mạng lưới thu gom và xử lý rác thải tại các địa phương.</w:t>
      </w:r>
    </w:p>
    <w:p w:rsidR="00E524AC" w:rsidRPr="0048191A" w:rsidRDefault="00E524AC" w:rsidP="00966849">
      <w:pPr>
        <w:spacing w:before="120" w:after="0" w:line="288" w:lineRule="auto"/>
        <w:ind w:firstLine="720"/>
        <w:jc w:val="both"/>
        <w:rPr>
          <w:rFonts w:ascii="Times New Roman" w:eastAsia="Times New Roman" w:hAnsi="Times New Roman" w:cs="Times New Roman"/>
          <w:bCs/>
          <w:i/>
          <w:color w:val="000000" w:themeColor="text1"/>
          <w:sz w:val="28"/>
          <w:szCs w:val="28"/>
          <w:lang w:val="fr-FR"/>
        </w:rPr>
      </w:pPr>
      <w:r w:rsidRPr="0048191A">
        <w:rPr>
          <w:rFonts w:ascii="Times New Roman" w:eastAsia="Times New Roman" w:hAnsi="Times New Roman" w:cs="Times New Roman"/>
          <w:bCs/>
          <w:i/>
          <w:color w:val="000000" w:themeColor="text1"/>
          <w:sz w:val="28"/>
          <w:szCs w:val="28"/>
          <w:lang w:val="fr-FR"/>
        </w:rPr>
        <w:lastRenderedPageBreak/>
        <w:t>1.3. Sở Kế hoạch và Đầu tư</w:t>
      </w:r>
    </w:p>
    <w:p w:rsidR="00E524AC" w:rsidRPr="0048191A" w:rsidRDefault="00E524AC"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Tham mưu UBND tỉnh và hướng dẫn UBND cấp huyện cân đối, bố trí kinh phí đầu tư xây dựng các khu xử lý rác thải cấp huyện.</w:t>
      </w:r>
    </w:p>
    <w:p w:rsidR="003A72B6" w:rsidRPr="0048191A" w:rsidRDefault="00E524AC"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Chủ trì, phối hợp với Sở Tài nguyên và Môi trường và các địa phương </w:t>
      </w:r>
      <w:r w:rsidR="003A72B6" w:rsidRPr="0048191A">
        <w:rPr>
          <w:rFonts w:ascii="Times New Roman" w:eastAsia="Times New Roman" w:hAnsi="Times New Roman" w:cs="Times New Roman"/>
          <w:bCs/>
          <w:color w:val="000000" w:themeColor="text1"/>
          <w:sz w:val="28"/>
          <w:szCs w:val="28"/>
          <w:lang w:val="fr-FR"/>
        </w:rPr>
        <w:t>tổng hợp danh mục các dự án đầu tư về thu gom, xử lý rác thải trên địa bàn để kêu gọi đầu tư.</w:t>
      </w:r>
    </w:p>
    <w:p w:rsidR="003A72B6" w:rsidRPr="0048191A" w:rsidRDefault="003A72B6" w:rsidP="00966849">
      <w:pPr>
        <w:spacing w:before="120" w:after="0" w:line="288" w:lineRule="auto"/>
        <w:ind w:firstLine="720"/>
        <w:jc w:val="both"/>
        <w:rPr>
          <w:rFonts w:ascii="Times New Roman" w:eastAsia="Times New Roman" w:hAnsi="Times New Roman" w:cs="Times New Roman"/>
          <w:bCs/>
          <w:i/>
          <w:color w:val="000000" w:themeColor="text1"/>
          <w:sz w:val="28"/>
          <w:szCs w:val="28"/>
          <w:lang w:val="fr-FR"/>
        </w:rPr>
      </w:pPr>
      <w:r w:rsidRPr="0048191A">
        <w:rPr>
          <w:rFonts w:ascii="Times New Roman" w:eastAsia="Times New Roman" w:hAnsi="Times New Roman" w:cs="Times New Roman"/>
          <w:bCs/>
          <w:i/>
          <w:color w:val="000000" w:themeColor="text1"/>
          <w:sz w:val="28"/>
          <w:szCs w:val="28"/>
          <w:lang w:val="fr-FR"/>
        </w:rPr>
        <w:t>1.4. Sở Tài chính</w:t>
      </w:r>
    </w:p>
    <w:p w:rsidR="003A72B6" w:rsidRPr="0048191A" w:rsidRDefault="003A72B6"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Tham mưu UBND tỉnh và hướng dẫn UBND cấp huyện cân đối, bố trí kinh phí sự nghiệp môi trường cho công tác truyền thông, thu gom và xử lý rác thải.</w:t>
      </w:r>
    </w:p>
    <w:p w:rsidR="00E524AC" w:rsidRPr="0048191A" w:rsidRDefault="003A72B6"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Đôn đốc, hướng dẫn, thẩm định</w:t>
      </w:r>
      <w:r w:rsidR="00E524AC" w:rsidRPr="0048191A">
        <w:rPr>
          <w:rFonts w:ascii="Times New Roman" w:eastAsia="Times New Roman" w:hAnsi="Times New Roman" w:cs="Times New Roman"/>
          <w:bCs/>
          <w:color w:val="000000" w:themeColor="text1"/>
          <w:sz w:val="28"/>
          <w:szCs w:val="28"/>
          <w:lang w:val="fr-FR"/>
        </w:rPr>
        <w:t xml:space="preserve"> </w:t>
      </w:r>
      <w:r w:rsidRPr="0048191A">
        <w:rPr>
          <w:rFonts w:ascii="Times New Roman" w:eastAsia="Times New Roman" w:hAnsi="Times New Roman" w:cs="Times New Roman"/>
          <w:bCs/>
          <w:color w:val="000000" w:themeColor="text1"/>
          <w:sz w:val="28"/>
          <w:szCs w:val="28"/>
          <w:lang w:val="fr-FR"/>
        </w:rPr>
        <w:t>Đề án giá dịch vụ tối đa đối với hoạt động thu gom, xử lý rác thải của các địa phương, đơn vị để làm cơ sở thực hiện đấu thầu dịch vụ cũng như thu giá từ các hộ gia đình, cá nhân.</w:t>
      </w:r>
    </w:p>
    <w:p w:rsidR="003A72B6" w:rsidRPr="0048191A" w:rsidRDefault="003A72B6" w:rsidP="00966849">
      <w:pPr>
        <w:spacing w:before="120" w:after="0" w:line="288" w:lineRule="auto"/>
        <w:ind w:firstLine="720"/>
        <w:jc w:val="both"/>
        <w:rPr>
          <w:rFonts w:ascii="Times New Roman" w:eastAsia="Times New Roman" w:hAnsi="Times New Roman" w:cs="Times New Roman"/>
          <w:bCs/>
          <w:i/>
          <w:color w:val="000000" w:themeColor="text1"/>
          <w:sz w:val="28"/>
          <w:szCs w:val="28"/>
          <w:lang w:val="fr-FR"/>
        </w:rPr>
      </w:pPr>
      <w:r w:rsidRPr="0048191A">
        <w:rPr>
          <w:rFonts w:ascii="Times New Roman" w:eastAsia="Times New Roman" w:hAnsi="Times New Roman" w:cs="Times New Roman"/>
          <w:bCs/>
          <w:i/>
          <w:color w:val="000000" w:themeColor="text1"/>
          <w:sz w:val="28"/>
          <w:szCs w:val="28"/>
          <w:lang w:val="fr-FR"/>
        </w:rPr>
        <w:t>1.5. Sở Khoa học và Công nghệ</w:t>
      </w:r>
    </w:p>
    <w:p w:rsidR="00DE384B" w:rsidRPr="0048191A" w:rsidRDefault="003A72B6"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Chủ trì tổ chức thực hiện các </w:t>
      </w:r>
      <w:r w:rsidR="00DE384B" w:rsidRPr="0048191A">
        <w:rPr>
          <w:rFonts w:ascii="Times New Roman" w:eastAsia="Times New Roman" w:hAnsi="Times New Roman" w:cs="Times New Roman"/>
          <w:bCs/>
          <w:color w:val="000000" w:themeColor="text1"/>
          <w:sz w:val="28"/>
          <w:szCs w:val="28"/>
          <w:lang w:val="fr-FR"/>
        </w:rPr>
        <w:t xml:space="preserve">đề tài, dự án </w:t>
      </w:r>
      <w:r w:rsidRPr="0048191A">
        <w:rPr>
          <w:rFonts w:ascii="Times New Roman" w:eastAsia="Times New Roman" w:hAnsi="Times New Roman" w:cs="Times New Roman"/>
          <w:bCs/>
          <w:color w:val="000000" w:themeColor="text1"/>
          <w:sz w:val="28"/>
          <w:szCs w:val="28"/>
          <w:lang w:val="fr-FR"/>
        </w:rPr>
        <w:t>nghiên cứu lựa chọn cô</w:t>
      </w:r>
      <w:r w:rsidR="00DE384B" w:rsidRPr="0048191A">
        <w:rPr>
          <w:rFonts w:ascii="Times New Roman" w:eastAsia="Times New Roman" w:hAnsi="Times New Roman" w:cs="Times New Roman"/>
          <w:bCs/>
          <w:color w:val="000000" w:themeColor="text1"/>
          <w:sz w:val="28"/>
          <w:szCs w:val="28"/>
          <w:lang w:val="fr-FR"/>
        </w:rPr>
        <w:t>ng nghệ tiên tiến, phù hợp với điều kiện địa phương trong xử lý rác thải; hướng dẫn, giám sát việc chuyển giao và áp dụng công nghệ mới trong xử lý rác thải trên địa bàn tỉnh.</w:t>
      </w:r>
    </w:p>
    <w:p w:rsidR="00DE384B" w:rsidRPr="0048191A" w:rsidRDefault="00DE384B" w:rsidP="00966849">
      <w:pPr>
        <w:spacing w:before="120" w:after="0" w:line="288" w:lineRule="auto"/>
        <w:ind w:firstLine="720"/>
        <w:jc w:val="both"/>
        <w:rPr>
          <w:rFonts w:ascii="Times New Roman" w:eastAsia="Times New Roman" w:hAnsi="Times New Roman" w:cs="Times New Roman"/>
          <w:bCs/>
          <w:i/>
          <w:color w:val="000000" w:themeColor="text1"/>
          <w:sz w:val="28"/>
          <w:szCs w:val="28"/>
          <w:lang w:val="fr-FR"/>
        </w:rPr>
      </w:pPr>
      <w:r w:rsidRPr="0048191A">
        <w:rPr>
          <w:rFonts w:ascii="Times New Roman" w:eastAsia="Times New Roman" w:hAnsi="Times New Roman" w:cs="Times New Roman"/>
          <w:bCs/>
          <w:i/>
          <w:color w:val="000000" w:themeColor="text1"/>
          <w:sz w:val="28"/>
          <w:szCs w:val="28"/>
          <w:lang w:val="fr-FR"/>
        </w:rPr>
        <w:t>1.6. Sở Nông nghiệp và Phát triển nông thôn</w:t>
      </w:r>
    </w:p>
    <w:p w:rsidR="00FA18C8" w:rsidRPr="0048191A" w:rsidRDefault="00DE384B"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Hướng dẫn, giám sát các địa phương trong việc thực hiện Chương trình mục tiêu Quốc gia về nông thôn mới, trong đó chú trọng việc thực hiện tiêu chí BVMT và thu gom, xử lý rác thải; tham mưu UBND tỉnh bố trí kinh phí từ nguồn </w:t>
      </w:r>
      <w:r w:rsidR="00FA18C8" w:rsidRPr="0048191A">
        <w:rPr>
          <w:rFonts w:ascii="Times New Roman" w:eastAsia="Times New Roman" w:hAnsi="Times New Roman" w:cs="Times New Roman"/>
          <w:bCs/>
          <w:color w:val="000000" w:themeColor="text1"/>
          <w:sz w:val="28"/>
          <w:szCs w:val="28"/>
          <w:lang w:val="fr-FR"/>
        </w:rPr>
        <w:t>thực hiện chương trình mục tiêu quốc gia đảm bảo cho việc thực hiện công tác BVMT tại các địa phương.</w:t>
      </w:r>
    </w:p>
    <w:p w:rsidR="00FA18C8" w:rsidRPr="0048191A" w:rsidRDefault="00FA18C8"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Tăng cường công tác quản lý chất thải trên lĩnh vực nông nghiệp theo chức năng  nhiệm vụ được giao; phổ biến và hướng dẫn các mô hình tái sử dụng chất thải và phụ phẩm nông nghiệp để hạn chế lượng chất thải đưa về các khu xử lý.</w:t>
      </w:r>
    </w:p>
    <w:p w:rsidR="00FA18C8" w:rsidRPr="0048191A" w:rsidRDefault="00FA18C8" w:rsidP="00966849">
      <w:pPr>
        <w:spacing w:before="120" w:after="0" w:line="288" w:lineRule="auto"/>
        <w:ind w:firstLine="720"/>
        <w:jc w:val="both"/>
        <w:rPr>
          <w:rFonts w:ascii="Times New Roman" w:eastAsia="Times New Roman" w:hAnsi="Times New Roman" w:cs="Times New Roman"/>
          <w:bCs/>
          <w:i/>
          <w:color w:val="000000" w:themeColor="text1"/>
          <w:sz w:val="28"/>
          <w:szCs w:val="28"/>
          <w:lang w:val="fr-FR"/>
        </w:rPr>
      </w:pPr>
      <w:r w:rsidRPr="0048191A">
        <w:rPr>
          <w:rFonts w:ascii="Times New Roman" w:eastAsia="Times New Roman" w:hAnsi="Times New Roman" w:cs="Times New Roman"/>
          <w:bCs/>
          <w:i/>
          <w:color w:val="000000" w:themeColor="text1"/>
          <w:sz w:val="28"/>
          <w:szCs w:val="28"/>
          <w:lang w:val="fr-FR"/>
        </w:rPr>
        <w:t>1.7. Sở Thông tin và Truyền thông, Báo Bình Định, Đài PT-TH Bình Định</w:t>
      </w:r>
    </w:p>
    <w:p w:rsidR="005208DD" w:rsidRPr="0048191A" w:rsidRDefault="00FA18C8"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Phối hợp thực hiện công tác tuyên truyền </w:t>
      </w:r>
      <w:r w:rsidR="005208DD" w:rsidRPr="0048191A">
        <w:rPr>
          <w:rFonts w:ascii="Times New Roman" w:eastAsia="Times New Roman" w:hAnsi="Times New Roman" w:cs="Times New Roman"/>
          <w:bCs/>
          <w:color w:val="000000" w:themeColor="text1"/>
          <w:sz w:val="28"/>
          <w:szCs w:val="28"/>
          <w:lang w:val="fr-FR"/>
        </w:rPr>
        <w:t>về BVMT và xử lý rác thải; kịp thời tuyên dương các cá nhân, tổ chức thực hiện tốt</w:t>
      </w:r>
      <w:r w:rsidRPr="0048191A">
        <w:rPr>
          <w:rFonts w:ascii="Times New Roman" w:eastAsia="Times New Roman" w:hAnsi="Times New Roman" w:cs="Times New Roman"/>
          <w:bCs/>
          <w:color w:val="000000" w:themeColor="text1"/>
          <w:sz w:val="28"/>
          <w:szCs w:val="28"/>
          <w:lang w:val="fr-FR"/>
        </w:rPr>
        <w:t xml:space="preserve"> </w:t>
      </w:r>
      <w:r w:rsidR="005208DD" w:rsidRPr="0048191A">
        <w:rPr>
          <w:rFonts w:ascii="Times New Roman" w:eastAsia="Times New Roman" w:hAnsi="Times New Roman" w:cs="Times New Roman"/>
          <w:bCs/>
          <w:color w:val="000000" w:themeColor="text1"/>
          <w:sz w:val="28"/>
          <w:szCs w:val="28"/>
          <w:lang w:val="fr-FR"/>
        </w:rPr>
        <w:t>công tác thu gom và xử lý rác thải, phê phán các trường hợp vi phạm.</w:t>
      </w:r>
    </w:p>
    <w:p w:rsidR="005208DD" w:rsidRPr="0048191A" w:rsidRDefault="005208DD" w:rsidP="00966849">
      <w:pPr>
        <w:spacing w:before="120" w:after="0" w:line="288" w:lineRule="auto"/>
        <w:ind w:firstLine="720"/>
        <w:jc w:val="both"/>
        <w:rPr>
          <w:rFonts w:ascii="Times New Roman" w:eastAsia="Times New Roman" w:hAnsi="Times New Roman" w:cs="Times New Roman"/>
          <w:bCs/>
          <w:i/>
          <w:color w:val="000000" w:themeColor="text1"/>
          <w:sz w:val="28"/>
          <w:szCs w:val="28"/>
          <w:lang w:val="fr-FR"/>
        </w:rPr>
      </w:pPr>
      <w:r w:rsidRPr="0048191A">
        <w:rPr>
          <w:rFonts w:ascii="Times New Roman" w:eastAsia="Times New Roman" w:hAnsi="Times New Roman" w:cs="Times New Roman"/>
          <w:bCs/>
          <w:i/>
          <w:color w:val="000000" w:themeColor="text1"/>
          <w:sz w:val="28"/>
          <w:szCs w:val="28"/>
          <w:lang w:val="fr-FR"/>
        </w:rPr>
        <w:lastRenderedPageBreak/>
        <w:t>1.8. Hội Liên hiệp phụ nữ tỉnh, Tỉnh đoàn</w:t>
      </w:r>
    </w:p>
    <w:p w:rsidR="005208DD" w:rsidRPr="0048191A" w:rsidRDefault="005208DD"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Phối hợp tổ chức các hoạt động truyền thông về BVMT, các mô hình xử lý chất thải tại cộng đồng; </w:t>
      </w:r>
      <w:r w:rsidR="00FC53D4" w:rsidRPr="0048191A">
        <w:rPr>
          <w:rFonts w:ascii="Times New Roman" w:eastAsia="Times New Roman" w:hAnsi="Times New Roman" w:cs="Times New Roman"/>
          <w:bCs/>
          <w:color w:val="000000" w:themeColor="text1"/>
          <w:sz w:val="28"/>
          <w:szCs w:val="28"/>
          <w:lang w:val="fr-FR"/>
        </w:rPr>
        <w:t xml:space="preserve">hướng dẫn các hộ gia đình thực hiện phân loại rác tại nguồn ; </w:t>
      </w:r>
      <w:r w:rsidRPr="0048191A">
        <w:rPr>
          <w:rFonts w:ascii="Times New Roman" w:eastAsia="Times New Roman" w:hAnsi="Times New Roman" w:cs="Times New Roman"/>
          <w:bCs/>
          <w:color w:val="000000" w:themeColor="text1"/>
          <w:sz w:val="28"/>
          <w:szCs w:val="28"/>
          <w:lang w:val="fr-FR"/>
        </w:rPr>
        <w:t>vận động hội viên, đoàn viên trực tiếp tham gia các hoạt động ra quân làm sạch vệ sinh môi trường.</w:t>
      </w:r>
    </w:p>
    <w:p w:rsidR="005208DD" w:rsidRPr="0048191A" w:rsidRDefault="005208DD" w:rsidP="00966849">
      <w:pPr>
        <w:spacing w:before="120" w:after="0" w:line="288" w:lineRule="auto"/>
        <w:ind w:firstLine="720"/>
        <w:jc w:val="both"/>
        <w:rPr>
          <w:rFonts w:ascii="Times New Roman" w:eastAsia="Times New Roman" w:hAnsi="Times New Roman" w:cs="Times New Roman"/>
          <w:b/>
          <w:bCs/>
          <w:color w:val="000000" w:themeColor="text1"/>
          <w:sz w:val="28"/>
          <w:szCs w:val="28"/>
          <w:lang w:val="fr-FR"/>
        </w:rPr>
      </w:pPr>
      <w:r w:rsidRPr="0048191A">
        <w:rPr>
          <w:rFonts w:ascii="Times New Roman" w:eastAsia="Times New Roman" w:hAnsi="Times New Roman" w:cs="Times New Roman"/>
          <w:b/>
          <w:bCs/>
          <w:color w:val="000000" w:themeColor="text1"/>
          <w:sz w:val="28"/>
          <w:szCs w:val="28"/>
          <w:lang w:val="fr-FR"/>
        </w:rPr>
        <w:t>2. UBND các huyện, thị xã, thành phố</w:t>
      </w:r>
    </w:p>
    <w:p w:rsidR="005208DD" w:rsidRPr="0048191A" w:rsidRDefault="005208DD"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Tăng cường công tác chỉ đạo, điều hành đối với việc thực hiện các hoạt động BVMT nói chung và thu gom, xử lý rác thải trên địa bàn.</w:t>
      </w:r>
    </w:p>
    <w:p w:rsidR="006D78B6" w:rsidRPr="0048191A" w:rsidRDefault="005208DD"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Xây dựng</w:t>
      </w:r>
      <w:r w:rsidR="008D3B6F" w:rsidRPr="0048191A">
        <w:rPr>
          <w:rFonts w:ascii="Times New Roman" w:eastAsia="Times New Roman" w:hAnsi="Times New Roman" w:cs="Times New Roman"/>
          <w:bCs/>
          <w:color w:val="000000" w:themeColor="text1"/>
          <w:sz w:val="28"/>
          <w:szCs w:val="28"/>
          <w:lang w:val="fr-FR"/>
        </w:rPr>
        <w:t xml:space="preserve">, ban hành </w:t>
      </w:r>
      <w:r w:rsidR="00CD0ACE" w:rsidRPr="0048191A">
        <w:rPr>
          <w:rFonts w:ascii="Times New Roman" w:eastAsia="Times New Roman" w:hAnsi="Times New Roman" w:cs="Times New Roman"/>
          <w:bCs/>
          <w:color w:val="000000" w:themeColor="text1"/>
          <w:sz w:val="28"/>
          <w:szCs w:val="28"/>
          <w:lang w:val="fr-FR"/>
        </w:rPr>
        <w:t xml:space="preserve">(trong tháng 12/2022) </w:t>
      </w:r>
      <w:r w:rsidRPr="0048191A">
        <w:rPr>
          <w:rFonts w:ascii="Times New Roman" w:eastAsia="Times New Roman" w:hAnsi="Times New Roman" w:cs="Times New Roman"/>
          <w:bCs/>
          <w:color w:val="000000" w:themeColor="text1"/>
          <w:sz w:val="28"/>
          <w:szCs w:val="28"/>
          <w:lang w:val="fr-FR"/>
        </w:rPr>
        <w:t>Đề án</w:t>
      </w:r>
      <w:r w:rsidR="008D3B6F" w:rsidRPr="0048191A">
        <w:rPr>
          <w:rFonts w:ascii="Times New Roman" w:eastAsia="Times New Roman" w:hAnsi="Times New Roman" w:cs="Times New Roman"/>
          <w:bCs/>
          <w:color w:val="000000" w:themeColor="text1"/>
          <w:sz w:val="28"/>
          <w:szCs w:val="28"/>
          <w:lang w:val="fr-FR"/>
        </w:rPr>
        <w:t xml:space="preserve"> quản lý chất thải rắn trên địa bàn cấp huyện đến năm 2025 theo </w:t>
      </w:r>
      <w:r w:rsidR="00CD0ACE" w:rsidRPr="0048191A">
        <w:rPr>
          <w:rFonts w:ascii="Times New Roman" w:eastAsia="Times New Roman" w:hAnsi="Times New Roman" w:cs="Times New Roman"/>
          <w:bCs/>
          <w:color w:val="000000" w:themeColor="text1"/>
          <w:sz w:val="28"/>
          <w:szCs w:val="28"/>
          <w:lang w:val="fr-FR"/>
        </w:rPr>
        <w:t xml:space="preserve">các </w:t>
      </w:r>
      <w:r w:rsidR="008D3B6F" w:rsidRPr="0048191A">
        <w:rPr>
          <w:rFonts w:ascii="Times New Roman" w:eastAsia="Times New Roman" w:hAnsi="Times New Roman" w:cs="Times New Roman"/>
          <w:bCs/>
          <w:color w:val="000000" w:themeColor="text1"/>
          <w:sz w:val="28"/>
          <w:szCs w:val="28"/>
          <w:lang w:val="fr-FR"/>
        </w:rPr>
        <w:t>mục tiêu, nội dung và giải pháp trong</w:t>
      </w:r>
      <w:r w:rsidR="006D78B6" w:rsidRPr="0048191A">
        <w:rPr>
          <w:rFonts w:ascii="Times New Roman" w:eastAsia="Times New Roman" w:hAnsi="Times New Roman" w:cs="Times New Roman"/>
          <w:bCs/>
          <w:color w:val="000000" w:themeColor="text1"/>
          <w:sz w:val="28"/>
          <w:szCs w:val="28"/>
          <w:lang w:val="fr-FR"/>
        </w:rPr>
        <w:t xml:space="preserve"> </w:t>
      </w:r>
      <w:r w:rsidR="00076B7D" w:rsidRPr="0048191A">
        <w:rPr>
          <w:rFonts w:ascii="Times New Roman" w:eastAsia="Times New Roman" w:hAnsi="Times New Roman" w:cs="Times New Roman"/>
          <w:bCs/>
          <w:color w:val="000000" w:themeColor="text1"/>
          <w:sz w:val="28"/>
          <w:szCs w:val="28"/>
          <w:lang w:val="fr-FR"/>
        </w:rPr>
        <w:t>Kế hoạc này</w:t>
      </w:r>
      <w:r w:rsidR="00104FB6" w:rsidRPr="0048191A">
        <w:rPr>
          <w:rFonts w:ascii="Times New Roman" w:eastAsia="Times New Roman" w:hAnsi="Times New Roman" w:cs="Times New Roman"/>
          <w:bCs/>
          <w:color w:val="000000" w:themeColor="text1"/>
          <w:sz w:val="28"/>
          <w:szCs w:val="28"/>
          <w:lang w:val="fr-FR"/>
        </w:rPr>
        <w:t>, đảm bảo tính phù hợp và khả thi với điều kiện thực tế tại mỗi địa phương.</w:t>
      </w:r>
    </w:p>
    <w:p w:rsidR="00CD0ACE" w:rsidRPr="0048191A" w:rsidRDefault="006D78B6"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w:t>
      </w:r>
      <w:r w:rsidR="00CD0ACE" w:rsidRPr="0048191A">
        <w:rPr>
          <w:rFonts w:ascii="Times New Roman" w:eastAsia="Times New Roman" w:hAnsi="Times New Roman" w:cs="Times New Roman"/>
          <w:bCs/>
          <w:color w:val="000000" w:themeColor="text1"/>
          <w:sz w:val="28"/>
          <w:szCs w:val="28"/>
          <w:lang w:val="fr-FR"/>
        </w:rPr>
        <w:t>Tăng cường công tác tuyên truyền, hướng dẫn người dân các quy định về BVMT, phân loại rác tại nguồn; vận động người dân tuân thủ việc thu gom, bỏ rác đúng nơi quy định và đóng giá dịch vụ thu gom rác.</w:t>
      </w:r>
    </w:p>
    <w:p w:rsidR="00CD0ACE" w:rsidRPr="0048191A" w:rsidRDefault="00CD0ACE"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Cân đối, bố trí ngân sách đảm bảo để thực hiện công tác thu gom, xử lý rác thải; trang bị đảm bảo phương tiện để mở rộng địa bàn và tăng tần suất thu gom rác.</w:t>
      </w:r>
    </w:p>
    <w:p w:rsidR="00CD0ACE" w:rsidRPr="0048191A" w:rsidRDefault="00CD0ACE"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Xây dựng và trình UBND tỉnh phê duyệt, ban hành giá dịch vụ tối đa đối với hoạt động thu gom, xử lý rác thải tại các hộ gia đình; xây dựng và ban hành giá dịch vụ đối với các tổ chức, cá nhân làm dịch vụ thu gom, xử lý rác thải làm cơ sở cho việc </w:t>
      </w:r>
      <w:r w:rsidR="00104FB6" w:rsidRPr="0048191A">
        <w:rPr>
          <w:rFonts w:ascii="Times New Roman" w:eastAsia="Times New Roman" w:hAnsi="Times New Roman" w:cs="Times New Roman"/>
          <w:bCs/>
          <w:color w:val="000000" w:themeColor="text1"/>
          <w:sz w:val="28"/>
          <w:szCs w:val="28"/>
          <w:lang w:val="fr-FR"/>
        </w:rPr>
        <w:t xml:space="preserve">giao nhiệm vụ, đặt hàng, </w:t>
      </w:r>
      <w:r w:rsidRPr="0048191A">
        <w:rPr>
          <w:rFonts w:ascii="Times New Roman" w:eastAsia="Times New Roman" w:hAnsi="Times New Roman" w:cs="Times New Roman"/>
          <w:bCs/>
          <w:color w:val="000000" w:themeColor="text1"/>
          <w:sz w:val="28"/>
          <w:szCs w:val="28"/>
          <w:lang w:val="fr-FR"/>
        </w:rPr>
        <w:t>đấu thầu thực hiện.</w:t>
      </w:r>
    </w:p>
    <w:p w:rsidR="00CD0ACE" w:rsidRPr="0048191A" w:rsidRDefault="00CD0ACE"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Chủ động </w:t>
      </w:r>
      <w:r w:rsidR="001952C8" w:rsidRPr="0048191A">
        <w:rPr>
          <w:rFonts w:ascii="Times New Roman" w:eastAsia="Times New Roman" w:hAnsi="Times New Roman" w:cs="Times New Roman"/>
          <w:bCs/>
          <w:color w:val="000000" w:themeColor="text1"/>
          <w:sz w:val="28"/>
          <w:szCs w:val="28"/>
          <w:lang w:val="fr-FR"/>
        </w:rPr>
        <w:t xml:space="preserve">kêu gọi các nhà đầu tư thực hiện </w:t>
      </w:r>
      <w:r w:rsidR="00FC53D4" w:rsidRPr="0048191A">
        <w:rPr>
          <w:rFonts w:ascii="Times New Roman" w:eastAsia="Times New Roman" w:hAnsi="Times New Roman" w:cs="Times New Roman"/>
          <w:bCs/>
          <w:color w:val="000000" w:themeColor="text1"/>
          <w:sz w:val="28"/>
          <w:szCs w:val="28"/>
          <w:lang w:val="fr-FR"/>
        </w:rPr>
        <w:t>xã hội hóa trong</w:t>
      </w:r>
      <w:r w:rsidR="001952C8" w:rsidRPr="0048191A">
        <w:rPr>
          <w:rFonts w:ascii="Times New Roman" w:eastAsia="Times New Roman" w:hAnsi="Times New Roman" w:cs="Times New Roman"/>
          <w:bCs/>
          <w:color w:val="000000" w:themeColor="text1"/>
          <w:sz w:val="28"/>
          <w:szCs w:val="28"/>
          <w:lang w:val="fr-FR"/>
        </w:rPr>
        <w:t xml:space="preserve"> thu gom, vận chuyển</w:t>
      </w:r>
      <w:r w:rsidR="00FC53D4" w:rsidRPr="0048191A">
        <w:rPr>
          <w:rFonts w:ascii="Times New Roman" w:eastAsia="Times New Roman" w:hAnsi="Times New Roman" w:cs="Times New Roman"/>
          <w:bCs/>
          <w:color w:val="000000" w:themeColor="text1"/>
          <w:sz w:val="28"/>
          <w:szCs w:val="28"/>
          <w:lang w:val="fr-FR"/>
        </w:rPr>
        <w:t xml:space="preserve"> và đầu tư các khu</w:t>
      </w:r>
      <w:r w:rsidR="001952C8" w:rsidRPr="0048191A">
        <w:rPr>
          <w:rFonts w:ascii="Times New Roman" w:eastAsia="Times New Roman" w:hAnsi="Times New Roman" w:cs="Times New Roman"/>
          <w:bCs/>
          <w:color w:val="000000" w:themeColor="text1"/>
          <w:sz w:val="28"/>
          <w:szCs w:val="28"/>
          <w:lang w:val="fr-FR"/>
        </w:rPr>
        <w:t xml:space="preserve"> xử lý rác thải trên địa bàn theo ông nghệ tiên tiến.</w:t>
      </w:r>
    </w:p>
    <w:p w:rsidR="001952C8" w:rsidRPr="0048191A" w:rsidRDefault="00CD0ACE"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Vận hành</w:t>
      </w:r>
      <w:r w:rsidR="00FC53D4" w:rsidRPr="0048191A">
        <w:rPr>
          <w:rFonts w:ascii="Times New Roman" w:eastAsia="Times New Roman" w:hAnsi="Times New Roman" w:cs="Times New Roman"/>
          <w:bCs/>
          <w:color w:val="000000" w:themeColor="text1"/>
          <w:sz w:val="28"/>
          <w:szCs w:val="28"/>
          <w:lang w:val="fr-FR"/>
        </w:rPr>
        <w:t>,</w:t>
      </w:r>
      <w:r w:rsidRPr="0048191A">
        <w:rPr>
          <w:rFonts w:ascii="Times New Roman" w:eastAsia="Times New Roman" w:hAnsi="Times New Roman" w:cs="Times New Roman"/>
          <w:bCs/>
          <w:color w:val="000000" w:themeColor="text1"/>
          <w:sz w:val="28"/>
          <w:szCs w:val="28"/>
          <w:lang w:val="fr-FR"/>
        </w:rPr>
        <w:t xml:space="preserve"> giám sát chặt chẽ công tác vận hành các khu xử lý rác thải, bãi chôn lấp rác thải trên địa bàn; bố trí kinh phí đóng cửa các bãi rác tạm không hợp vệ sinh.</w:t>
      </w:r>
    </w:p>
    <w:p w:rsidR="003A72B6" w:rsidRPr="0048191A" w:rsidRDefault="001952C8"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Tổ chức điều tra, thống kê định kỳ hàng quý </w:t>
      </w:r>
      <w:r w:rsidR="00104FB6" w:rsidRPr="0048191A">
        <w:rPr>
          <w:rFonts w:ascii="Times New Roman" w:eastAsia="Times New Roman" w:hAnsi="Times New Roman" w:cs="Times New Roman"/>
          <w:bCs/>
          <w:color w:val="000000" w:themeColor="text1"/>
          <w:sz w:val="28"/>
          <w:szCs w:val="28"/>
          <w:lang w:val="fr-FR"/>
        </w:rPr>
        <w:t xml:space="preserve">về tình hình thu gom, vận chuyển và xử lý rác sinh hoạt </w:t>
      </w:r>
      <w:r w:rsidRPr="0048191A">
        <w:rPr>
          <w:rFonts w:ascii="Times New Roman" w:eastAsia="Times New Roman" w:hAnsi="Times New Roman" w:cs="Times New Roman"/>
          <w:bCs/>
          <w:color w:val="000000" w:themeColor="text1"/>
          <w:sz w:val="28"/>
          <w:szCs w:val="28"/>
          <w:lang w:val="fr-FR"/>
        </w:rPr>
        <w:t>và gửi s</w:t>
      </w:r>
      <w:r w:rsidR="00B436AD" w:rsidRPr="0048191A">
        <w:rPr>
          <w:rFonts w:ascii="Times New Roman" w:eastAsia="Times New Roman" w:hAnsi="Times New Roman" w:cs="Times New Roman"/>
          <w:bCs/>
          <w:color w:val="000000" w:themeColor="text1"/>
          <w:sz w:val="28"/>
          <w:szCs w:val="28"/>
          <w:lang w:val="fr-FR"/>
        </w:rPr>
        <w:t>ố</w:t>
      </w:r>
      <w:r w:rsidRPr="0048191A">
        <w:rPr>
          <w:rFonts w:ascii="Times New Roman" w:eastAsia="Times New Roman" w:hAnsi="Times New Roman" w:cs="Times New Roman"/>
          <w:bCs/>
          <w:color w:val="000000" w:themeColor="text1"/>
          <w:sz w:val="28"/>
          <w:szCs w:val="28"/>
          <w:lang w:val="fr-FR"/>
        </w:rPr>
        <w:t xml:space="preserve"> liệu cho Sở Tài nguyên và Môi trường để tổng hợp, báo cáo UBND tỉnh. </w:t>
      </w:r>
      <w:r w:rsidR="00CD0ACE" w:rsidRPr="0048191A">
        <w:rPr>
          <w:rFonts w:ascii="Times New Roman" w:eastAsia="Times New Roman" w:hAnsi="Times New Roman" w:cs="Times New Roman"/>
          <w:bCs/>
          <w:color w:val="000000" w:themeColor="text1"/>
          <w:sz w:val="28"/>
          <w:szCs w:val="28"/>
          <w:lang w:val="fr-FR"/>
        </w:rPr>
        <w:t xml:space="preserve">       </w:t>
      </w:r>
      <w:r w:rsidR="005208DD" w:rsidRPr="0048191A">
        <w:rPr>
          <w:rFonts w:ascii="Times New Roman" w:eastAsia="Times New Roman" w:hAnsi="Times New Roman" w:cs="Times New Roman"/>
          <w:bCs/>
          <w:color w:val="000000" w:themeColor="text1"/>
          <w:sz w:val="28"/>
          <w:szCs w:val="28"/>
          <w:lang w:val="fr-FR"/>
        </w:rPr>
        <w:t xml:space="preserve"> </w:t>
      </w:r>
      <w:r w:rsidR="00FA18C8" w:rsidRPr="0048191A">
        <w:rPr>
          <w:rFonts w:ascii="Times New Roman" w:eastAsia="Times New Roman" w:hAnsi="Times New Roman" w:cs="Times New Roman"/>
          <w:bCs/>
          <w:color w:val="000000" w:themeColor="text1"/>
          <w:sz w:val="28"/>
          <w:szCs w:val="28"/>
          <w:lang w:val="fr-FR"/>
        </w:rPr>
        <w:t xml:space="preserve">   </w:t>
      </w:r>
      <w:r w:rsidR="00DE384B" w:rsidRPr="0048191A">
        <w:rPr>
          <w:rFonts w:ascii="Times New Roman" w:eastAsia="Times New Roman" w:hAnsi="Times New Roman" w:cs="Times New Roman"/>
          <w:bCs/>
          <w:color w:val="000000" w:themeColor="text1"/>
          <w:sz w:val="28"/>
          <w:szCs w:val="28"/>
          <w:lang w:val="fr-FR"/>
        </w:rPr>
        <w:t xml:space="preserve">  </w:t>
      </w:r>
      <w:r w:rsidR="003A72B6" w:rsidRPr="0048191A">
        <w:rPr>
          <w:rFonts w:ascii="Times New Roman" w:eastAsia="Times New Roman" w:hAnsi="Times New Roman" w:cs="Times New Roman"/>
          <w:bCs/>
          <w:color w:val="000000" w:themeColor="text1"/>
          <w:sz w:val="28"/>
          <w:szCs w:val="28"/>
          <w:lang w:val="fr-FR"/>
        </w:rPr>
        <w:t xml:space="preserve"> </w:t>
      </w:r>
    </w:p>
    <w:p w:rsidR="000B6347" w:rsidRPr="0048191A" w:rsidRDefault="001952C8" w:rsidP="00966849">
      <w:pPr>
        <w:shd w:val="clear" w:color="auto" w:fill="FFFFFF"/>
        <w:spacing w:before="120" w:after="0" w:line="288" w:lineRule="auto"/>
        <w:ind w:firstLine="720"/>
        <w:jc w:val="both"/>
        <w:rPr>
          <w:rFonts w:ascii="Times New Roman" w:eastAsia="Times New Roman" w:hAnsi="Times New Roman" w:cs="Times New Roman"/>
          <w:b/>
          <w:bCs/>
          <w:color w:val="000000" w:themeColor="text1"/>
          <w:sz w:val="28"/>
          <w:szCs w:val="28"/>
          <w:lang w:val="fr-FR"/>
        </w:rPr>
      </w:pPr>
      <w:r w:rsidRPr="0048191A">
        <w:rPr>
          <w:rFonts w:ascii="Times New Roman" w:eastAsia="Times New Roman" w:hAnsi="Times New Roman" w:cs="Times New Roman"/>
          <w:b/>
          <w:bCs/>
          <w:color w:val="000000" w:themeColor="text1"/>
          <w:sz w:val="28"/>
          <w:szCs w:val="28"/>
          <w:lang w:val="fr-FR"/>
        </w:rPr>
        <w:t>3. UBND</w:t>
      </w:r>
      <w:r w:rsidR="00D70A2A" w:rsidRPr="0048191A">
        <w:rPr>
          <w:rFonts w:ascii="Times New Roman" w:eastAsia="Times New Roman" w:hAnsi="Times New Roman" w:cs="Times New Roman"/>
          <w:b/>
          <w:bCs/>
          <w:color w:val="000000" w:themeColor="text1"/>
          <w:sz w:val="28"/>
          <w:szCs w:val="28"/>
          <w:lang w:val="fr-FR"/>
        </w:rPr>
        <w:t xml:space="preserve"> các xã</w:t>
      </w:r>
      <w:r w:rsidRPr="0048191A">
        <w:rPr>
          <w:rFonts w:ascii="Times New Roman" w:eastAsia="Times New Roman" w:hAnsi="Times New Roman" w:cs="Times New Roman"/>
          <w:b/>
          <w:bCs/>
          <w:color w:val="000000" w:themeColor="text1"/>
          <w:sz w:val="28"/>
          <w:szCs w:val="28"/>
          <w:lang w:val="fr-FR"/>
        </w:rPr>
        <w:t>, phường, thị trấn</w:t>
      </w:r>
    </w:p>
    <w:p w:rsidR="001952C8" w:rsidRPr="0048191A" w:rsidRDefault="001952C8" w:rsidP="00966849">
      <w:pPr>
        <w:shd w:val="clear" w:color="auto" w:fill="FFFFFF"/>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lastRenderedPageBreak/>
        <w:t>- Thực hiện công tác tuyên truyền, hướng dẫn người dân các quy định về BVMT, phân loại rác tại nguồn; vận động người dân tuân thủ việc thu gom, bỏ rác đúng nơi quy định và đóng giá dịch vụ thu gom rác.</w:t>
      </w:r>
    </w:p>
    <w:p w:rsidR="001952C8" w:rsidRPr="0048191A" w:rsidRDefault="001952C8" w:rsidP="00966849">
      <w:pPr>
        <w:shd w:val="clear" w:color="auto" w:fill="FFFFFF"/>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Tổ chức thực hiện các mô hình thu gom, vận chuyển rác thải phù hợp với tình hình thực tiễn tại địa phương.</w:t>
      </w:r>
    </w:p>
    <w:p w:rsidR="001952C8" w:rsidRPr="0048191A" w:rsidRDefault="001952C8" w:rsidP="00966849">
      <w:pPr>
        <w:shd w:val="clear" w:color="auto" w:fill="FFFFFF"/>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Định kỳ tổ chức các hoạt động ra quân vệ sinh môi trường, thu gom rác thải </w:t>
      </w:r>
      <w:r w:rsidR="00B436AD" w:rsidRPr="0048191A">
        <w:rPr>
          <w:rFonts w:ascii="Times New Roman" w:eastAsia="Times New Roman" w:hAnsi="Times New Roman" w:cs="Times New Roman"/>
          <w:bCs/>
          <w:color w:val="000000" w:themeColor="text1"/>
          <w:sz w:val="28"/>
          <w:szCs w:val="28"/>
          <w:lang w:val="fr-FR"/>
        </w:rPr>
        <w:t>các khu vực</w:t>
      </w:r>
      <w:r w:rsidRPr="0048191A">
        <w:rPr>
          <w:rFonts w:ascii="Times New Roman" w:eastAsia="Times New Roman" w:hAnsi="Times New Roman" w:cs="Times New Roman"/>
          <w:bCs/>
          <w:color w:val="000000" w:themeColor="text1"/>
          <w:sz w:val="28"/>
          <w:szCs w:val="28"/>
          <w:lang w:val="fr-FR"/>
        </w:rPr>
        <w:t xml:space="preserve"> công cộng</w:t>
      </w:r>
      <w:r w:rsidR="00B436AD" w:rsidRPr="0048191A">
        <w:rPr>
          <w:rFonts w:ascii="Times New Roman" w:eastAsia="Times New Roman" w:hAnsi="Times New Roman" w:cs="Times New Roman"/>
          <w:bCs/>
          <w:color w:val="000000" w:themeColor="text1"/>
          <w:sz w:val="28"/>
          <w:szCs w:val="28"/>
          <w:lang w:val="fr-FR"/>
        </w:rPr>
        <w:t xml:space="preserve"> và các khu vực tập kết rác tạm.</w:t>
      </w:r>
    </w:p>
    <w:p w:rsidR="00D70A2A" w:rsidRPr="0048191A" w:rsidRDefault="00D70A2A" w:rsidP="00966849">
      <w:pPr>
        <w:spacing w:before="120" w:after="0" w:line="288" w:lineRule="auto"/>
        <w:ind w:firstLine="720"/>
        <w:jc w:val="both"/>
        <w:rPr>
          <w:rFonts w:ascii="Times New Roman" w:eastAsia="Times New Roman" w:hAnsi="Times New Roman" w:cs="Times New Roman"/>
          <w:b/>
          <w:bCs/>
          <w:color w:val="000000" w:themeColor="text1"/>
          <w:sz w:val="28"/>
          <w:szCs w:val="28"/>
          <w:lang w:val="fr-FR"/>
        </w:rPr>
      </w:pPr>
      <w:r w:rsidRPr="0048191A">
        <w:rPr>
          <w:rFonts w:ascii="Times New Roman" w:eastAsia="Times New Roman" w:hAnsi="Times New Roman" w:cs="Times New Roman"/>
          <w:b/>
          <w:bCs/>
          <w:color w:val="000000" w:themeColor="text1"/>
          <w:sz w:val="28"/>
          <w:szCs w:val="28"/>
          <w:lang w:val="fr-FR"/>
        </w:rPr>
        <w:t>IV. KIẾN NGHỊ</w:t>
      </w:r>
    </w:p>
    <w:p w:rsidR="00D70A2A" w:rsidRPr="0048191A" w:rsidRDefault="00D70A2A"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Để thực hiện có hiệu quả Đề án quản lý rác thải trên địa bàn tỉnh đến năm 2025, Sở Tài nguyên và Môi trường kính đề nghị UBND tỉnh:</w:t>
      </w:r>
    </w:p>
    <w:p w:rsidR="00D70A2A" w:rsidRPr="0048191A" w:rsidRDefault="00D70A2A" w:rsidP="00FC53D4">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w:t>
      </w:r>
      <w:r w:rsidR="00C7542E" w:rsidRPr="0048191A">
        <w:rPr>
          <w:rFonts w:ascii="Times New Roman" w:eastAsia="Times New Roman" w:hAnsi="Times New Roman" w:cs="Times New Roman"/>
          <w:bCs/>
          <w:color w:val="000000" w:themeColor="text1"/>
          <w:sz w:val="28"/>
          <w:szCs w:val="28"/>
          <w:lang w:val="fr-FR"/>
        </w:rPr>
        <w:t>Chỉ đạo cân đối, bố trí ngân sách đảm bảo cho công tác bảo vệ môi trường và thu gom, xử lý rác thải</w:t>
      </w:r>
      <w:r w:rsidR="0038264A" w:rsidRPr="0048191A">
        <w:rPr>
          <w:rFonts w:ascii="Times New Roman" w:eastAsia="Times New Roman" w:hAnsi="Times New Roman" w:cs="Times New Roman"/>
          <w:bCs/>
          <w:color w:val="000000" w:themeColor="text1"/>
          <w:sz w:val="28"/>
          <w:szCs w:val="28"/>
          <w:lang w:val="fr-FR"/>
        </w:rPr>
        <w:t>, xây dựng các khu xử lý rác thải và đóng cửa các bãi chôn lấp tạm không hợp vệ sinh</w:t>
      </w:r>
      <w:r w:rsidR="00C7542E" w:rsidRPr="0048191A">
        <w:rPr>
          <w:rFonts w:ascii="Times New Roman" w:eastAsia="Times New Roman" w:hAnsi="Times New Roman" w:cs="Times New Roman"/>
          <w:bCs/>
          <w:color w:val="000000" w:themeColor="text1"/>
          <w:sz w:val="28"/>
          <w:szCs w:val="28"/>
          <w:lang w:val="fr-FR"/>
        </w:rPr>
        <w:t xml:space="preserve">; </w:t>
      </w:r>
      <w:r w:rsidR="0038264A" w:rsidRPr="0048191A">
        <w:rPr>
          <w:rFonts w:ascii="Times New Roman" w:eastAsia="Times New Roman" w:hAnsi="Times New Roman" w:cs="Times New Roman"/>
          <w:bCs/>
          <w:color w:val="000000" w:themeColor="text1"/>
          <w:sz w:val="28"/>
          <w:szCs w:val="28"/>
          <w:lang w:val="fr-FR"/>
        </w:rPr>
        <w:t>trước mắt tăng tỷ lệ ngân sách tỉnh hỗ trợ cho các địa phương để mua sắm xe chuyên dụng và cấp bù cho hoạt động thu gom, vận chuyển và xử lý rác</w:t>
      </w:r>
      <w:r w:rsidR="00FC53D4" w:rsidRPr="0048191A">
        <w:rPr>
          <w:rFonts w:ascii="Times New Roman" w:eastAsia="Times New Roman" w:hAnsi="Times New Roman" w:cs="Times New Roman"/>
          <w:bCs/>
          <w:color w:val="000000" w:themeColor="text1"/>
          <w:sz w:val="28"/>
          <w:szCs w:val="28"/>
          <w:lang w:val="fr-FR"/>
        </w:rPr>
        <w:t xml:space="preserve"> thải sinh hoạt trong năm 2023.</w:t>
      </w:r>
    </w:p>
    <w:p w:rsidR="00C7542E" w:rsidRPr="0048191A" w:rsidRDefault="00C7542E"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Cho chủ trương lồng ghép nội dung kêu gọi đầu tư các Khu xử lý rác tập trung trong chương trình xúc tiến đầu tư và các đợt xúc tiến đầu tư của tỉnh. </w:t>
      </w:r>
    </w:p>
    <w:p w:rsidR="003C01CF" w:rsidRPr="0048191A" w:rsidRDefault="00C7542E"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t xml:space="preserve">- Chỉ đạo các địa phương xây dựng và thực hiện đồng bộ Đề án thu gom, xử lý rác thải </w:t>
      </w:r>
      <w:r w:rsidR="00AE031A" w:rsidRPr="0048191A">
        <w:rPr>
          <w:rFonts w:ascii="Times New Roman" w:eastAsia="Times New Roman" w:hAnsi="Times New Roman" w:cs="Times New Roman"/>
          <w:bCs/>
          <w:color w:val="000000" w:themeColor="text1"/>
          <w:sz w:val="28"/>
          <w:szCs w:val="28"/>
          <w:lang w:val="fr-FR"/>
        </w:rPr>
        <w:t>cấp huyện.</w:t>
      </w:r>
      <w:r w:rsidR="00F520E1" w:rsidRPr="0048191A">
        <w:rPr>
          <w:rFonts w:ascii="Times New Roman" w:eastAsia="Times New Roman" w:hAnsi="Times New Roman" w:cs="Times New Roman"/>
          <w:bCs/>
          <w:color w:val="000000" w:themeColor="text1"/>
          <w:sz w:val="28"/>
          <w:szCs w:val="28"/>
          <w:lang w:val="fr-FR"/>
        </w:rPr>
        <w:t>/.</w:t>
      </w:r>
    </w:p>
    <w:p w:rsidR="003C01CF" w:rsidRPr="0048191A" w:rsidRDefault="003C01CF">
      <w:pPr>
        <w:rPr>
          <w:rFonts w:ascii="Times New Roman" w:eastAsia="Times New Roman" w:hAnsi="Times New Roman" w:cs="Times New Roman"/>
          <w:bCs/>
          <w:color w:val="000000" w:themeColor="text1"/>
          <w:sz w:val="28"/>
          <w:szCs w:val="28"/>
          <w:lang w:val="fr-FR"/>
        </w:rPr>
        <w:sectPr w:rsidR="003C01CF" w:rsidRPr="0048191A" w:rsidSect="003C01CF">
          <w:footerReference w:type="default" r:id="rId9"/>
          <w:pgSz w:w="11907" w:h="16839" w:code="9"/>
          <w:pgMar w:top="1418" w:right="1134" w:bottom="1418" w:left="1701" w:header="720" w:footer="720" w:gutter="0"/>
          <w:cols w:space="720"/>
          <w:docGrid w:linePitch="360"/>
        </w:sectPr>
      </w:pPr>
      <w:r w:rsidRPr="0048191A">
        <w:rPr>
          <w:rFonts w:ascii="Times New Roman" w:eastAsia="Times New Roman" w:hAnsi="Times New Roman" w:cs="Times New Roman"/>
          <w:bCs/>
          <w:color w:val="000000" w:themeColor="text1"/>
          <w:sz w:val="28"/>
          <w:szCs w:val="28"/>
          <w:lang w:val="fr-FR"/>
        </w:rPr>
        <w:br w:type="page"/>
      </w:r>
    </w:p>
    <w:p w:rsidR="003C01CF" w:rsidRPr="0048191A" w:rsidRDefault="003C01CF" w:rsidP="003C01CF">
      <w:pPr>
        <w:spacing w:after="0" w:line="288" w:lineRule="auto"/>
        <w:jc w:val="center"/>
        <w:rPr>
          <w:rFonts w:ascii="Times New Roman" w:eastAsia="Times New Roman" w:hAnsi="Times New Roman" w:cs="Times New Roman"/>
          <w:b/>
          <w:bCs/>
          <w:color w:val="000000" w:themeColor="text1"/>
          <w:sz w:val="28"/>
          <w:szCs w:val="28"/>
          <w:lang w:val="fr-FR"/>
        </w:rPr>
      </w:pPr>
      <w:r w:rsidRPr="0048191A">
        <w:rPr>
          <w:rFonts w:ascii="Times New Roman" w:eastAsia="Times New Roman" w:hAnsi="Times New Roman" w:cs="Times New Roman"/>
          <w:b/>
          <w:bCs/>
          <w:color w:val="000000" w:themeColor="text1"/>
          <w:sz w:val="28"/>
          <w:szCs w:val="28"/>
          <w:lang w:val="fr-FR"/>
        </w:rPr>
        <w:lastRenderedPageBreak/>
        <w:t>Phụ lục 1.</w:t>
      </w:r>
    </w:p>
    <w:p w:rsidR="003C01CF" w:rsidRPr="0048191A" w:rsidRDefault="003C01CF" w:rsidP="003C01CF">
      <w:pPr>
        <w:spacing w:after="0" w:line="288" w:lineRule="auto"/>
        <w:jc w:val="center"/>
        <w:rPr>
          <w:rFonts w:ascii="Times New Roman" w:hAnsi="Times New Roman" w:cs="Times New Roman"/>
          <w:b/>
          <w:color w:val="000000" w:themeColor="text1"/>
          <w:sz w:val="26"/>
          <w:szCs w:val="26"/>
          <w:lang w:val="fr-FR"/>
        </w:rPr>
      </w:pPr>
      <w:r w:rsidRPr="0048191A">
        <w:rPr>
          <w:rFonts w:ascii="Times New Roman" w:hAnsi="Times New Roman" w:cs="Times New Roman"/>
          <w:b/>
          <w:color w:val="000000" w:themeColor="text1"/>
          <w:sz w:val="26"/>
          <w:szCs w:val="26"/>
          <w:lang w:val="fr-FR"/>
        </w:rPr>
        <w:t>Khối lượng phát sinh và tỷ lệ thu gom rác thải sinh hoạt tại các địa phương</w:t>
      </w:r>
      <w:r w:rsidRPr="0048191A">
        <w:rPr>
          <w:rFonts w:ascii="Times New Roman" w:hAnsi="Times New Roman" w:cs="Times New Roman"/>
          <w:b/>
          <w:color w:val="000000" w:themeColor="text1"/>
          <w:sz w:val="26"/>
          <w:szCs w:val="26"/>
          <w:lang w:val="vi-VN"/>
        </w:rPr>
        <w:t xml:space="preserve"> trên địa bàn tỉnh</w:t>
      </w:r>
    </w:p>
    <w:p w:rsidR="003C01CF" w:rsidRPr="0048191A" w:rsidRDefault="003C01CF" w:rsidP="003C01CF">
      <w:pPr>
        <w:spacing w:after="0" w:line="288" w:lineRule="auto"/>
        <w:jc w:val="center"/>
        <w:rPr>
          <w:rFonts w:ascii="Times New Roman" w:hAnsi="Times New Roman" w:cs="Times New Roman"/>
          <w:b/>
          <w:color w:val="000000" w:themeColor="text1"/>
          <w:sz w:val="26"/>
          <w:szCs w:val="26"/>
          <w:lang w:val="fr-FR"/>
        </w:rPr>
      </w:pPr>
    </w:p>
    <w:tbl>
      <w:tblPr>
        <w:tblW w:w="14160"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419"/>
        <w:gridCol w:w="1517"/>
        <w:gridCol w:w="1108"/>
        <w:gridCol w:w="1456"/>
        <w:gridCol w:w="1596"/>
        <w:gridCol w:w="1174"/>
        <w:gridCol w:w="1445"/>
        <w:gridCol w:w="1536"/>
        <w:gridCol w:w="1195"/>
      </w:tblGrid>
      <w:tr w:rsidR="00014772" w:rsidRPr="0048191A" w:rsidTr="002D6900">
        <w:trPr>
          <w:trHeight w:val="578"/>
          <w:jc w:val="center"/>
        </w:trPr>
        <w:tc>
          <w:tcPr>
            <w:tcW w:w="1714" w:type="dxa"/>
            <w:vMerge w:val="restart"/>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Địa phương</w:t>
            </w:r>
          </w:p>
        </w:tc>
        <w:tc>
          <w:tcPr>
            <w:tcW w:w="4044" w:type="dxa"/>
            <w:gridSpan w:val="3"/>
            <w:shd w:val="clear" w:color="auto" w:fill="auto"/>
            <w:noWrap/>
            <w:vAlign w:val="center"/>
            <w:hideMark/>
          </w:tcPr>
          <w:p w:rsidR="00014772" w:rsidRPr="0048191A" w:rsidRDefault="00014772" w:rsidP="00F95921">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Toàn huyện</w:t>
            </w:r>
          </w:p>
        </w:tc>
        <w:tc>
          <w:tcPr>
            <w:tcW w:w="4226" w:type="dxa"/>
            <w:gridSpan w:val="3"/>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Đô thị</w:t>
            </w:r>
          </w:p>
        </w:tc>
        <w:tc>
          <w:tcPr>
            <w:tcW w:w="4176" w:type="dxa"/>
            <w:gridSpan w:val="3"/>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Nông thôn</w:t>
            </w:r>
          </w:p>
        </w:tc>
      </w:tr>
      <w:tr w:rsidR="00014772" w:rsidRPr="0048191A" w:rsidTr="00014772">
        <w:trPr>
          <w:trHeight w:val="1549"/>
          <w:jc w:val="center"/>
        </w:trPr>
        <w:tc>
          <w:tcPr>
            <w:tcW w:w="1714" w:type="dxa"/>
            <w:vMerge/>
            <w:shd w:val="clear" w:color="auto" w:fill="auto"/>
            <w:vAlign w:val="center"/>
            <w:hideMark/>
          </w:tcPr>
          <w:p w:rsidR="00014772" w:rsidRPr="0048191A" w:rsidRDefault="00014772" w:rsidP="00F95921">
            <w:pPr>
              <w:spacing w:after="0" w:line="240" w:lineRule="auto"/>
              <w:rPr>
                <w:rFonts w:ascii="Times New Roman" w:eastAsia="Times New Roman" w:hAnsi="Times New Roman" w:cs="Times New Roman"/>
                <w:b/>
                <w:bCs/>
                <w:color w:val="000000" w:themeColor="text1"/>
                <w:sz w:val="26"/>
                <w:szCs w:val="26"/>
              </w:rPr>
            </w:pPr>
          </w:p>
        </w:tc>
        <w:tc>
          <w:tcPr>
            <w:tcW w:w="1419"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Khối lượng phát sinh (tấn/ngày)</w:t>
            </w:r>
          </w:p>
        </w:tc>
        <w:tc>
          <w:tcPr>
            <w:tcW w:w="1517"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Khối lượng thu gom (tấn/ngày)</w:t>
            </w:r>
          </w:p>
        </w:tc>
        <w:tc>
          <w:tcPr>
            <w:tcW w:w="1108"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Tỷ lệ thu gom (%)</w:t>
            </w:r>
          </w:p>
        </w:tc>
        <w:tc>
          <w:tcPr>
            <w:tcW w:w="145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Khối lượng phát sinh (tấn/ngày)</w:t>
            </w:r>
          </w:p>
        </w:tc>
        <w:tc>
          <w:tcPr>
            <w:tcW w:w="159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Khối lượng thu gom (tấn/ngày)</w:t>
            </w:r>
          </w:p>
        </w:tc>
        <w:tc>
          <w:tcPr>
            <w:tcW w:w="117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Tỷ lệ thu gom (%)</w:t>
            </w:r>
          </w:p>
        </w:tc>
        <w:tc>
          <w:tcPr>
            <w:tcW w:w="144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Khối lượng phát sinh (tấn/ngày)</w:t>
            </w:r>
          </w:p>
        </w:tc>
        <w:tc>
          <w:tcPr>
            <w:tcW w:w="153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Khối lượng thu gom (tấn/ngày)</w:t>
            </w:r>
          </w:p>
        </w:tc>
        <w:tc>
          <w:tcPr>
            <w:tcW w:w="119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Tỷ lệ thu gom (%)</w:t>
            </w:r>
          </w:p>
        </w:tc>
      </w:tr>
      <w:tr w:rsidR="00014772" w:rsidRPr="0048191A" w:rsidTr="00014772">
        <w:trPr>
          <w:trHeight w:val="416"/>
          <w:jc w:val="center"/>
        </w:trPr>
        <w:tc>
          <w:tcPr>
            <w:tcW w:w="171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Quy Nhơn</w:t>
            </w:r>
          </w:p>
        </w:tc>
        <w:tc>
          <w:tcPr>
            <w:tcW w:w="1419"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296,00</w:t>
            </w:r>
          </w:p>
        </w:tc>
        <w:tc>
          <w:tcPr>
            <w:tcW w:w="1517"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282,32</w:t>
            </w:r>
          </w:p>
        </w:tc>
        <w:tc>
          <w:tcPr>
            <w:tcW w:w="1108"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95,38</w:t>
            </w:r>
          </w:p>
        </w:tc>
        <w:tc>
          <w:tcPr>
            <w:tcW w:w="145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277,63</w:t>
            </w:r>
          </w:p>
        </w:tc>
        <w:tc>
          <w:tcPr>
            <w:tcW w:w="159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264,73</w:t>
            </w:r>
          </w:p>
        </w:tc>
        <w:tc>
          <w:tcPr>
            <w:tcW w:w="117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95,35</w:t>
            </w:r>
          </w:p>
        </w:tc>
        <w:tc>
          <w:tcPr>
            <w:tcW w:w="144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18,37</w:t>
            </w:r>
          </w:p>
        </w:tc>
        <w:tc>
          <w:tcPr>
            <w:tcW w:w="153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17,59</w:t>
            </w:r>
          </w:p>
        </w:tc>
        <w:tc>
          <w:tcPr>
            <w:tcW w:w="119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95,75</w:t>
            </w:r>
          </w:p>
        </w:tc>
      </w:tr>
      <w:tr w:rsidR="00014772" w:rsidRPr="0048191A" w:rsidTr="00014772">
        <w:trPr>
          <w:trHeight w:val="416"/>
          <w:jc w:val="center"/>
        </w:trPr>
        <w:tc>
          <w:tcPr>
            <w:tcW w:w="171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An Nhơn</w:t>
            </w:r>
          </w:p>
        </w:tc>
        <w:tc>
          <w:tcPr>
            <w:tcW w:w="1419"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98,23</w:t>
            </w:r>
          </w:p>
        </w:tc>
        <w:tc>
          <w:tcPr>
            <w:tcW w:w="1517"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79,45</w:t>
            </w:r>
          </w:p>
        </w:tc>
        <w:tc>
          <w:tcPr>
            <w:tcW w:w="1108"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80,88</w:t>
            </w:r>
          </w:p>
        </w:tc>
        <w:tc>
          <w:tcPr>
            <w:tcW w:w="145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57,64</w:t>
            </w:r>
          </w:p>
        </w:tc>
        <w:tc>
          <w:tcPr>
            <w:tcW w:w="159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49,71</w:t>
            </w:r>
          </w:p>
        </w:tc>
        <w:tc>
          <w:tcPr>
            <w:tcW w:w="117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86,24</w:t>
            </w:r>
          </w:p>
        </w:tc>
        <w:tc>
          <w:tcPr>
            <w:tcW w:w="144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40,59</w:t>
            </w:r>
          </w:p>
        </w:tc>
        <w:tc>
          <w:tcPr>
            <w:tcW w:w="153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29,74</w:t>
            </w:r>
          </w:p>
        </w:tc>
        <w:tc>
          <w:tcPr>
            <w:tcW w:w="119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73,27</w:t>
            </w:r>
          </w:p>
        </w:tc>
      </w:tr>
      <w:tr w:rsidR="00014772" w:rsidRPr="0048191A" w:rsidTr="00014772">
        <w:trPr>
          <w:trHeight w:val="416"/>
          <w:jc w:val="center"/>
        </w:trPr>
        <w:tc>
          <w:tcPr>
            <w:tcW w:w="171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Hoài Nhơn</w:t>
            </w:r>
          </w:p>
        </w:tc>
        <w:tc>
          <w:tcPr>
            <w:tcW w:w="1419"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131,84</w:t>
            </w:r>
          </w:p>
        </w:tc>
        <w:tc>
          <w:tcPr>
            <w:tcW w:w="1517"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83,2</w:t>
            </w:r>
          </w:p>
        </w:tc>
        <w:tc>
          <w:tcPr>
            <w:tcW w:w="1108"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63,11</w:t>
            </w:r>
          </w:p>
        </w:tc>
        <w:tc>
          <w:tcPr>
            <w:tcW w:w="145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109,94</w:t>
            </w:r>
          </w:p>
        </w:tc>
        <w:tc>
          <w:tcPr>
            <w:tcW w:w="159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72,33</w:t>
            </w:r>
          </w:p>
        </w:tc>
        <w:tc>
          <w:tcPr>
            <w:tcW w:w="117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65,79</w:t>
            </w:r>
          </w:p>
        </w:tc>
        <w:tc>
          <w:tcPr>
            <w:tcW w:w="144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21,9</w:t>
            </w:r>
          </w:p>
        </w:tc>
        <w:tc>
          <w:tcPr>
            <w:tcW w:w="153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10,87</w:t>
            </w:r>
          </w:p>
        </w:tc>
        <w:tc>
          <w:tcPr>
            <w:tcW w:w="119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49,63</w:t>
            </w:r>
          </w:p>
        </w:tc>
      </w:tr>
      <w:tr w:rsidR="00014772" w:rsidRPr="0048191A" w:rsidTr="00014772">
        <w:trPr>
          <w:trHeight w:val="416"/>
          <w:jc w:val="center"/>
        </w:trPr>
        <w:tc>
          <w:tcPr>
            <w:tcW w:w="171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Phù Cát</w:t>
            </w:r>
          </w:p>
        </w:tc>
        <w:tc>
          <w:tcPr>
            <w:tcW w:w="1419"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98,07</w:t>
            </w:r>
          </w:p>
        </w:tc>
        <w:tc>
          <w:tcPr>
            <w:tcW w:w="1517"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60,76</w:t>
            </w:r>
          </w:p>
        </w:tc>
        <w:tc>
          <w:tcPr>
            <w:tcW w:w="1108"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61,96</w:t>
            </w:r>
          </w:p>
        </w:tc>
        <w:tc>
          <w:tcPr>
            <w:tcW w:w="145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17,08</w:t>
            </w:r>
          </w:p>
        </w:tc>
        <w:tc>
          <w:tcPr>
            <w:tcW w:w="159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11,06</w:t>
            </w:r>
          </w:p>
        </w:tc>
        <w:tc>
          <w:tcPr>
            <w:tcW w:w="117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64,75</w:t>
            </w:r>
          </w:p>
        </w:tc>
        <w:tc>
          <w:tcPr>
            <w:tcW w:w="144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80,99</w:t>
            </w:r>
          </w:p>
        </w:tc>
        <w:tc>
          <w:tcPr>
            <w:tcW w:w="153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49,7</w:t>
            </w:r>
          </w:p>
        </w:tc>
        <w:tc>
          <w:tcPr>
            <w:tcW w:w="119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61,37</w:t>
            </w:r>
          </w:p>
        </w:tc>
      </w:tr>
      <w:tr w:rsidR="00014772" w:rsidRPr="0048191A" w:rsidTr="00014772">
        <w:trPr>
          <w:trHeight w:val="416"/>
          <w:jc w:val="center"/>
        </w:trPr>
        <w:tc>
          <w:tcPr>
            <w:tcW w:w="171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Phù Mỹ</w:t>
            </w:r>
          </w:p>
        </w:tc>
        <w:tc>
          <w:tcPr>
            <w:tcW w:w="1419"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87,74</w:t>
            </w:r>
          </w:p>
        </w:tc>
        <w:tc>
          <w:tcPr>
            <w:tcW w:w="1517"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40,96</w:t>
            </w:r>
          </w:p>
        </w:tc>
        <w:tc>
          <w:tcPr>
            <w:tcW w:w="1108"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46,68</w:t>
            </w:r>
          </w:p>
        </w:tc>
        <w:tc>
          <w:tcPr>
            <w:tcW w:w="145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15,00</w:t>
            </w:r>
          </w:p>
        </w:tc>
        <w:tc>
          <w:tcPr>
            <w:tcW w:w="159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9,84</w:t>
            </w:r>
          </w:p>
        </w:tc>
        <w:tc>
          <w:tcPr>
            <w:tcW w:w="117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65,60</w:t>
            </w:r>
          </w:p>
        </w:tc>
        <w:tc>
          <w:tcPr>
            <w:tcW w:w="144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72,74</w:t>
            </w:r>
          </w:p>
        </w:tc>
        <w:tc>
          <w:tcPr>
            <w:tcW w:w="153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31,12</w:t>
            </w:r>
          </w:p>
        </w:tc>
        <w:tc>
          <w:tcPr>
            <w:tcW w:w="119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42,78</w:t>
            </w:r>
          </w:p>
        </w:tc>
      </w:tr>
      <w:tr w:rsidR="00014772" w:rsidRPr="0048191A" w:rsidTr="00014772">
        <w:trPr>
          <w:trHeight w:val="416"/>
          <w:jc w:val="center"/>
        </w:trPr>
        <w:tc>
          <w:tcPr>
            <w:tcW w:w="171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Tuy Phước</w:t>
            </w:r>
          </w:p>
        </w:tc>
        <w:tc>
          <w:tcPr>
            <w:tcW w:w="1419"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100,83</w:t>
            </w:r>
          </w:p>
        </w:tc>
        <w:tc>
          <w:tcPr>
            <w:tcW w:w="1517"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59,20</w:t>
            </w:r>
          </w:p>
        </w:tc>
        <w:tc>
          <w:tcPr>
            <w:tcW w:w="1108"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58,71</w:t>
            </w:r>
          </w:p>
        </w:tc>
        <w:tc>
          <w:tcPr>
            <w:tcW w:w="145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24,16</w:t>
            </w:r>
          </w:p>
        </w:tc>
        <w:tc>
          <w:tcPr>
            <w:tcW w:w="159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14,57</w:t>
            </w:r>
          </w:p>
        </w:tc>
        <w:tc>
          <w:tcPr>
            <w:tcW w:w="117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60,31</w:t>
            </w:r>
          </w:p>
        </w:tc>
        <w:tc>
          <w:tcPr>
            <w:tcW w:w="144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76,67</w:t>
            </w:r>
          </w:p>
        </w:tc>
        <w:tc>
          <w:tcPr>
            <w:tcW w:w="153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44,63</w:t>
            </w:r>
          </w:p>
        </w:tc>
        <w:tc>
          <w:tcPr>
            <w:tcW w:w="119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58,21</w:t>
            </w:r>
          </w:p>
        </w:tc>
      </w:tr>
      <w:tr w:rsidR="00014772" w:rsidRPr="0048191A" w:rsidTr="00014772">
        <w:trPr>
          <w:trHeight w:val="416"/>
          <w:jc w:val="center"/>
        </w:trPr>
        <w:tc>
          <w:tcPr>
            <w:tcW w:w="171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Tây Sơn</w:t>
            </w:r>
          </w:p>
        </w:tc>
        <w:tc>
          <w:tcPr>
            <w:tcW w:w="1419"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85,13</w:t>
            </w:r>
          </w:p>
        </w:tc>
        <w:tc>
          <w:tcPr>
            <w:tcW w:w="1517"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41,7</w:t>
            </w:r>
          </w:p>
        </w:tc>
        <w:tc>
          <w:tcPr>
            <w:tcW w:w="1108"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48,98</w:t>
            </w:r>
          </w:p>
        </w:tc>
        <w:tc>
          <w:tcPr>
            <w:tcW w:w="145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17,93</w:t>
            </w:r>
          </w:p>
        </w:tc>
        <w:tc>
          <w:tcPr>
            <w:tcW w:w="159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13,4</w:t>
            </w:r>
          </w:p>
        </w:tc>
        <w:tc>
          <w:tcPr>
            <w:tcW w:w="117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74,74</w:t>
            </w:r>
          </w:p>
        </w:tc>
        <w:tc>
          <w:tcPr>
            <w:tcW w:w="144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67,2</w:t>
            </w:r>
          </w:p>
        </w:tc>
        <w:tc>
          <w:tcPr>
            <w:tcW w:w="153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28,3</w:t>
            </w:r>
          </w:p>
        </w:tc>
        <w:tc>
          <w:tcPr>
            <w:tcW w:w="119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42,11</w:t>
            </w:r>
          </w:p>
        </w:tc>
      </w:tr>
      <w:tr w:rsidR="00014772" w:rsidRPr="0048191A" w:rsidTr="00014772">
        <w:trPr>
          <w:trHeight w:val="416"/>
          <w:jc w:val="center"/>
        </w:trPr>
        <w:tc>
          <w:tcPr>
            <w:tcW w:w="171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Hoài Ân</w:t>
            </w:r>
          </w:p>
        </w:tc>
        <w:tc>
          <w:tcPr>
            <w:tcW w:w="1419"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56,65</w:t>
            </w:r>
          </w:p>
        </w:tc>
        <w:tc>
          <w:tcPr>
            <w:tcW w:w="1517"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21,4</w:t>
            </w:r>
          </w:p>
        </w:tc>
        <w:tc>
          <w:tcPr>
            <w:tcW w:w="1108"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37,78</w:t>
            </w:r>
          </w:p>
        </w:tc>
        <w:tc>
          <w:tcPr>
            <w:tcW w:w="145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5,26</w:t>
            </w:r>
          </w:p>
        </w:tc>
        <w:tc>
          <w:tcPr>
            <w:tcW w:w="159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3,25</w:t>
            </w:r>
          </w:p>
        </w:tc>
        <w:tc>
          <w:tcPr>
            <w:tcW w:w="117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61,79</w:t>
            </w:r>
          </w:p>
        </w:tc>
        <w:tc>
          <w:tcPr>
            <w:tcW w:w="144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51,39</w:t>
            </w:r>
          </w:p>
        </w:tc>
        <w:tc>
          <w:tcPr>
            <w:tcW w:w="153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18,15</w:t>
            </w:r>
          </w:p>
        </w:tc>
        <w:tc>
          <w:tcPr>
            <w:tcW w:w="119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35,32</w:t>
            </w:r>
          </w:p>
        </w:tc>
      </w:tr>
      <w:tr w:rsidR="00014772" w:rsidRPr="0048191A" w:rsidTr="00014772">
        <w:trPr>
          <w:trHeight w:val="416"/>
          <w:jc w:val="center"/>
        </w:trPr>
        <w:tc>
          <w:tcPr>
            <w:tcW w:w="171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An Lão</w:t>
            </w:r>
          </w:p>
        </w:tc>
        <w:tc>
          <w:tcPr>
            <w:tcW w:w="1419"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20,53</w:t>
            </w:r>
          </w:p>
        </w:tc>
        <w:tc>
          <w:tcPr>
            <w:tcW w:w="1517"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7,06</w:t>
            </w:r>
          </w:p>
        </w:tc>
        <w:tc>
          <w:tcPr>
            <w:tcW w:w="1108"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34,39</w:t>
            </w:r>
          </w:p>
        </w:tc>
        <w:tc>
          <w:tcPr>
            <w:tcW w:w="145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3,78</w:t>
            </w:r>
          </w:p>
        </w:tc>
        <w:tc>
          <w:tcPr>
            <w:tcW w:w="159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1,65</w:t>
            </w:r>
          </w:p>
        </w:tc>
        <w:tc>
          <w:tcPr>
            <w:tcW w:w="117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43,65</w:t>
            </w:r>
          </w:p>
        </w:tc>
        <w:tc>
          <w:tcPr>
            <w:tcW w:w="144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16,75</w:t>
            </w:r>
          </w:p>
        </w:tc>
        <w:tc>
          <w:tcPr>
            <w:tcW w:w="153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5,41</w:t>
            </w:r>
          </w:p>
        </w:tc>
        <w:tc>
          <w:tcPr>
            <w:tcW w:w="119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32,3</w:t>
            </w:r>
          </w:p>
        </w:tc>
      </w:tr>
      <w:tr w:rsidR="00014772" w:rsidRPr="0048191A" w:rsidTr="00014772">
        <w:trPr>
          <w:trHeight w:val="416"/>
          <w:jc w:val="center"/>
        </w:trPr>
        <w:tc>
          <w:tcPr>
            <w:tcW w:w="171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Vĩnh Thạnh</w:t>
            </w:r>
          </w:p>
        </w:tc>
        <w:tc>
          <w:tcPr>
            <w:tcW w:w="1419"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27,26</w:t>
            </w:r>
          </w:p>
        </w:tc>
        <w:tc>
          <w:tcPr>
            <w:tcW w:w="1517"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12,18</w:t>
            </w:r>
          </w:p>
        </w:tc>
        <w:tc>
          <w:tcPr>
            <w:tcW w:w="1108"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44,68</w:t>
            </w:r>
          </w:p>
        </w:tc>
        <w:tc>
          <w:tcPr>
            <w:tcW w:w="145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7,5,</w:t>
            </w:r>
          </w:p>
        </w:tc>
        <w:tc>
          <w:tcPr>
            <w:tcW w:w="159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4,01</w:t>
            </w:r>
          </w:p>
        </w:tc>
        <w:tc>
          <w:tcPr>
            <w:tcW w:w="117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53,47</w:t>
            </w:r>
          </w:p>
        </w:tc>
        <w:tc>
          <w:tcPr>
            <w:tcW w:w="144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19,76</w:t>
            </w:r>
          </w:p>
        </w:tc>
        <w:tc>
          <w:tcPr>
            <w:tcW w:w="153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8,17</w:t>
            </w:r>
          </w:p>
        </w:tc>
        <w:tc>
          <w:tcPr>
            <w:tcW w:w="119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41,35</w:t>
            </w:r>
          </w:p>
        </w:tc>
      </w:tr>
      <w:tr w:rsidR="00014772" w:rsidRPr="0048191A" w:rsidTr="00014772">
        <w:trPr>
          <w:trHeight w:val="416"/>
          <w:jc w:val="center"/>
        </w:trPr>
        <w:tc>
          <w:tcPr>
            <w:tcW w:w="171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Vân Canh</w:t>
            </w:r>
          </w:p>
        </w:tc>
        <w:tc>
          <w:tcPr>
            <w:tcW w:w="1419"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27,85</w:t>
            </w:r>
          </w:p>
        </w:tc>
        <w:tc>
          <w:tcPr>
            <w:tcW w:w="1517"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17,00</w:t>
            </w:r>
          </w:p>
        </w:tc>
        <w:tc>
          <w:tcPr>
            <w:tcW w:w="1108"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61,04</w:t>
            </w:r>
          </w:p>
        </w:tc>
        <w:tc>
          <w:tcPr>
            <w:tcW w:w="145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10,83</w:t>
            </w:r>
          </w:p>
        </w:tc>
        <w:tc>
          <w:tcPr>
            <w:tcW w:w="159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7,00</w:t>
            </w:r>
          </w:p>
        </w:tc>
        <w:tc>
          <w:tcPr>
            <w:tcW w:w="117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64,64</w:t>
            </w:r>
          </w:p>
        </w:tc>
        <w:tc>
          <w:tcPr>
            <w:tcW w:w="144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17,02</w:t>
            </w:r>
          </w:p>
        </w:tc>
        <w:tc>
          <w:tcPr>
            <w:tcW w:w="153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10</w:t>
            </w:r>
          </w:p>
        </w:tc>
        <w:tc>
          <w:tcPr>
            <w:tcW w:w="119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58,75</w:t>
            </w:r>
          </w:p>
        </w:tc>
      </w:tr>
      <w:tr w:rsidR="00014772" w:rsidRPr="0048191A" w:rsidTr="00014772">
        <w:trPr>
          <w:trHeight w:val="416"/>
          <w:jc w:val="center"/>
        </w:trPr>
        <w:tc>
          <w:tcPr>
            <w:tcW w:w="171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Toàn tỉnh</w:t>
            </w:r>
          </w:p>
        </w:tc>
        <w:tc>
          <w:tcPr>
            <w:tcW w:w="1419"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1.030,13</w:t>
            </w:r>
          </w:p>
        </w:tc>
        <w:tc>
          <w:tcPr>
            <w:tcW w:w="1517"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705,23</w:t>
            </w:r>
          </w:p>
        </w:tc>
        <w:tc>
          <w:tcPr>
            <w:tcW w:w="1108"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68,46</w:t>
            </w:r>
          </w:p>
        </w:tc>
        <w:tc>
          <w:tcPr>
            <w:tcW w:w="145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546,75</w:t>
            </w:r>
          </w:p>
        </w:tc>
        <w:tc>
          <w:tcPr>
            <w:tcW w:w="159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451,55</w:t>
            </w:r>
          </w:p>
        </w:tc>
        <w:tc>
          <w:tcPr>
            <w:tcW w:w="1174"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82,59</w:t>
            </w:r>
          </w:p>
        </w:tc>
        <w:tc>
          <w:tcPr>
            <w:tcW w:w="144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483,38</w:t>
            </w:r>
          </w:p>
        </w:tc>
        <w:tc>
          <w:tcPr>
            <w:tcW w:w="1536"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253,68</w:t>
            </w:r>
          </w:p>
        </w:tc>
        <w:tc>
          <w:tcPr>
            <w:tcW w:w="1195" w:type="dxa"/>
            <w:shd w:val="clear" w:color="auto" w:fill="auto"/>
            <w:vAlign w:val="center"/>
            <w:hideMark/>
          </w:tcPr>
          <w:p w:rsidR="00014772" w:rsidRPr="0048191A" w:rsidRDefault="00014772" w:rsidP="00F95921">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52,48</w:t>
            </w:r>
          </w:p>
        </w:tc>
      </w:tr>
    </w:tbl>
    <w:p w:rsidR="003C01CF" w:rsidRPr="0048191A" w:rsidRDefault="003C01CF">
      <w:pPr>
        <w:rPr>
          <w:rFonts w:ascii="Times New Roman" w:eastAsia="Times New Roman" w:hAnsi="Times New Roman" w:cs="Times New Roman"/>
          <w:bCs/>
          <w:color w:val="000000" w:themeColor="text1"/>
          <w:sz w:val="28"/>
          <w:szCs w:val="28"/>
          <w:lang w:val="fr-FR"/>
        </w:rPr>
      </w:pPr>
    </w:p>
    <w:p w:rsidR="00D70A2A" w:rsidRPr="0048191A" w:rsidRDefault="002D6900" w:rsidP="00F95921">
      <w:pPr>
        <w:spacing w:before="120" w:after="0" w:line="288" w:lineRule="auto"/>
        <w:jc w:val="center"/>
        <w:rPr>
          <w:rFonts w:ascii="Times New Roman" w:eastAsia="Times New Roman" w:hAnsi="Times New Roman" w:cs="Times New Roman"/>
          <w:b/>
          <w:bCs/>
          <w:color w:val="000000" w:themeColor="text1"/>
          <w:sz w:val="28"/>
          <w:szCs w:val="28"/>
          <w:lang w:val="fr-FR"/>
        </w:rPr>
      </w:pPr>
      <w:r w:rsidRPr="0048191A">
        <w:rPr>
          <w:rFonts w:ascii="Times New Roman" w:eastAsia="Times New Roman" w:hAnsi="Times New Roman" w:cs="Times New Roman"/>
          <w:b/>
          <w:bCs/>
          <w:color w:val="000000" w:themeColor="text1"/>
          <w:sz w:val="28"/>
          <w:szCs w:val="28"/>
          <w:lang w:val="fr-FR"/>
        </w:rPr>
        <w:lastRenderedPageBreak/>
        <w:t>Phụ lục 2.</w:t>
      </w:r>
    </w:p>
    <w:p w:rsidR="003A7464" w:rsidRPr="0048191A" w:rsidRDefault="003A7464" w:rsidP="003A7464">
      <w:pPr>
        <w:spacing w:after="0" w:line="288" w:lineRule="auto"/>
        <w:jc w:val="center"/>
        <w:rPr>
          <w:rFonts w:ascii="Times New Roman" w:eastAsia="Calibri" w:hAnsi="Times New Roman" w:cs="Times New Roman"/>
          <w:b/>
          <w:color w:val="000000" w:themeColor="text1"/>
          <w:sz w:val="28"/>
          <w:szCs w:val="28"/>
          <w:shd w:val="clear" w:color="auto" w:fill="FFFFFF"/>
          <w:lang w:val="fr-FR"/>
        </w:rPr>
      </w:pPr>
      <w:r w:rsidRPr="0048191A">
        <w:rPr>
          <w:rFonts w:ascii="Times New Roman" w:eastAsia="Calibri" w:hAnsi="Times New Roman" w:cs="Times New Roman"/>
          <w:b/>
          <w:color w:val="000000" w:themeColor="text1"/>
          <w:sz w:val="28"/>
          <w:szCs w:val="28"/>
          <w:shd w:val="clear" w:color="auto" w:fill="FFFFFF"/>
          <w:lang w:val="fr-FR"/>
        </w:rPr>
        <w:t>Nhân lực, trang thiết bị, phương tiện thu gom, vận chuyển rác thải sinh hoạt trên địa bàn tỉnh</w:t>
      </w:r>
    </w:p>
    <w:p w:rsidR="003A7464" w:rsidRPr="0048191A" w:rsidRDefault="003A7464" w:rsidP="003A7464">
      <w:pPr>
        <w:spacing w:after="0" w:line="288" w:lineRule="auto"/>
        <w:jc w:val="center"/>
        <w:rPr>
          <w:rFonts w:ascii="Times New Roman" w:eastAsia="Calibri" w:hAnsi="Times New Roman" w:cs="Times New Roman"/>
          <w:b/>
          <w:color w:val="000000" w:themeColor="text1"/>
          <w:sz w:val="28"/>
          <w:szCs w:val="28"/>
          <w:shd w:val="clear" w:color="auto" w:fill="FFFFFF"/>
          <w:lang w:val="fr-FR"/>
        </w:rPr>
      </w:pPr>
    </w:p>
    <w:tbl>
      <w:tblPr>
        <w:tblStyle w:val="TableGrid"/>
        <w:tblW w:w="13786" w:type="dxa"/>
        <w:jc w:val="center"/>
        <w:tblInd w:w="-432" w:type="dxa"/>
        <w:tblLook w:val="04A0" w:firstRow="1" w:lastRow="0" w:firstColumn="1" w:lastColumn="0" w:noHBand="0" w:noVBand="1"/>
      </w:tblPr>
      <w:tblGrid>
        <w:gridCol w:w="1593"/>
        <w:gridCol w:w="1347"/>
        <w:gridCol w:w="17"/>
        <w:gridCol w:w="1245"/>
        <w:gridCol w:w="17"/>
        <w:gridCol w:w="1003"/>
        <w:gridCol w:w="17"/>
        <w:gridCol w:w="630"/>
        <w:gridCol w:w="17"/>
        <w:gridCol w:w="894"/>
        <w:gridCol w:w="17"/>
        <w:gridCol w:w="996"/>
        <w:gridCol w:w="17"/>
        <w:gridCol w:w="1994"/>
        <w:gridCol w:w="17"/>
        <w:gridCol w:w="3948"/>
        <w:gridCol w:w="17"/>
      </w:tblGrid>
      <w:tr w:rsidR="003A7464" w:rsidRPr="0048191A" w:rsidTr="003A7464">
        <w:trPr>
          <w:jc w:val="center"/>
        </w:trPr>
        <w:tc>
          <w:tcPr>
            <w:tcW w:w="1593" w:type="dxa"/>
            <w:vMerge w:val="restart"/>
            <w:vAlign w:val="center"/>
          </w:tcPr>
          <w:p w:rsidR="003A7464" w:rsidRPr="0048191A" w:rsidRDefault="003A7464" w:rsidP="007701EF">
            <w:pPr>
              <w:spacing w:line="288" w:lineRule="auto"/>
              <w:jc w:val="center"/>
              <w:rPr>
                <w:rFonts w:ascii="Times New Roman" w:eastAsia="Calibri" w:hAnsi="Times New Roman" w:cs="Times New Roman"/>
                <w:b/>
                <w:color w:val="000000" w:themeColor="text1"/>
                <w:sz w:val="26"/>
                <w:szCs w:val="26"/>
                <w:shd w:val="clear" w:color="auto" w:fill="FFFFFF"/>
              </w:rPr>
            </w:pPr>
            <w:r w:rsidRPr="0048191A">
              <w:rPr>
                <w:rFonts w:ascii="Times New Roman" w:eastAsia="Calibri" w:hAnsi="Times New Roman" w:cs="Times New Roman"/>
                <w:b/>
                <w:color w:val="000000" w:themeColor="text1"/>
                <w:sz w:val="26"/>
                <w:szCs w:val="26"/>
                <w:shd w:val="clear" w:color="auto" w:fill="FFFFFF"/>
              </w:rPr>
              <w:t>Địa phương</w:t>
            </w:r>
          </w:p>
        </w:tc>
        <w:tc>
          <w:tcPr>
            <w:tcW w:w="1364" w:type="dxa"/>
            <w:gridSpan w:val="2"/>
            <w:vMerge w:val="restart"/>
            <w:vAlign w:val="center"/>
          </w:tcPr>
          <w:p w:rsidR="003A7464" w:rsidRPr="0048191A" w:rsidRDefault="003A7464" w:rsidP="007701EF">
            <w:pPr>
              <w:spacing w:line="288" w:lineRule="auto"/>
              <w:jc w:val="center"/>
              <w:rPr>
                <w:rFonts w:ascii="Times New Roman" w:eastAsia="Calibri" w:hAnsi="Times New Roman" w:cs="Times New Roman"/>
                <w:b/>
                <w:color w:val="000000" w:themeColor="text1"/>
                <w:sz w:val="26"/>
                <w:szCs w:val="26"/>
                <w:shd w:val="clear" w:color="auto" w:fill="FFFFFF"/>
              </w:rPr>
            </w:pPr>
            <w:r w:rsidRPr="0048191A">
              <w:rPr>
                <w:rFonts w:ascii="Times New Roman" w:eastAsia="Calibri" w:hAnsi="Times New Roman" w:cs="Times New Roman"/>
                <w:b/>
                <w:color w:val="000000" w:themeColor="text1"/>
                <w:sz w:val="26"/>
                <w:szCs w:val="26"/>
                <w:shd w:val="clear" w:color="auto" w:fill="FFFFFF"/>
              </w:rPr>
              <w:t>Số lượng đơn vị thu gom</w:t>
            </w:r>
          </w:p>
        </w:tc>
        <w:tc>
          <w:tcPr>
            <w:tcW w:w="1262" w:type="dxa"/>
            <w:gridSpan w:val="2"/>
            <w:vMerge w:val="restart"/>
            <w:vAlign w:val="center"/>
          </w:tcPr>
          <w:p w:rsidR="003A7464" w:rsidRPr="0048191A" w:rsidRDefault="003A7464" w:rsidP="007701EF">
            <w:pPr>
              <w:spacing w:line="288" w:lineRule="auto"/>
              <w:jc w:val="center"/>
              <w:rPr>
                <w:rFonts w:ascii="Times New Roman" w:eastAsia="Calibri" w:hAnsi="Times New Roman" w:cs="Times New Roman"/>
                <w:b/>
                <w:color w:val="000000" w:themeColor="text1"/>
                <w:sz w:val="26"/>
                <w:szCs w:val="26"/>
                <w:shd w:val="clear" w:color="auto" w:fill="FFFFFF"/>
              </w:rPr>
            </w:pPr>
            <w:r w:rsidRPr="0048191A">
              <w:rPr>
                <w:rFonts w:ascii="Times New Roman" w:eastAsia="Calibri" w:hAnsi="Times New Roman" w:cs="Times New Roman"/>
                <w:b/>
                <w:color w:val="000000" w:themeColor="text1"/>
                <w:sz w:val="26"/>
                <w:szCs w:val="26"/>
                <w:shd w:val="clear" w:color="auto" w:fill="FFFFFF"/>
              </w:rPr>
              <w:t>Nhân lực</w:t>
            </w:r>
          </w:p>
          <w:p w:rsidR="003A7464" w:rsidRPr="0048191A" w:rsidRDefault="003A7464" w:rsidP="007701EF">
            <w:pPr>
              <w:spacing w:line="288" w:lineRule="auto"/>
              <w:jc w:val="center"/>
              <w:rPr>
                <w:rFonts w:ascii="Times New Roman" w:eastAsia="Calibri" w:hAnsi="Times New Roman" w:cs="Times New Roman"/>
                <w:b/>
                <w:color w:val="000000" w:themeColor="text1"/>
                <w:sz w:val="26"/>
                <w:szCs w:val="26"/>
                <w:shd w:val="clear" w:color="auto" w:fill="FFFFFF"/>
              </w:rPr>
            </w:pPr>
            <w:r w:rsidRPr="0048191A">
              <w:rPr>
                <w:rFonts w:ascii="Times New Roman" w:eastAsia="Calibri" w:hAnsi="Times New Roman" w:cs="Times New Roman"/>
                <w:b/>
                <w:color w:val="000000" w:themeColor="text1"/>
                <w:sz w:val="26"/>
                <w:szCs w:val="26"/>
                <w:shd w:val="clear" w:color="auto" w:fill="FFFFFF"/>
              </w:rPr>
              <w:t>(Người)</w:t>
            </w:r>
          </w:p>
        </w:tc>
        <w:tc>
          <w:tcPr>
            <w:tcW w:w="3591" w:type="dxa"/>
            <w:gridSpan w:val="8"/>
            <w:vAlign w:val="center"/>
          </w:tcPr>
          <w:p w:rsidR="003A7464" w:rsidRPr="0048191A" w:rsidRDefault="003A7464" w:rsidP="007701EF">
            <w:pPr>
              <w:spacing w:line="288" w:lineRule="auto"/>
              <w:jc w:val="center"/>
              <w:rPr>
                <w:rFonts w:ascii="Times New Roman" w:eastAsia="Calibri" w:hAnsi="Times New Roman" w:cs="Times New Roman"/>
                <w:b/>
                <w:color w:val="000000" w:themeColor="text1"/>
                <w:sz w:val="26"/>
                <w:szCs w:val="26"/>
                <w:shd w:val="clear" w:color="auto" w:fill="FFFFFF"/>
              </w:rPr>
            </w:pPr>
            <w:r w:rsidRPr="0048191A">
              <w:rPr>
                <w:rFonts w:ascii="Times New Roman" w:eastAsia="Calibri" w:hAnsi="Times New Roman" w:cs="Times New Roman"/>
                <w:b/>
                <w:color w:val="000000" w:themeColor="text1"/>
                <w:sz w:val="26"/>
                <w:szCs w:val="26"/>
                <w:shd w:val="clear" w:color="auto" w:fill="FFFFFF"/>
              </w:rPr>
              <w:t>Phương tiện thu gom, vận chuyển</w:t>
            </w:r>
          </w:p>
        </w:tc>
        <w:tc>
          <w:tcPr>
            <w:tcW w:w="2011" w:type="dxa"/>
            <w:gridSpan w:val="2"/>
            <w:vMerge w:val="restart"/>
            <w:vAlign w:val="center"/>
          </w:tcPr>
          <w:p w:rsidR="003A7464" w:rsidRPr="0048191A" w:rsidRDefault="003A7464" w:rsidP="007701EF">
            <w:pPr>
              <w:spacing w:line="288" w:lineRule="auto"/>
              <w:jc w:val="center"/>
              <w:rPr>
                <w:rFonts w:ascii="Times New Roman" w:eastAsia="Calibri" w:hAnsi="Times New Roman" w:cs="Times New Roman"/>
                <w:b/>
                <w:color w:val="000000" w:themeColor="text1"/>
                <w:sz w:val="26"/>
                <w:szCs w:val="26"/>
                <w:shd w:val="clear" w:color="auto" w:fill="FFFFFF"/>
              </w:rPr>
            </w:pPr>
            <w:r w:rsidRPr="0048191A">
              <w:rPr>
                <w:rFonts w:ascii="Times New Roman" w:eastAsia="Calibri" w:hAnsi="Times New Roman" w:cs="Times New Roman"/>
                <w:b/>
                <w:color w:val="000000" w:themeColor="text1"/>
                <w:sz w:val="26"/>
                <w:szCs w:val="26"/>
                <w:shd w:val="clear" w:color="auto" w:fill="FFFFFF"/>
              </w:rPr>
              <w:t>Địa bàn thu gom</w:t>
            </w:r>
          </w:p>
        </w:tc>
        <w:tc>
          <w:tcPr>
            <w:tcW w:w="3965" w:type="dxa"/>
            <w:gridSpan w:val="2"/>
            <w:vMerge w:val="restart"/>
            <w:vAlign w:val="center"/>
          </w:tcPr>
          <w:p w:rsidR="003A7464" w:rsidRPr="0048191A" w:rsidRDefault="003A7464" w:rsidP="003A7464">
            <w:pPr>
              <w:spacing w:line="288" w:lineRule="auto"/>
              <w:jc w:val="center"/>
              <w:rPr>
                <w:rFonts w:ascii="Times New Roman" w:eastAsia="Calibri" w:hAnsi="Times New Roman" w:cs="Times New Roman"/>
                <w:b/>
                <w:color w:val="000000" w:themeColor="text1"/>
                <w:sz w:val="26"/>
                <w:szCs w:val="26"/>
                <w:shd w:val="clear" w:color="auto" w:fill="FFFFFF"/>
              </w:rPr>
            </w:pPr>
            <w:r w:rsidRPr="0048191A">
              <w:rPr>
                <w:rFonts w:ascii="Times New Roman" w:eastAsia="Calibri" w:hAnsi="Times New Roman" w:cs="Times New Roman"/>
                <w:b/>
                <w:color w:val="000000" w:themeColor="text1"/>
                <w:sz w:val="26"/>
                <w:szCs w:val="26"/>
                <w:shd w:val="clear" w:color="auto" w:fill="FFFFFF"/>
              </w:rPr>
              <w:t xml:space="preserve">Tần suất thu gom </w:t>
            </w:r>
          </w:p>
        </w:tc>
      </w:tr>
      <w:tr w:rsidR="003A7464" w:rsidRPr="0048191A" w:rsidTr="003A7464">
        <w:trPr>
          <w:jc w:val="center"/>
        </w:trPr>
        <w:tc>
          <w:tcPr>
            <w:tcW w:w="1593" w:type="dxa"/>
            <w:vMerge/>
            <w:vAlign w:val="center"/>
          </w:tcPr>
          <w:p w:rsidR="003A7464" w:rsidRPr="0048191A" w:rsidRDefault="003A7464" w:rsidP="007701EF">
            <w:pPr>
              <w:jc w:val="center"/>
              <w:rPr>
                <w:rFonts w:ascii="Times New Roman" w:eastAsia="Times New Roman" w:hAnsi="Times New Roman" w:cs="Times New Roman"/>
                <w:color w:val="000000" w:themeColor="text1"/>
                <w:sz w:val="26"/>
                <w:szCs w:val="26"/>
              </w:rPr>
            </w:pPr>
          </w:p>
        </w:tc>
        <w:tc>
          <w:tcPr>
            <w:tcW w:w="1364" w:type="dxa"/>
            <w:gridSpan w:val="2"/>
            <w:vMerge/>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p>
        </w:tc>
        <w:tc>
          <w:tcPr>
            <w:tcW w:w="1262" w:type="dxa"/>
            <w:gridSpan w:val="2"/>
            <w:vMerge/>
            <w:vAlign w:val="center"/>
          </w:tcPr>
          <w:p w:rsidR="003A7464" w:rsidRPr="0048191A" w:rsidRDefault="003A7464" w:rsidP="007701EF">
            <w:pPr>
              <w:spacing w:line="288" w:lineRule="auto"/>
              <w:jc w:val="center"/>
              <w:rPr>
                <w:rFonts w:ascii="Times New Roman" w:eastAsia="Calibri" w:hAnsi="Times New Roman" w:cs="Times New Roman"/>
                <w:b/>
                <w:color w:val="000000" w:themeColor="text1"/>
                <w:sz w:val="26"/>
                <w:szCs w:val="26"/>
                <w:shd w:val="clear" w:color="auto" w:fill="FFFFFF"/>
              </w:rPr>
            </w:pPr>
          </w:p>
        </w:tc>
        <w:tc>
          <w:tcPr>
            <w:tcW w:w="1020" w:type="dxa"/>
            <w:gridSpan w:val="2"/>
            <w:vAlign w:val="center"/>
          </w:tcPr>
          <w:p w:rsidR="003A7464" w:rsidRPr="0048191A" w:rsidRDefault="003A7464" w:rsidP="007701EF">
            <w:pPr>
              <w:spacing w:line="288" w:lineRule="auto"/>
              <w:jc w:val="center"/>
              <w:rPr>
                <w:rFonts w:ascii="Times New Roman" w:eastAsia="Calibri" w:hAnsi="Times New Roman" w:cs="Times New Roman"/>
                <w:b/>
                <w:color w:val="000000" w:themeColor="text1"/>
                <w:sz w:val="26"/>
                <w:szCs w:val="26"/>
                <w:shd w:val="clear" w:color="auto" w:fill="FFFFFF"/>
              </w:rPr>
            </w:pPr>
            <w:r w:rsidRPr="0048191A">
              <w:rPr>
                <w:rFonts w:ascii="Times New Roman" w:eastAsia="Calibri" w:hAnsi="Times New Roman" w:cs="Times New Roman"/>
                <w:b/>
                <w:color w:val="000000" w:themeColor="text1"/>
                <w:sz w:val="26"/>
                <w:szCs w:val="26"/>
                <w:shd w:val="clear" w:color="auto" w:fill="FFFFFF"/>
              </w:rPr>
              <w:t>Xe ép rác</w:t>
            </w:r>
          </w:p>
        </w:tc>
        <w:tc>
          <w:tcPr>
            <w:tcW w:w="647" w:type="dxa"/>
            <w:gridSpan w:val="2"/>
            <w:vAlign w:val="center"/>
          </w:tcPr>
          <w:p w:rsidR="003A7464" w:rsidRPr="0048191A" w:rsidRDefault="003A7464" w:rsidP="007701EF">
            <w:pPr>
              <w:spacing w:line="288" w:lineRule="auto"/>
              <w:jc w:val="center"/>
              <w:rPr>
                <w:rFonts w:ascii="Times New Roman" w:eastAsia="Calibri" w:hAnsi="Times New Roman" w:cs="Times New Roman"/>
                <w:b/>
                <w:color w:val="000000" w:themeColor="text1"/>
                <w:sz w:val="26"/>
                <w:szCs w:val="26"/>
                <w:shd w:val="clear" w:color="auto" w:fill="FFFFFF"/>
              </w:rPr>
            </w:pPr>
            <w:r w:rsidRPr="0048191A">
              <w:rPr>
                <w:rFonts w:ascii="Times New Roman" w:eastAsia="Calibri" w:hAnsi="Times New Roman" w:cs="Times New Roman"/>
                <w:b/>
                <w:color w:val="000000" w:themeColor="text1"/>
                <w:sz w:val="26"/>
                <w:szCs w:val="26"/>
                <w:shd w:val="clear" w:color="auto" w:fill="FFFFFF"/>
              </w:rPr>
              <w:t>Xe tải</w:t>
            </w:r>
          </w:p>
        </w:tc>
        <w:tc>
          <w:tcPr>
            <w:tcW w:w="911" w:type="dxa"/>
            <w:gridSpan w:val="2"/>
            <w:vAlign w:val="center"/>
          </w:tcPr>
          <w:p w:rsidR="003A7464" w:rsidRPr="0048191A" w:rsidRDefault="003A7464" w:rsidP="007701EF">
            <w:pPr>
              <w:spacing w:line="288" w:lineRule="auto"/>
              <w:jc w:val="center"/>
              <w:rPr>
                <w:rFonts w:ascii="Times New Roman" w:eastAsia="Calibri" w:hAnsi="Times New Roman" w:cs="Times New Roman"/>
                <w:b/>
                <w:color w:val="000000" w:themeColor="text1"/>
                <w:sz w:val="26"/>
                <w:szCs w:val="26"/>
                <w:shd w:val="clear" w:color="auto" w:fill="FFFFFF"/>
              </w:rPr>
            </w:pPr>
            <w:r w:rsidRPr="0048191A">
              <w:rPr>
                <w:rFonts w:ascii="Times New Roman" w:eastAsia="Calibri" w:hAnsi="Times New Roman" w:cs="Times New Roman"/>
                <w:b/>
                <w:color w:val="000000" w:themeColor="text1"/>
                <w:sz w:val="26"/>
                <w:szCs w:val="26"/>
                <w:shd w:val="clear" w:color="auto" w:fill="FFFFFF"/>
              </w:rPr>
              <w:t>Xe tự chế</w:t>
            </w:r>
          </w:p>
        </w:tc>
        <w:tc>
          <w:tcPr>
            <w:tcW w:w="1013" w:type="dxa"/>
            <w:gridSpan w:val="2"/>
            <w:vAlign w:val="center"/>
          </w:tcPr>
          <w:p w:rsidR="003A7464" w:rsidRPr="0048191A" w:rsidRDefault="003A7464" w:rsidP="007701EF">
            <w:pPr>
              <w:spacing w:line="288" w:lineRule="auto"/>
              <w:jc w:val="center"/>
              <w:rPr>
                <w:rFonts w:ascii="Times New Roman" w:eastAsia="Calibri" w:hAnsi="Times New Roman" w:cs="Times New Roman"/>
                <w:b/>
                <w:color w:val="000000" w:themeColor="text1"/>
                <w:sz w:val="26"/>
                <w:szCs w:val="26"/>
                <w:shd w:val="clear" w:color="auto" w:fill="FFFFFF"/>
              </w:rPr>
            </w:pPr>
            <w:r w:rsidRPr="0048191A">
              <w:rPr>
                <w:rFonts w:ascii="Times New Roman" w:eastAsia="Calibri" w:hAnsi="Times New Roman" w:cs="Times New Roman"/>
                <w:b/>
                <w:color w:val="000000" w:themeColor="text1"/>
                <w:sz w:val="26"/>
                <w:szCs w:val="26"/>
                <w:shd w:val="clear" w:color="auto" w:fill="FFFFFF"/>
              </w:rPr>
              <w:t>Xe đẩy tay</w:t>
            </w:r>
          </w:p>
        </w:tc>
        <w:tc>
          <w:tcPr>
            <w:tcW w:w="2011" w:type="dxa"/>
            <w:gridSpan w:val="2"/>
            <w:vMerge/>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p>
        </w:tc>
        <w:tc>
          <w:tcPr>
            <w:tcW w:w="3965" w:type="dxa"/>
            <w:gridSpan w:val="2"/>
            <w:vMerge/>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p>
        </w:tc>
      </w:tr>
      <w:tr w:rsidR="003A7464" w:rsidRPr="0048191A" w:rsidTr="00E70996">
        <w:trPr>
          <w:trHeight w:val="485"/>
          <w:jc w:val="center"/>
        </w:trPr>
        <w:tc>
          <w:tcPr>
            <w:tcW w:w="1593" w:type="dxa"/>
            <w:vAlign w:val="center"/>
          </w:tcPr>
          <w:p w:rsidR="003A7464" w:rsidRPr="0048191A" w:rsidRDefault="003A7464" w:rsidP="007701EF">
            <w:pPr>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Quy Nhơn</w:t>
            </w:r>
          </w:p>
        </w:tc>
        <w:tc>
          <w:tcPr>
            <w:tcW w:w="1364"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Times New Roman" w:hAnsi="Times New Roman" w:cs="Times New Roman"/>
                <w:color w:val="000000" w:themeColor="text1"/>
                <w:sz w:val="26"/>
                <w:szCs w:val="26"/>
              </w:rPr>
              <w:t>02</w:t>
            </w:r>
          </w:p>
        </w:tc>
        <w:tc>
          <w:tcPr>
            <w:tcW w:w="1262"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600</w:t>
            </w:r>
          </w:p>
        </w:tc>
        <w:tc>
          <w:tcPr>
            <w:tcW w:w="1020"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15</w:t>
            </w:r>
          </w:p>
        </w:tc>
        <w:tc>
          <w:tcPr>
            <w:tcW w:w="647"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7</w:t>
            </w:r>
          </w:p>
        </w:tc>
        <w:tc>
          <w:tcPr>
            <w:tcW w:w="911"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w:t>
            </w:r>
          </w:p>
        </w:tc>
        <w:tc>
          <w:tcPr>
            <w:tcW w:w="1013"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405</w:t>
            </w:r>
          </w:p>
        </w:tc>
        <w:tc>
          <w:tcPr>
            <w:tcW w:w="2011"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21 phường, xã</w:t>
            </w:r>
          </w:p>
        </w:tc>
        <w:tc>
          <w:tcPr>
            <w:tcW w:w="3965"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7 lần/tuần</w:t>
            </w:r>
          </w:p>
        </w:tc>
      </w:tr>
      <w:tr w:rsidR="003A7464" w:rsidRPr="0048191A" w:rsidTr="003A7464">
        <w:trPr>
          <w:jc w:val="center"/>
        </w:trPr>
        <w:tc>
          <w:tcPr>
            <w:tcW w:w="1593" w:type="dxa"/>
            <w:vAlign w:val="center"/>
          </w:tcPr>
          <w:p w:rsidR="003A7464" w:rsidRPr="0048191A" w:rsidRDefault="003A7464" w:rsidP="007701EF">
            <w:pPr>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An Nhơn</w:t>
            </w:r>
          </w:p>
        </w:tc>
        <w:tc>
          <w:tcPr>
            <w:tcW w:w="1364"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Times New Roman" w:hAnsi="Times New Roman" w:cs="Times New Roman"/>
                <w:color w:val="000000" w:themeColor="text1"/>
                <w:sz w:val="26"/>
                <w:szCs w:val="26"/>
              </w:rPr>
              <w:t>01</w:t>
            </w:r>
          </w:p>
        </w:tc>
        <w:tc>
          <w:tcPr>
            <w:tcW w:w="1262"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29</w:t>
            </w:r>
          </w:p>
        </w:tc>
        <w:tc>
          <w:tcPr>
            <w:tcW w:w="1020"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5</w:t>
            </w:r>
          </w:p>
        </w:tc>
        <w:tc>
          <w:tcPr>
            <w:tcW w:w="647"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w:t>
            </w:r>
          </w:p>
        </w:tc>
        <w:tc>
          <w:tcPr>
            <w:tcW w:w="911"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w:t>
            </w:r>
          </w:p>
        </w:tc>
        <w:tc>
          <w:tcPr>
            <w:tcW w:w="1013"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16</w:t>
            </w:r>
          </w:p>
        </w:tc>
        <w:tc>
          <w:tcPr>
            <w:tcW w:w="2011"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15 phường, xã (toàn thị xã)</w:t>
            </w:r>
          </w:p>
        </w:tc>
        <w:tc>
          <w:tcPr>
            <w:tcW w:w="3965" w:type="dxa"/>
            <w:gridSpan w:val="2"/>
            <w:vAlign w:val="center"/>
          </w:tcPr>
          <w:p w:rsidR="003A7464" w:rsidRPr="0048191A" w:rsidRDefault="003A7464" w:rsidP="007701EF">
            <w:pPr>
              <w:spacing w:line="288" w:lineRule="auto"/>
              <w:jc w:val="both"/>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- 3 lần/tuần: Đập Đá, Bình Định, Nhơn Thọ, Nhơn Thành, Nhơn Hưng, Nhơn Phong, Nhơn Thành</w:t>
            </w:r>
          </w:p>
          <w:p w:rsidR="003A7464" w:rsidRPr="0048191A" w:rsidRDefault="003A7464" w:rsidP="007701EF">
            <w:pPr>
              <w:spacing w:line="288" w:lineRule="auto"/>
              <w:jc w:val="both"/>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- 2 lần/tuần: Nhơn Hòa, Nhơn Hạnh, Nhơn An, Nhơn Phúc, Nhơn Lộc</w:t>
            </w:r>
          </w:p>
          <w:p w:rsidR="003A7464" w:rsidRPr="0048191A" w:rsidRDefault="003A7464" w:rsidP="007701EF">
            <w:pPr>
              <w:spacing w:line="288" w:lineRule="auto"/>
              <w:jc w:val="both"/>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- 1 lần/tuần: Nhơn Mỹ, Nhơn Khánh, Nhơn Tân.</w:t>
            </w:r>
          </w:p>
        </w:tc>
      </w:tr>
      <w:tr w:rsidR="003A7464" w:rsidRPr="0048191A" w:rsidTr="003A7464">
        <w:trPr>
          <w:jc w:val="center"/>
        </w:trPr>
        <w:tc>
          <w:tcPr>
            <w:tcW w:w="1593" w:type="dxa"/>
            <w:vAlign w:val="center"/>
          </w:tcPr>
          <w:p w:rsidR="003A7464" w:rsidRPr="0048191A" w:rsidRDefault="003A7464" w:rsidP="007701EF">
            <w:pPr>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Hoài Nhơn</w:t>
            </w:r>
          </w:p>
        </w:tc>
        <w:tc>
          <w:tcPr>
            <w:tcW w:w="1364"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10</w:t>
            </w:r>
          </w:p>
        </w:tc>
        <w:tc>
          <w:tcPr>
            <w:tcW w:w="1262"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69</w:t>
            </w:r>
          </w:p>
        </w:tc>
        <w:tc>
          <w:tcPr>
            <w:tcW w:w="1020"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4</w:t>
            </w:r>
          </w:p>
        </w:tc>
        <w:tc>
          <w:tcPr>
            <w:tcW w:w="647"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12</w:t>
            </w:r>
          </w:p>
        </w:tc>
        <w:tc>
          <w:tcPr>
            <w:tcW w:w="911"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w:t>
            </w:r>
          </w:p>
        </w:tc>
        <w:tc>
          <w:tcPr>
            <w:tcW w:w="1013"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1</w:t>
            </w:r>
          </w:p>
        </w:tc>
        <w:tc>
          <w:tcPr>
            <w:tcW w:w="2011"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hAnsi="Times New Roman" w:cs="Times New Roman"/>
                <w:bCs/>
                <w:color w:val="000000" w:themeColor="text1"/>
                <w:sz w:val="26"/>
                <w:szCs w:val="26"/>
              </w:rPr>
              <w:t>17 phường, xã</w:t>
            </w:r>
          </w:p>
        </w:tc>
        <w:tc>
          <w:tcPr>
            <w:tcW w:w="3965" w:type="dxa"/>
            <w:gridSpan w:val="2"/>
            <w:vAlign w:val="center"/>
          </w:tcPr>
          <w:p w:rsidR="003A7464" w:rsidRPr="0048191A" w:rsidRDefault="003A7464" w:rsidP="007701EF">
            <w:pPr>
              <w:spacing w:line="288" w:lineRule="auto"/>
              <w:jc w:val="both"/>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- 1 lần/tuần: xã Hoài Thanh, Hoài Châu Bắc, Hoài Tân, Hoài Hảo.</w:t>
            </w:r>
          </w:p>
          <w:p w:rsidR="003A7464" w:rsidRPr="0048191A" w:rsidRDefault="003A7464" w:rsidP="007701EF">
            <w:pPr>
              <w:spacing w:line="288" w:lineRule="auto"/>
              <w:jc w:val="both"/>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- 2 lần/tuần: các phường xã còn lại</w:t>
            </w:r>
          </w:p>
        </w:tc>
      </w:tr>
      <w:tr w:rsidR="003A7464" w:rsidRPr="0048191A" w:rsidTr="003A7464">
        <w:trPr>
          <w:jc w:val="center"/>
        </w:trPr>
        <w:tc>
          <w:tcPr>
            <w:tcW w:w="1593" w:type="dxa"/>
            <w:vAlign w:val="center"/>
          </w:tcPr>
          <w:p w:rsidR="003A7464" w:rsidRPr="0048191A" w:rsidRDefault="003A7464" w:rsidP="007701EF">
            <w:pPr>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Phù Cát</w:t>
            </w:r>
          </w:p>
        </w:tc>
        <w:tc>
          <w:tcPr>
            <w:tcW w:w="1364"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Times New Roman" w:hAnsi="Times New Roman" w:cs="Times New Roman"/>
                <w:color w:val="000000" w:themeColor="text1"/>
                <w:sz w:val="26"/>
                <w:szCs w:val="26"/>
              </w:rPr>
              <w:t>9</w:t>
            </w:r>
          </w:p>
        </w:tc>
        <w:tc>
          <w:tcPr>
            <w:tcW w:w="1262"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40</w:t>
            </w:r>
          </w:p>
        </w:tc>
        <w:tc>
          <w:tcPr>
            <w:tcW w:w="1020"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02</w:t>
            </w:r>
          </w:p>
        </w:tc>
        <w:tc>
          <w:tcPr>
            <w:tcW w:w="647"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6</w:t>
            </w:r>
          </w:p>
        </w:tc>
        <w:tc>
          <w:tcPr>
            <w:tcW w:w="911"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3</w:t>
            </w:r>
          </w:p>
        </w:tc>
        <w:tc>
          <w:tcPr>
            <w:tcW w:w="1013"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72</w:t>
            </w:r>
          </w:p>
        </w:tc>
        <w:tc>
          <w:tcPr>
            <w:tcW w:w="2011"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hAnsi="Times New Roman" w:cs="Times New Roman"/>
                <w:bCs/>
                <w:color w:val="000000" w:themeColor="text1"/>
                <w:sz w:val="26"/>
                <w:szCs w:val="26"/>
              </w:rPr>
              <w:t>18 Thị trấn và các xã</w:t>
            </w:r>
          </w:p>
        </w:tc>
        <w:tc>
          <w:tcPr>
            <w:tcW w:w="3965" w:type="dxa"/>
            <w:gridSpan w:val="2"/>
            <w:vAlign w:val="center"/>
          </w:tcPr>
          <w:p w:rsidR="003A7464" w:rsidRPr="0048191A" w:rsidRDefault="003A7464" w:rsidP="007701EF">
            <w:pPr>
              <w:spacing w:line="288" w:lineRule="auto"/>
              <w:jc w:val="both"/>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- 1 lần/tuần: xã Cát Sơn.</w:t>
            </w:r>
          </w:p>
          <w:p w:rsidR="003A7464" w:rsidRPr="0048191A" w:rsidRDefault="003A7464" w:rsidP="007701EF">
            <w:pPr>
              <w:spacing w:line="288" w:lineRule="auto"/>
              <w:jc w:val="both"/>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- 3 lần/tuần: TT Ngô Mây.</w:t>
            </w:r>
          </w:p>
          <w:p w:rsidR="003A7464" w:rsidRPr="0048191A" w:rsidRDefault="003A7464" w:rsidP="007701EF">
            <w:pPr>
              <w:spacing w:line="288" w:lineRule="auto"/>
              <w:jc w:val="both"/>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- 2 lần/tuần: 03 xã còn lại</w:t>
            </w:r>
          </w:p>
        </w:tc>
      </w:tr>
      <w:tr w:rsidR="003A7464" w:rsidRPr="0048191A" w:rsidTr="003A7464">
        <w:trPr>
          <w:jc w:val="center"/>
        </w:trPr>
        <w:tc>
          <w:tcPr>
            <w:tcW w:w="1593" w:type="dxa"/>
            <w:vAlign w:val="center"/>
          </w:tcPr>
          <w:p w:rsidR="003A7464" w:rsidRPr="0048191A" w:rsidRDefault="003A7464" w:rsidP="007701EF">
            <w:pPr>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Phù Mỹ</w:t>
            </w:r>
          </w:p>
        </w:tc>
        <w:tc>
          <w:tcPr>
            <w:tcW w:w="1364"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hAnsi="Times New Roman" w:cs="Times New Roman"/>
                <w:color w:val="000000" w:themeColor="text1"/>
                <w:sz w:val="26"/>
                <w:szCs w:val="26"/>
              </w:rPr>
              <w:t>04</w:t>
            </w:r>
          </w:p>
        </w:tc>
        <w:tc>
          <w:tcPr>
            <w:tcW w:w="1262"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29</w:t>
            </w:r>
          </w:p>
        </w:tc>
        <w:tc>
          <w:tcPr>
            <w:tcW w:w="1020"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08</w:t>
            </w:r>
          </w:p>
        </w:tc>
        <w:tc>
          <w:tcPr>
            <w:tcW w:w="647"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w:t>
            </w:r>
          </w:p>
        </w:tc>
        <w:tc>
          <w:tcPr>
            <w:tcW w:w="911"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w:t>
            </w:r>
          </w:p>
        </w:tc>
        <w:tc>
          <w:tcPr>
            <w:tcW w:w="1013"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w:t>
            </w:r>
          </w:p>
        </w:tc>
        <w:tc>
          <w:tcPr>
            <w:tcW w:w="2011"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hAnsi="Times New Roman" w:cs="Times New Roman"/>
                <w:bCs/>
                <w:color w:val="000000" w:themeColor="text1"/>
                <w:sz w:val="26"/>
                <w:szCs w:val="26"/>
              </w:rPr>
              <w:t>17 trị trấn và các xã</w:t>
            </w:r>
          </w:p>
        </w:tc>
        <w:tc>
          <w:tcPr>
            <w:tcW w:w="3965"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2 -3 lần/tuần</w:t>
            </w:r>
          </w:p>
        </w:tc>
      </w:tr>
      <w:tr w:rsidR="003A7464" w:rsidRPr="0048191A" w:rsidTr="003A7464">
        <w:trPr>
          <w:jc w:val="center"/>
        </w:trPr>
        <w:tc>
          <w:tcPr>
            <w:tcW w:w="1593" w:type="dxa"/>
            <w:vAlign w:val="center"/>
          </w:tcPr>
          <w:p w:rsidR="003A7464" w:rsidRPr="0048191A" w:rsidRDefault="003A7464" w:rsidP="007701EF">
            <w:pPr>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lastRenderedPageBreak/>
              <w:t>Tuy Phước</w:t>
            </w:r>
          </w:p>
        </w:tc>
        <w:tc>
          <w:tcPr>
            <w:tcW w:w="1364"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Times New Roman" w:hAnsi="Times New Roman" w:cs="Times New Roman"/>
                <w:color w:val="000000" w:themeColor="text1"/>
                <w:sz w:val="26"/>
                <w:szCs w:val="26"/>
              </w:rPr>
              <w:t>01</w:t>
            </w:r>
          </w:p>
        </w:tc>
        <w:tc>
          <w:tcPr>
            <w:tcW w:w="1262"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36</w:t>
            </w:r>
          </w:p>
        </w:tc>
        <w:tc>
          <w:tcPr>
            <w:tcW w:w="1020"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4</w:t>
            </w:r>
          </w:p>
        </w:tc>
        <w:tc>
          <w:tcPr>
            <w:tcW w:w="647"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w:t>
            </w:r>
          </w:p>
        </w:tc>
        <w:tc>
          <w:tcPr>
            <w:tcW w:w="911"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w:t>
            </w:r>
          </w:p>
        </w:tc>
        <w:tc>
          <w:tcPr>
            <w:tcW w:w="1013"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w:t>
            </w:r>
          </w:p>
        </w:tc>
        <w:tc>
          <w:tcPr>
            <w:tcW w:w="2011"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Times New Roman" w:hAnsi="Times New Roman" w:cs="Times New Roman"/>
                <w:color w:val="000000" w:themeColor="text1"/>
                <w:sz w:val="26"/>
                <w:szCs w:val="26"/>
              </w:rPr>
              <w:t xml:space="preserve">12 thị trấn và các xã </w:t>
            </w:r>
          </w:p>
        </w:tc>
        <w:tc>
          <w:tcPr>
            <w:tcW w:w="3965"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2 lần/tuần</w:t>
            </w:r>
          </w:p>
        </w:tc>
      </w:tr>
      <w:tr w:rsidR="003A7464" w:rsidRPr="0048191A" w:rsidTr="003A7464">
        <w:trPr>
          <w:jc w:val="center"/>
        </w:trPr>
        <w:tc>
          <w:tcPr>
            <w:tcW w:w="1593" w:type="dxa"/>
            <w:vAlign w:val="center"/>
          </w:tcPr>
          <w:p w:rsidR="003A7464" w:rsidRPr="0048191A" w:rsidRDefault="003A7464" w:rsidP="007701EF">
            <w:pPr>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Tây Sơn</w:t>
            </w:r>
          </w:p>
        </w:tc>
        <w:tc>
          <w:tcPr>
            <w:tcW w:w="1364"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hAnsi="Times New Roman" w:cs="Times New Roman"/>
                <w:color w:val="000000" w:themeColor="text1"/>
                <w:sz w:val="26"/>
                <w:szCs w:val="26"/>
              </w:rPr>
              <w:t>02</w:t>
            </w:r>
          </w:p>
        </w:tc>
        <w:tc>
          <w:tcPr>
            <w:tcW w:w="1262"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72</w:t>
            </w:r>
          </w:p>
        </w:tc>
        <w:tc>
          <w:tcPr>
            <w:tcW w:w="1020"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2</w:t>
            </w:r>
          </w:p>
        </w:tc>
        <w:tc>
          <w:tcPr>
            <w:tcW w:w="647"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12</w:t>
            </w:r>
          </w:p>
        </w:tc>
        <w:tc>
          <w:tcPr>
            <w:tcW w:w="911"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w:t>
            </w:r>
          </w:p>
        </w:tc>
        <w:tc>
          <w:tcPr>
            <w:tcW w:w="1013"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w:t>
            </w:r>
          </w:p>
        </w:tc>
        <w:tc>
          <w:tcPr>
            <w:tcW w:w="2011" w:type="dxa"/>
            <w:gridSpan w:val="2"/>
            <w:vAlign w:val="center"/>
          </w:tcPr>
          <w:p w:rsidR="003A7464" w:rsidRPr="0048191A" w:rsidRDefault="003A7464" w:rsidP="003A7464">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01 Thị trấn và 13 xã</w:t>
            </w:r>
          </w:p>
        </w:tc>
        <w:tc>
          <w:tcPr>
            <w:tcW w:w="3965" w:type="dxa"/>
            <w:gridSpan w:val="2"/>
            <w:vAlign w:val="center"/>
          </w:tcPr>
          <w:p w:rsidR="003A7464" w:rsidRPr="0048191A" w:rsidRDefault="003A7464" w:rsidP="007701EF">
            <w:pPr>
              <w:spacing w:line="288" w:lineRule="auto"/>
              <w:jc w:val="both"/>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 xml:space="preserve">- 7 lần/tuần:  TT Phú Phong: </w:t>
            </w:r>
          </w:p>
          <w:p w:rsidR="003A7464" w:rsidRPr="0048191A" w:rsidRDefault="003A7464" w:rsidP="007701EF">
            <w:pPr>
              <w:spacing w:line="288" w:lineRule="auto"/>
              <w:jc w:val="both"/>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- 1 lần/tuần: Bình Hòa, Bình Tân, Bình Thuận, Tây Bình, Tây An, Tây Vinh</w:t>
            </w:r>
          </w:p>
          <w:p w:rsidR="003A7464" w:rsidRPr="0048191A" w:rsidRDefault="003A7464" w:rsidP="003A7464">
            <w:pPr>
              <w:spacing w:line="288" w:lineRule="auto"/>
              <w:jc w:val="both"/>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 xml:space="preserve">- 2 lần/tuần: các xã còn lại </w:t>
            </w:r>
          </w:p>
        </w:tc>
      </w:tr>
      <w:tr w:rsidR="003A7464" w:rsidRPr="0048191A" w:rsidTr="003A7464">
        <w:trPr>
          <w:jc w:val="center"/>
        </w:trPr>
        <w:tc>
          <w:tcPr>
            <w:tcW w:w="1593" w:type="dxa"/>
            <w:vAlign w:val="center"/>
          </w:tcPr>
          <w:p w:rsidR="003A7464" w:rsidRPr="0048191A" w:rsidRDefault="003A7464" w:rsidP="007701EF">
            <w:pPr>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Hoài Ân</w:t>
            </w:r>
          </w:p>
        </w:tc>
        <w:tc>
          <w:tcPr>
            <w:tcW w:w="1364"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Times New Roman" w:hAnsi="Times New Roman" w:cs="Times New Roman"/>
                <w:color w:val="000000" w:themeColor="text1"/>
                <w:sz w:val="26"/>
                <w:szCs w:val="26"/>
              </w:rPr>
              <w:t>07</w:t>
            </w:r>
          </w:p>
        </w:tc>
        <w:tc>
          <w:tcPr>
            <w:tcW w:w="1262"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25</w:t>
            </w:r>
          </w:p>
        </w:tc>
        <w:tc>
          <w:tcPr>
            <w:tcW w:w="1020"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1</w:t>
            </w:r>
          </w:p>
        </w:tc>
        <w:tc>
          <w:tcPr>
            <w:tcW w:w="647"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8</w:t>
            </w:r>
          </w:p>
        </w:tc>
        <w:tc>
          <w:tcPr>
            <w:tcW w:w="911"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w:t>
            </w:r>
          </w:p>
        </w:tc>
        <w:tc>
          <w:tcPr>
            <w:tcW w:w="1013"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w:t>
            </w:r>
          </w:p>
        </w:tc>
        <w:tc>
          <w:tcPr>
            <w:tcW w:w="2011" w:type="dxa"/>
            <w:gridSpan w:val="2"/>
            <w:vAlign w:val="center"/>
          </w:tcPr>
          <w:p w:rsidR="003A7464" w:rsidRPr="0048191A" w:rsidRDefault="003A7464" w:rsidP="003A7464">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01 thị trấn và 9 xã</w:t>
            </w:r>
          </w:p>
        </w:tc>
        <w:tc>
          <w:tcPr>
            <w:tcW w:w="3965" w:type="dxa"/>
            <w:gridSpan w:val="2"/>
            <w:vAlign w:val="center"/>
          </w:tcPr>
          <w:p w:rsidR="003A7464" w:rsidRPr="0048191A" w:rsidRDefault="003A7464" w:rsidP="007701EF">
            <w:pPr>
              <w:spacing w:line="288" w:lineRule="auto"/>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- 3 lần/tuần: TT Tăng Bạt Hổ</w:t>
            </w:r>
          </w:p>
          <w:p w:rsidR="003A7464" w:rsidRPr="0048191A" w:rsidRDefault="003A7464" w:rsidP="007701EF">
            <w:pPr>
              <w:spacing w:line="288" w:lineRule="auto"/>
              <w:jc w:val="both"/>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- 2 lần/tuần: Ân Nghĩa, Ân Tường Tây. Ân Hữu, Ân Tường Đông</w:t>
            </w:r>
          </w:p>
          <w:p w:rsidR="003A7464" w:rsidRPr="0048191A" w:rsidRDefault="003A7464" w:rsidP="003A7464">
            <w:pPr>
              <w:spacing w:line="288" w:lineRule="auto"/>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- 1 lần/tuần: các xã còn lại</w:t>
            </w:r>
          </w:p>
        </w:tc>
      </w:tr>
      <w:tr w:rsidR="003A7464" w:rsidRPr="0048191A" w:rsidTr="003A7464">
        <w:trPr>
          <w:jc w:val="center"/>
        </w:trPr>
        <w:tc>
          <w:tcPr>
            <w:tcW w:w="1593" w:type="dxa"/>
            <w:vAlign w:val="center"/>
          </w:tcPr>
          <w:p w:rsidR="003A7464" w:rsidRPr="0048191A" w:rsidRDefault="003A7464" w:rsidP="007701EF">
            <w:pPr>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An Lão</w:t>
            </w:r>
          </w:p>
        </w:tc>
        <w:tc>
          <w:tcPr>
            <w:tcW w:w="1364"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Times New Roman" w:hAnsi="Times New Roman" w:cs="Times New Roman"/>
                <w:color w:val="000000" w:themeColor="text1"/>
                <w:sz w:val="26"/>
                <w:szCs w:val="26"/>
              </w:rPr>
              <w:t>01</w:t>
            </w:r>
          </w:p>
        </w:tc>
        <w:tc>
          <w:tcPr>
            <w:tcW w:w="1262"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5</w:t>
            </w:r>
          </w:p>
        </w:tc>
        <w:tc>
          <w:tcPr>
            <w:tcW w:w="1020"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1</w:t>
            </w:r>
          </w:p>
        </w:tc>
        <w:tc>
          <w:tcPr>
            <w:tcW w:w="647"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1</w:t>
            </w:r>
          </w:p>
        </w:tc>
        <w:tc>
          <w:tcPr>
            <w:tcW w:w="911"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w:t>
            </w:r>
          </w:p>
        </w:tc>
        <w:tc>
          <w:tcPr>
            <w:tcW w:w="1013"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w:t>
            </w:r>
          </w:p>
        </w:tc>
        <w:tc>
          <w:tcPr>
            <w:tcW w:w="2011" w:type="dxa"/>
            <w:gridSpan w:val="2"/>
            <w:vAlign w:val="center"/>
          </w:tcPr>
          <w:p w:rsidR="003A7464" w:rsidRPr="0048191A" w:rsidRDefault="003A7464" w:rsidP="007701EF">
            <w:pPr>
              <w:spacing w:line="288"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01 thị trấn và 02 xã</w:t>
            </w:r>
          </w:p>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p>
        </w:tc>
        <w:tc>
          <w:tcPr>
            <w:tcW w:w="3965" w:type="dxa"/>
            <w:gridSpan w:val="2"/>
            <w:vAlign w:val="center"/>
          </w:tcPr>
          <w:p w:rsidR="003A7464" w:rsidRPr="0048191A" w:rsidRDefault="003A7464" w:rsidP="007701EF">
            <w:pPr>
              <w:spacing w:line="288" w:lineRule="auto"/>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- 3 lần/tuần: xã An Hòa</w:t>
            </w:r>
          </w:p>
          <w:p w:rsidR="003A7464" w:rsidRPr="0048191A" w:rsidRDefault="003A7464" w:rsidP="003A7464">
            <w:pPr>
              <w:spacing w:line="288" w:lineRule="auto"/>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- 2 lần/tuần: TT An Lão và An Tân</w:t>
            </w:r>
          </w:p>
        </w:tc>
      </w:tr>
      <w:tr w:rsidR="003A7464" w:rsidRPr="0048191A" w:rsidTr="003A7464">
        <w:trPr>
          <w:jc w:val="center"/>
        </w:trPr>
        <w:tc>
          <w:tcPr>
            <w:tcW w:w="1593" w:type="dxa"/>
            <w:vAlign w:val="center"/>
          </w:tcPr>
          <w:p w:rsidR="003A7464" w:rsidRPr="0048191A" w:rsidRDefault="003A7464" w:rsidP="007701EF">
            <w:pPr>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Vĩnh Thạnh</w:t>
            </w:r>
          </w:p>
        </w:tc>
        <w:tc>
          <w:tcPr>
            <w:tcW w:w="1364" w:type="dxa"/>
            <w:gridSpan w:val="2"/>
            <w:vAlign w:val="center"/>
          </w:tcPr>
          <w:p w:rsidR="003A7464" w:rsidRPr="0048191A" w:rsidRDefault="003A7464" w:rsidP="007701EF">
            <w:pPr>
              <w:spacing w:line="288"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05</w:t>
            </w:r>
          </w:p>
        </w:tc>
        <w:tc>
          <w:tcPr>
            <w:tcW w:w="1262"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25</w:t>
            </w:r>
          </w:p>
        </w:tc>
        <w:tc>
          <w:tcPr>
            <w:tcW w:w="1020"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1</w:t>
            </w:r>
          </w:p>
        </w:tc>
        <w:tc>
          <w:tcPr>
            <w:tcW w:w="647"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5</w:t>
            </w:r>
          </w:p>
        </w:tc>
        <w:tc>
          <w:tcPr>
            <w:tcW w:w="911"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w:t>
            </w:r>
          </w:p>
        </w:tc>
        <w:tc>
          <w:tcPr>
            <w:tcW w:w="1013"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w:t>
            </w:r>
          </w:p>
        </w:tc>
        <w:tc>
          <w:tcPr>
            <w:tcW w:w="2011"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Times New Roman" w:hAnsi="Times New Roman" w:cs="Times New Roman"/>
                <w:color w:val="000000" w:themeColor="text1"/>
                <w:sz w:val="26"/>
                <w:szCs w:val="26"/>
              </w:rPr>
              <w:t>01 thị trấn và 03 xã</w:t>
            </w:r>
          </w:p>
        </w:tc>
        <w:tc>
          <w:tcPr>
            <w:tcW w:w="3965" w:type="dxa"/>
            <w:gridSpan w:val="2"/>
            <w:vAlign w:val="center"/>
          </w:tcPr>
          <w:p w:rsidR="003A7464" w:rsidRPr="0048191A" w:rsidRDefault="003A7464" w:rsidP="007701EF">
            <w:pPr>
              <w:spacing w:line="288" w:lineRule="auto"/>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- 3 lần/tuần: TT Vĩnh Thạnh</w:t>
            </w:r>
          </w:p>
          <w:p w:rsidR="003A7464" w:rsidRPr="0048191A" w:rsidRDefault="003A7464" w:rsidP="003A7464">
            <w:pPr>
              <w:spacing w:line="288" w:lineRule="auto"/>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 xml:space="preserve">- 2 lần/tuần: các xã </w:t>
            </w:r>
          </w:p>
        </w:tc>
      </w:tr>
      <w:tr w:rsidR="003A7464" w:rsidRPr="0048191A" w:rsidTr="003A7464">
        <w:trPr>
          <w:jc w:val="center"/>
        </w:trPr>
        <w:tc>
          <w:tcPr>
            <w:tcW w:w="1593" w:type="dxa"/>
            <w:vAlign w:val="center"/>
          </w:tcPr>
          <w:p w:rsidR="003A7464" w:rsidRPr="0048191A" w:rsidRDefault="003A7464" w:rsidP="007701EF">
            <w:pPr>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Vân Canh</w:t>
            </w:r>
          </w:p>
        </w:tc>
        <w:tc>
          <w:tcPr>
            <w:tcW w:w="1364"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Times New Roman" w:hAnsi="Times New Roman" w:cs="Times New Roman"/>
                <w:color w:val="000000" w:themeColor="text1"/>
                <w:sz w:val="26"/>
                <w:szCs w:val="26"/>
              </w:rPr>
              <w:t>01</w:t>
            </w:r>
          </w:p>
        </w:tc>
        <w:tc>
          <w:tcPr>
            <w:tcW w:w="1262"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10</w:t>
            </w:r>
          </w:p>
        </w:tc>
        <w:tc>
          <w:tcPr>
            <w:tcW w:w="1020"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2</w:t>
            </w:r>
          </w:p>
        </w:tc>
        <w:tc>
          <w:tcPr>
            <w:tcW w:w="647"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w:t>
            </w:r>
          </w:p>
        </w:tc>
        <w:tc>
          <w:tcPr>
            <w:tcW w:w="911"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w:t>
            </w:r>
          </w:p>
        </w:tc>
        <w:tc>
          <w:tcPr>
            <w:tcW w:w="1013"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w:t>
            </w:r>
          </w:p>
        </w:tc>
        <w:tc>
          <w:tcPr>
            <w:tcW w:w="2011"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r w:rsidRPr="0048191A">
              <w:rPr>
                <w:rFonts w:ascii="Times New Roman" w:eastAsia="Times New Roman" w:hAnsi="Times New Roman" w:cs="Times New Roman"/>
                <w:color w:val="000000" w:themeColor="text1"/>
                <w:sz w:val="26"/>
                <w:szCs w:val="26"/>
              </w:rPr>
              <w:t>01 thị trấn và 05 xã</w:t>
            </w:r>
          </w:p>
        </w:tc>
        <w:tc>
          <w:tcPr>
            <w:tcW w:w="3965" w:type="dxa"/>
            <w:gridSpan w:val="2"/>
            <w:vAlign w:val="center"/>
          </w:tcPr>
          <w:p w:rsidR="003A7464" w:rsidRPr="0048191A" w:rsidRDefault="003A7464" w:rsidP="007701EF">
            <w:pPr>
              <w:spacing w:line="288" w:lineRule="auto"/>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- 1 lần/tuần</w:t>
            </w:r>
            <w:r w:rsidR="00E70996" w:rsidRPr="0048191A">
              <w:rPr>
                <w:rFonts w:ascii="Times New Roman" w:eastAsia="Calibri" w:hAnsi="Times New Roman" w:cs="Times New Roman"/>
                <w:color w:val="000000" w:themeColor="text1"/>
                <w:sz w:val="26"/>
                <w:szCs w:val="26"/>
                <w:shd w:val="clear" w:color="auto" w:fill="FFFFFF"/>
              </w:rPr>
              <w:t>:</w:t>
            </w:r>
            <w:r w:rsidRPr="0048191A">
              <w:rPr>
                <w:rFonts w:ascii="Times New Roman" w:eastAsia="Calibri" w:hAnsi="Times New Roman" w:cs="Times New Roman"/>
                <w:color w:val="000000" w:themeColor="text1"/>
                <w:sz w:val="26"/>
                <w:szCs w:val="26"/>
                <w:shd w:val="clear" w:color="auto" w:fill="FFFFFF"/>
              </w:rPr>
              <w:t xml:space="preserve"> xã Canh Hiển</w:t>
            </w:r>
          </w:p>
          <w:p w:rsidR="003A7464" w:rsidRPr="0048191A" w:rsidRDefault="003A7464" w:rsidP="00E70996">
            <w:pPr>
              <w:spacing w:line="288" w:lineRule="auto"/>
              <w:rPr>
                <w:rFonts w:ascii="Times New Roman" w:eastAsia="Calibri" w:hAnsi="Times New Roman" w:cs="Times New Roman"/>
                <w:color w:val="000000" w:themeColor="text1"/>
                <w:sz w:val="26"/>
                <w:szCs w:val="26"/>
                <w:shd w:val="clear" w:color="auto" w:fill="FFFFFF"/>
              </w:rPr>
            </w:pPr>
            <w:r w:rsidRPr="0048191A">
              <w:rPr>
                <w:rFonts w:ascii="Times New Roman" w:eastAsia="Calibri" w:hAnsi="Times New Roman" w:cs="Times New Roman"/>
                <w:color w:val="000000" w:themeColor="text1"/>
                <w:sz w:val="26"/>
                <w:szCs w:val="26"/>
                <w:shd w:val="clear" w:color="auto" w:fill="FFFFFF"/>
              </w:rPr>
              <w:t xml:space="preserve">- </w:t>
            </w:r>
            <w:r w:rsidR="00E70996" w:rsidRPr="0048191A">
              <w:rPr>
                <w:rFonts w:ascii="Times New Roman" w:eastAsia="Calibri" w:hAnsi="Times New Roman" w:cs="Times New Roman"/>
                <w:color w:val="000000" w:themeColor="text1"/>
                <w:sz w:val="26"/>
                <w:szCs w:val="26"/>
                <w:shd w:val="clear" w:color="auto" w:fill="FFFFFF"/>
              </w:rPr>
              <w:t xml:space="preserve">2 lần/tuần: thị trấn Vân Canh và </w:t>
            </w:r>
            <w:r w:rsidRPr="0048191A">
              <w:rPr>
                <w:rFonts w:ascii="Times New Roman" w:eastAsia="Calibri" w:hAnsi="Times New Roman" w:cs="Times New Roman"/>
                <w:color w:val="000000" w:themeColor="text1"/>
                <w:sz w:val="26"/>
                <w:szCs w:val="26"/>
                <w:shd w:val="clear" w:color="auto" w:fill="FFFFFF"/>
              </w:rPr>
              <w:t>các xã còn lại</w:t>
            </w:r>
          </w:p>
        </w:tc>
      </w:tr>
      <w:tr w:rsidR="003A7464" w:rsidRPr="0048191A" w:rsidTr="003A7464">
        <w:trPr>
          <w:gridAfter w:val="1"/>
          <w:wAfter w:w="17" w:type="dxa"/>
          <w:trHeight w:val="611"/>
          <w:jc w:val="center"/>
        </w:trPr>
        <w:tc>
          <w:tcPr>
            <w:tcW w:w="1593" w:type="dxa"/>
            <w:vAlign w:val="center"/>
          </w:tcPr>
          <w:p w:rsidR="003A7464" w:rsidRPr="0048191A" w:rsidRDefault="003A7464" w:rsidP="007701EF">
            <w:pPr>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b/>
                <w:bCs/>
                <w:color w:val="000000" w:themeColor="text1"/>
                <w:sz w:val="26"/>
                <w:szCs w:val="26"/>
              </w:rPr>
              <w:t>Toàn tỉnh</w:t>
            </w:r>
          </w:p>
        </w:tc>
        <w:tc>
          <w:tcPr>
            <w:tcW w:w="1347" w:type="dxa"/>
            <w:vAlign w:val="center"/>
          </w:tcPr>
          <w:p w:rsidR="003A7464" w:rsidRPr="0048191A" w:rsidRDefault="003A7464" w:rsidP="007701EF">
            <w:pPr>
              <w:spacing w:line="288" w:lineRule="auto"/>
              <w:jc w:val="center"/>
              <w:rPr>
                <w:rFonts w:ascii="Times New Roman" w:eastAsia="Times New Roman" w:hAnsi="Times New Roman" w:cs="Times New Roman"/>
                <w:b/>
                <w:color w:val="000000" w:themeColor="text1"/>
                <w:sz w:val="26"/>
                <w:szCs w:val="26"/>
              </w:rPr>
            </w:pPr>
            <w:r w:rsidRPr="0048191A">
              <w:rPr>
                <w:rFonts w:ascii="Times New Roman" w:eastAsia="Times New Roman" w:hAnsi="Times New Roman" w:cs="Times New Roman"/>
                <w:b/>
                <w:color w:val="000000" w:themeColor="text1"/>
                <w:sz w:val="26"/>
                <w:szCs w:val="26"/>
              </w:rPr>
              <w:t>43</w:t>
            </w:r>
          </w:p>
        </w:tc>
        <w:tc>
          <w:tcPr>
            <w:tcW w:w="1262" w:type="dxa"/>
            <w:gridSpan w:val="2"/>
            <w:vAlign w:val="center"/>
          </w:tcPr>
          <w:p w:rsidR="003A7464" w:rsidRPr="0048191A" w:rsidRDefault="003A7464" w:rsidP="007701EF">
            <w:pPr>
              <w:jc w:val="center"/>
              <w:rPr>
                <w:rFonts w:ascii="Times New Roman" w:hAnsi="Times New Roman" w:cs="Times New Roman"/>
                <w:b/>
                <w:color w:val="000000" w:themeColor="text1"/>
                <w:sz w:val="26"/>
                <w:szCs w:val="26"/>
              </w:rPr>
            </w:pPr>
            <w:r w:rsidRPr="0048191A">
              <w:rPr>
                <w:rFonts w:ascii="Times New Roman" w:eastAsia="Calibri" w:hAnsi="Times New Roman" w:cs="Times New Roman"/>
                <w:b/>
                <w:color w:val="000000" w:themeColor="text1"/>
                <w:sz w:val="26"/>
                <w:szCs w:val="26"/>
              </w:rPr>
              <w:t>940</w:t>
            </w:r>
          </w:p>
        </w:tc>
        <w:tc>
          <w:tcPr>
            <w:tcW w:w="1020" w:type="dxa"/>
            <w:gridSpan w:val="2"/>
            <w:vAlign w:val="center"/>
          </w:tcPr>
          <w:p w:rsidR="003A7464" w:rsidRPr="0048191A" w:rsidRDefault="003A7464" w:rsidP="007701EF">
            <w:pPr>
              <w:jc w:val="center"/>
              <w:rPr>
                <w:rFonts w:ascii="Times New Roman" w:hAnsi="Times New Roman" w:cs="Times New Roman"/>
                <w:b/>
                <w:color w:val="000000" w:themeColor="text1"/>
                <w:sz w:val="26"/>
                <w:szCs w:val="26"/>
              </w:rPr>
            </w:pPr>
            <w:r w:rsidRPr="0048191A">
              <w:rPr>
                <w:rFonts w:ascii="Times New Roman" w:eastAsia="Calibri" w:hAnsi="Times New Roman" w:cs="Times New Roman"/>
                <w:b/>
                <w:color w:val="000000" w:themeColor="text1"/>
                <w:sz w:val="26"/>
                <w:szCs w:val="26"/>
              </w:rPr>
              <w:t>45</w:t>
            </w:r>
          </w:p>
        </w:tc>
        <w:tc>
          <w:tcPr>
            <w:tcW w:w="647" w:type="dxa"/>
            <w:gridSpan w:val="2"/>
            <w:vAlign w:val="center"/>
          </w:tcPr>
          <w:p w:rsidR="003A7464" w:rsidRPr="0048191A" w:rsidRDefault="003A7464" w:rsidP="007701EF">
            <w:pPr>
              <w:jc w:val="center"/>
              <w:rPr>
                <w:rFonts w:ascii="Times New Roman" w:hAnsi="Times New Roman" w:cs="Times New Roman"/>
                <w:b/>
                <w:color w:val="000000" w:themeColor="text1"/>
                <w:sz w:val="26"/>
                <w:szCs w:val="26"/>
              </w:rPr>
            </w:pPr>
            <w:r w:rsidRPr="0048191A">
              <w:rPr>
                <w:rFonts w:ascii="Times New Roman" w:eastAsia="Calibri" w:hAnsi="Times New Roman" w:cs="Times New Roman"/>
                <w:b/>
                <w:color w:val="000000" w:themeColor="text1"/>
                <w:sz w:val="26"/>
                <w:szCs w:val="26"/>
              </w:rPr>
              <w:t>51</w:t>
            </w:r>
          </w:p>
        </w:tc>
        <w:tc>
          <w:tcPr>
            <w:tcW w:w="911" w:type="dxa"/>
            <w:gridSpan w:val="2"/>
            <w:vAlign w:val="center"/>
          </w:tcPr>
          <w:p w:rsidR="003A7464" w:rsidRPr="0048191A" w:rsidRDefault="003A7464" w:rsidP="007701EF">
            <w:pPr>
              <w:jc w:val="center"/>
              <w:rPr>
                <w:rFonts w:ascii="Times New Roman" w:hAnsi="Times New Roman" w:cs="Times New Roman"/>
                <w:b/>
                <w:color w:val="000000" w:themeColor="text1"/>
                <w:sz w:val="26"/>
                <w:szCs w:val="26"/>
              </w:rPr>
            </w:pPr>
            <w:r w:rsidRPr="0048191A">
              <w:rPr>
                <w:rFonts w:ascii="Times New Roman" w:eastAsia="Calibri" w:hAnsi="Times New Roman" w:cs="Times New Roman"/>
                <w:b/>
                <w:color w:val="000000" w:themeColor="text1"/>
                <w:sz w:val="26"/>
                <w:szCs w:val="26"/>
              </w:rPr>
              <w:t>3</w:t>
            </w:r>
          </w:p>
        </w:tc>
        <w:tc>
          <w:tcPr>
            <w:tcW w:w="1013" w:type="dxa"/>
            <w:gridSpan w:val="2"/>
            <w:vAlign w:val="center"/>
          </w:tcPr>
          <w:p w:rsidR="003A7464" w:rsidRPr="0048191A" w:rsidRDefault="003A7464" w:rsidP="007701EF">
            <w:pPr>
              <w:jc w:val="center"/>
              <w:rPr>
                <w:rFonts w:ascii="Times New Roman" w:hAnsi="Times New Roman" w:cs="Times New Roman"/>
                <w:b/>
                <w:color w:val="000000" w:themeColor="text1"/>
                <w:sz w:val="26"/>
                <w:szCs w:val="26"/>
              </w:rPr>
            </w:pPr>
            <w:r w:rsidRPr="0048191A">
              <w:rPr>
                <w:rFonts w:ascii="Times New Roman" w:eastAsia="Calibri" w:hAnsi="Times New Roman" w:cs="Times New Roman"/>
                <w:b/>
                <w:color w:val="000000" w:themeColor="text1"/>
                <w:sz w:val="26"/>
                <w:szCs w:val="26"/>
              </w:rPr>
              <w:t>494</w:t>
            </w:r>
          </w:p>
        </w:tc>
        <w:tc>
          <w:tcPr>
            <w:tcW w:w="2011"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p>
        </w:tc>
        <w:tc>
          <w:tcPr>
            <w:tcW w:w="3965" w:type="dxa"/>
            <w:gridSpan w:val="2"/>
            <w:vAlign w:val="center"/>
          </w:tcPr>
          <w:p w:rsidR="003A7464" w:rsidRPr="0048191A" w:rsidRDefault="003A7464" w:rsidP="007701EF">
            <w:pPr>
              <w:spacing w:line="288" w:lineRule="auto"/>
              <w:jc w:val="center"/>
              <w:rPr>
                <w:rFonts w:ascii="Times New Roman" w:eastAsia="Calibri" w:hAnsi="Times New Roman" w:cs="Times New Roman"/>
                <w:color w:val="000000" w:themeColor="text1"/>
                <w:sz w:val="26"/>
                <w:szCs w:val="26"/>
                <w:shd w:val="clear" w:color="auto" w:fill="FFFFFF"/>
              </w:rPr>
            </w:pPr>
          </w:p>
        </w:tc>
      </w:tr>
    </w:tbl>
    <w:p w:rsidR="002D6900" w:rsidRPr="0048191A" w:rsidRDefault="002D6900" w:rsidP="00966849">
      <w:pPr>
        <w:spacing w:before="120" w:after="0" w:line="288" w:lineRule="auto"/>
        <w:ind w:firstLine="720"/>
        <w:jc w:val="both"/>
        <w:rPr>
          <w:rFonts w:ascii="Times New Roman" w:eastAsia="Times New Roman" w:hAnsi="Times New Roman" w:cs="Times New Roman"/>
          <w:bCs/>
          <w:color w:val="000000" w:themeColor="text1"/>
          <w:sz w:val="28"/>
          <w:szCs w:val="28"/>
          <w:lang w:val="fr-FR"/>
        </w:rPr>
      </w:pPr>
    </w:p>
    <w:p w:rsidR="000B6347" w:rsidRPr="0048191A" w:rsidRDefault="000B6347" w:rsidP="00D70A2A">
      <w:pPr>
        <w:spacing w:before="120" w:after="0"/>
        <w:rPr>
          <w:rFonts w:ascii="Times New Roman" w:eastAsia="Times New Roman" w:hAnsi="Times New Roman" w:cs="Times New Roman"/>
          <w:bCs/>
          <w:color w:val="000000" w:themeColor="text1"/>
          <w:sz w:val="28"/>
          <w:szCs w:val="28"/>
          <w:lang w:val="fr-FR"/>
        </w:rPr>
      </w:pPr>
    </w:p>
    <w:p w:rsidR="002D6900" w:rsidRPr="0048191A" w:rsidRDefault="002D6900">
      <w:pPr>
        <w:rPr>
          <w:rFonts w:ascii="Times New Roman" w:eastAsia="Times New Roman" w:hAnsi="Times New Roman" w:cs="Times New Roman"/>
          <w:bCs/>
          <w:color w:val="000000" w:themeColor="text1"/>
          <w:sz w:val="28"/>
          <w:szCs w:val="28"/>
          <w:lang w:val="fr-FR"/>
        </w:rPr>
      </w:pPr>
      <w:r w:rsidRPr="0048191A">
        <w:rPr>
          <w:rFonts w:ascii="Times New Roman" w:eastAsia="Times New Roman" w:hAnsi="Times New Roman" w:cs="Times New Roman"/>
          <w:bCs/>
          <w:color w:val="000000" w:themeColor="text1"/>
          <w:sz w:val="28"/>
          <w:szCs w:val="28"/>
          <w:lang w:val="fr-FR"/>
        </w:rPr>
        <w:br w:type="page"/>
      </w:r>
    </w:p>
    <w:p w:rsidR="002D6900" w:rsidRPr="0048191A" w:rsidRDefault="002D6900" w:rsidP="002D6900">
      <w:pPr>
        <w:spacing w:before="120" w:after="0"/>
        <w:jc w:val="center"/>
        <w:rPr>
          <w:rFonts w:ascii="Times New Roman" w:hAnsi="Times New Roman" w:cs="Times New Roman"/>
          <w:b/>
          <w:bCs/>
          <w:color w:val="000000" w:themeColor="text1"/>
          <w:sz w:val="26"/>
          <w:szCs w:val="26"/>
        </w:rPr>
      </w:pPr>
      <w:r w:rsidRPr="0048191A">
        <w:rPr>
          <w:rFonts w:ascii="Times New Roman" w:hAnsi="Times New Roman" w:cs="Times New Roman"/>
          <w:b/>
          <w:bCs/>
          <w:color w:val="000000" w:themeColor="text1"/>
          <w:sz w:val="26"/>
          <w:szCs w:val="26"/>
        </w:rPr>
        <w:lastRenderedPageBreak/>
        <w:t>Phụ lục 3</w:t>
      </w:r>
      <w:r w:rsidRPr="0048191A">
        <w:rPr>
          <w:rFonts w:ascii="Times New Roman" w:hAnsi="Times New Roman" w:cs="Times New Roman"/>
          <w:b/>
          <w:bCs/>
          <w:color w:val="000000" w:themeColor="text1"/>
          <w:sz w:val="26"/>
          <w:szCs w:val="26"/>
          <w:lang w:val="vi-VN"/>
        </w:rPr>
        <w:t xml:space="preserve">. </w:t>
      </w:r>
    </w:p>
    <w:p w:rsidR="002D6900" w:rsidRPr="0048191A" w:rsidRDefault="002D6900" w:rsidP="002D6900">
      <w:pPr>
        <w:spacing w:before="120" w:after="0"/>
        <w:jc w:val="center"/>
        <w:rPr>
          <w:rFonts w:ascii="Times New Roman" w:hAnsi="Times New Roman" w:cs="Times New Roman"/>
          <w:b/>
          <w:bCs/>
          <w:color w:val="000000" w:themeColor="text1"/>
          <w:sz w:val="26"/>
          <w:szCs w:val="26"/>
        </w:rPr>
      </w:pPr>
      <w:r w:rsidRPr="0048191A">
        <w:rPr>
          <w:rFonts w:ascii="Times New Roman" w:hAnsi="Times New Roman" w:cs="Times New Roman"/>
          <w:b/>
          <w:bCs/>
          <w:color w:val="000000" w:themeColor="text1"/>
          <w:sz w:val="26"/>
          <w:szCs w:val="26"/>
          <w:lang w:val="vi-VN"/>
        </w:rPr>
        <w:t xml:space="preserve">Các Bãi chôn lấp </w:t>
      </w:r>
      <w:r w:rsidRPr="0048191A">
        <w:rPr>
          <w:rFonts w:ascii="Times New Roman" w:hAnsi="Times New Roman" w:cs="Times New Roman"/>
          <w:b/>
          <w:bCs/>
          <w:color w:val="000000" w:themeColor="text1"/>
          <w:sz w:val="26"/>
          <w:szCs w:val="26"/>
        </w:rPr>
        <w:t xml:space="preserve">chất thải rắn </w:t>
      </w:r>
      <w:r w:rsidRPr="0048191A">
        <w:rPr>
          <w:rFonts w:ascii="Times New Roman" w:hAnsi="Times New Roman" w:cs="Times New Roman"/>
          <w:b/>
          <w:bCs/>
          <w:color w:val="000000" w:themeColor="text1"/>
          <w:sz w:val="26"/>
          <w:szCs w:val="26"/>
          <w:lang w:val="vi-VN"/>
        </w:rPr>
        <w:t>trên địa bàn tỉnh</w:t>
      </w:r>
    </w:p>
    <w:p w:rsidR="002D6900" w:rsidRPr="0048191A" w:rsidRDefault="00F95921" w:rsidP="002D6900">
      <w:pPr>
        <w:spacing w:before="120" w:after="0"/>
        <w:jc w:val="center"/>
        <w:rPr>
          <w:rFonts w:ascii="Times New Roman" w:hAnsi="Times New Roman" w:cs="Times New Roman"/>
          <w:b/>
          <w:bCs/>
          <w:color w:val="000000" w:themeColor="text1"/>
          <w:sz w:val="2"/>
          <w:szCs w:val="26"/>
        </w:rPr>
      </w:pPr>
      <w:r w:rsidRPr="0048191A">
        <w:rPr>
          <w:rFonts w:ascii="Times New Roman" w:hAnsi="Times New Roman" w:cs="Times New Roman"/>
          <w:b/>
          <w:bCs/>
          <w:color w:val="000000" w:themeColor="text1"/>
          <w:sz w:val="2"/>
          <w:szCs w:val="26"/>
        </w:rPr>
        <w:t>ơ</w:t>
      </w:r>
    </w:p>
    <w:tbl>
      <w:tblPr>
        <w:tblW w:w="5135" w:type="pct"/>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2519"/>
        <w:gridCol w:w="2624"/>
        <w:gridCol w:w="1431"/>
        <w:gridCol w:w="1431"/>
        <w:gridCol w:w="1685"/>
        <w:gridCol w:w="3516"/>
      </w:tblGrid>
      <w:tr w:rsidR="002D6900" w:rsidRPr="0048191A" w:rsidTr="00F95921">
        <w:trPr>
          <w:jc w:val="center"/>
        </w:trPr>
        <w:tc>
          <w:tcPr>
            <w:tcW w:w="478" w:type="pct"/>
            <w:shd w:val="clear" w:color="auto" w:fill="auto"/>
            <w:vAlign w:val="center"/>
          </w:tcPr>
          <w:p w:rsidR="002D6900" w:rsidRPr="0048191A" w:rsidRDefault="002D6900" w:rsidP="00F95921">
            <w:pPr>
              <w:spacing w:after="0" w:line="288" w:lineRule="auto"/>
              <w:jc w:val="center"/>
              <w:rPr>
                <w:rFonts w:ascii="Times New Roman" w:hAnsi="Times New Roman" w:cs="Times New Roman"/>
                <w:b/>
                <w:color w:val="000000" w:themeColor="text1"/>
                <w:szCs w:val="24"/>
                <w:lang w:val="fr-FR"/>
              </w:rPr>
            </w:pPr>
            <w:r w:rsidRPr="0048191A">
              <w:rPr>
                <w:rFonts w:ascii="Times New Roman" w:hAnsi="Times New Roman" w:cs="Times New Roman"/>
                <w:b/>
                <w:color w:val="000000" w:themeColor="text1"/>
                <w:szCs w:val="24"/>
                <w:lang w:val="fr-FR"/>
              </w:rPr>
              <w:t>Địa phương</w:t>
            </w:r>
          </w:p>
        </w:tc>
        <w:tc>
          <w:tcPr>
            <w:tcW w:w="862" w:type="pct"/>
            <w:shd w:val="clear" w:color="auto" w:fill="auto"/>
            <w:vAlign w:val="center"/>
          </w:tcPr>
          <w:p w:rsidR="002D6900" w:rsidRPr="0048191A" w:rsidRDefault="002D6900" w:rsidP="00F95921">
            <w:pPr>
              <w:spacing w:after="0" w:line="288" w:lineRule="auto"/>
              <w:jc w:val="center"/>
              <w:rPr>
                <w:rFonts w:ascii="Times New Roman" w:hAnsi="Times New Roman" w:cs="Times New Roman"/>
                <w:b/>
                <w:color w:val="000000" w:themeColor="text1"/>
                <w:szCs w:val="24"/>
                <w:lang w:val="fr-FR"/>
              </w:rPr>
            </w:pPr>
            <w:r w:rsidRPr="0048191A">
              <w:rPr>
                <w:rFonts w:ascii="Times New Roman" w:hAnsi="Times New Roman" w:cs="Times New Roman"/>
                <w:b/>
                <w:color w:val="000000" w:themeColor="text1"/>
                <w:szCs w:val="24"/>
                <w:lang w:val="fr-FR"/>
              </w:rPr>
              <w:t>Tên Bãi chôn lấp</w:t>
            </w:r>
          </w:p>
        </w:tc>
        <w:tc>
          <w:tcPr>
            <w:tcW w:w="898" w:type="pct"/>
            <w:shd w:val="clear" w:color="auto" w:fill="auto"/>
            <w:vAlign w:val="center"/>
          </w:tcPr>
          <w:p w:rsidR="002D6900" w:rsidRPr="0048191A" w:rsidRDefault="002D6900" w:rsidP="00F95921">
            <w:pPr>
              <w:spacing w:after="0" w:line="288" w:lineRule="auto"/>
              <w:jc w:val="center"/>
              <w:rPr>
                <w:rFonts w:ascii="Times New Roman" w:hAnsi="Times New Roman" w:cs="Times New Roman"/>
                <w:b/>
                <w:color w:val="000000" w:themeColor="text1"/>
                <w:szCs w:val="24"/>
                <w:lang w:val="fr-FR"/>
              </w:rPr>
            </w:pPr>
            <w:r w:rsidRPr="0048191A">
              <w:rPr>
                <w:rFonts w:ascii="Times New Roman" w:hAnsi="Times New Roman" w:cs="Times New Roman"/>
                <w:b/>
                <w:color w:val="000000" w:themeColor="text1"/>
                <w:szCs w:val="24"/>
                <w:lang w:val="fr-FR"/>
              </w:rPr>
              <w:t>Địa điểm, diện tích</w:t>
            </w:r>
          </w:p>
        </w:tc>
        <w:tc>
          <w:tcPr>
            <w:tcW w:w="490" w:type="pct"/>
            <w:shd w:val="clear" w:color="auto" w:fill="auto"/>
            <w:vAlign w:val="center"/>
          </w:tcPr>
          <w:p w:rsidR="002D6900" w:rsidRPr="0048191A" w:rsidRDefault="002D6900" w:rsidP="00F95921">
            <w:pPr>
              <w:spacing w:after="0" w:line="288" w:lineRule="auto"/>
              <w:jc w:val="center"/>
              <w:rPr>
                <w:rFonts w:ascii="Times New Roman" w:hAnsi="Times New Roman" w:cs="Times New Roman"/>
                <w:b/>
                <w:color w:val="000000" w:themeColor="text1"/>
                <w:szCs w:val="24"/>
                <w:lang w:val="fr-FR"/>
              </w:rPr>
            </w:pPr>
            <w:r w:rsidRPr="0048191A">
              <w:rPr>
                <w:rFonts w:ascii="Times New Roman" w:hAnsi="Times New Roman" w:cs="Times New Roman"/>
                <w:b/>
                <w:color w:val="000000" w:themeColor="text1"/>
                <w:szCs w:val="24"/>
                <w:lang w:val="fr-FR"/>
              </w:rPr>
              <w:t>Quy mô diện tích (ha)</w:t>
            </w:r>
          </w:p>
        </w:tc>
        <w:tc>
          <w:tcPr>
            <w:tcW w:w="490" w:type="pct"/>
            <w:shd w:val="clear" w:color="auto" w:fill="auto"/>
            <w:vAlign w:val="center"/>
          </w:tcPr>
          <w:p w:rsidR="002D6900" w:rsidRPr="0048191A" w:rsidRDefault="002D6900" w:rsidP="00F95921">
            <w:pPr>
              <w:spacing w:after="0" w:line="288" w:lineRule="auto"/>
              <w:jc w:val="center"/>
              <w:rPr>
                <w:rFonts w:ascii="Times New Roman" w:hAnsi="Times New Roman" w:cs="Times New Roman"/>
                <w:b/>
                <w:color w:val="000000" w:themeColor="text1"/>
                <w:szCs w:val="24"/>
                <w:lang w:val="fr-FR"/>
              </w:rPr>
            </w:pPr>
            <w:r w:rsidRPr="0048191A">
              <w:rPr>
                <w:rFonts w:ascii="Times New Roman" w:hAnsi="Times New Roman" w:cs="Times New Roman"/>
                <w:b/>
                <w:color w:val="000000" w:themeColor="text1"/>
                <w:szCs w:val="24"/>
                <w:lang w:val="fr-FR"/>
              </w:rPr>
              <w:t>Công suất tiếp nhận</w:t>
            </w:r>
          </w:p>
        </w:tc>
        <w:tc>
          <w:tcPr>
            <w:tcW w:w="577" w:type="pct"/>
            <w:shd w:val="clear" w:color="auto" w:fill="auto"/>
            <w:vAlign w:val="center"/>
          </w:tcPr>
          <w:p w:rsidR="002D6900" w:rsidRPr="0048191A" w:rsidRDefault="002D6900" w:rsidP="00F95921">
            <w:pPr>
              <w:spacing w:after="0" w:line="288" w:lineRule="auto"/>
              <w:jc w:val="center"/>
              <w:rPr>
                <w:rFonts w:ascii="Times New Roman" w:hAnsi="Times New Roman" w:cs="Times New Roman"/>
                <w:b/>
                <w:color w:val="000000" w:themeColor="text1"/>
                <w:szCs w:val="24"/>
                <w:lang w:val="fr-FR"/>
              </w:rPr>
            </w:pPr>
            <w:r w:rsidRPr="0048191A">
              <w:rPr>
                <w:rFonts w:ascii="Times New Roman" w:hAnsi="Times New Roman" w:cs="Times New Roman"/>
                <w:b/>
                <w:color w:val="000000" w:themeColor="text1"/>
                <w:szCs w:val="24"/>
                <w:lang w:val="fr-FR"/>
              </w:rPr>
              <w:t>Phạm vi tiếp nhận</w:t>
            </w:r>
          </w:p>
        </w:tc>
        <w:tc>
          <w:tcPr>
            <w:tcW w:w="1204" w:type="pct"/>
            <w:shd w:val="clear" w:color="auto" w:fill="auto"/>
            <w:vAlign w:val="center"/>
          </w:tcPr>
          <w:p w:rsidR="002D6900" w:rsidRPr="0048191A" w:rsidRDefault="002D6900" w:rsidP="00F95921">
            <w:pPr>
              <w:spacing w:after="0" w:line="288" w:lineRule="auto"/>
              <w:jc w:val="center"/>
              <w:rPr>
                <w:rFonts w:ascii="Times New Roman" w:hAnsi="Times New Roman" w:cs="Times New Roman"/>
                <w:b/>
                <w:color w:val="000000" w:themeColor="text1"/>
                <w:szCs w:val="24"/>
              </w:rPr>
            </w:pPr>
            <w:r w:rsidRPr="0048191A">
              <w:rPr>
                <w:rFonts w:ascii="Times New Roman" w:hAnsi="Times New Roman" w:cs="Times New Roman"/>
                <w:b/>
                <w:color w:val="000000" w:themeColor="text1"/>
                <w:szCs w:val="24"/>
              </w:rPr>
              <w:t>Thời gian sử dụng còn lại</w:t>
            </w:r>
          </w:p>
        </w:tc>
      </w:tr>
      <w:tr w:rsidR="002D6900" w:rsidRPr="0048191A" w:rsidTr="00F95921">
        <w:trPr>
          <w:jc w:val="center"/>
        </w:trPr>
        <w:tc>
          <w:tcPr>
            <w:tcW w:w="478" w:type="pct"/>
            <w:vAlign w:val="center"/>
          </w:tcPr>
          <w:p w:rsidR="002D6900" w:rsidRPr="0048191A" w:rsidRDefault="002D6900" w:rsidP="002D6900">
            <w:pPr>
              <w:spacing w:after="0" w:line="288" w:lineRule="auto"/>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Quy Nhơn</w:t>
            </w:r>
          </w:p>
        </w:tc>
        <w:tc>
          <w:tcPr>
            <w:tcW w:w="862"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BCL CTR Long Mỹ (hợp vệ sinh)</w:t>
            </w:r>
          </w:p>
          <w:p w:rsidR="002D6900" w:rsidRPr="0048191A" w:rsidRDefault="002D6900" w:rsidP="002D6900">
            <w:pPr>
              <w:spacing w:after="0" w:line="288" w:lineRule="auto"/>
              <w:rPr>
                <w:rFonts w:ascii="Times New Roman" w:hAnsi="Times New Roman" w:cs="Times New Roman"/>
                <w:color w:val="000000" w:themeColor="text1"/>
                <w:szCs w:val="24"/>
              </w:rPr>
            </w:pPr>
          </w:p>
        </w:tc>
        <w:tc>
          <w:tcPr>
            <w:tcW w:w="898"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Thôn Thanh Long, xã Phước Mỹ, thành phố Quy Nhơn</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61,61 ha</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lang w:val="sv-SE"/>
              </w:rPr>
              <w:t>281 tấn/ngày</w:t>
            </w:r>
          </w:p>
        </w:tc>
        <w:tc>
          <w:tcPr>
            <w:tcW w:w="577" w:type="pct"/>
            <w:shd w:val="clear" w:color="auto" w:fill="auto"/>
            <w:noWrap/>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lang w:val="sv-SE"/>
              </w:rPr>
              <w:t>TP. Quy Nhơn, huyện Tuy Phước</w:t>
            </w:r>
          </w:p>
        </w:tc>
        <w:tc>
          <w:tcPr>
            <w:tcW w:w="1204" w:type="pct"/>
            <w:shd w:val="clear" w:color="auto" w:fill="auto"/>
            <w:noWrap/>
            <w:vAlign w:val="center"/>
          </w:tcPr>
          <w:p w:rsidR="002D6900" w:rsidRPr="0048191A" w:rsidRDefault="002D6900" w:rsidP="002D6900">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lang w:val="sv-SE"/>
              </w:rPr>
              <w:t>03 tháng đối với ô chôn lấp A3 đang hoạt động, dự kiến năm 2023 hoạt động ô chôn lấp A4</w:t>
            </w:r>
          </w:p>
        </w:tc>
      </w:tr>
      <w:tr w:rsidR="002D6900" w:rsidRPr="0048191A" w:rsidTr="00F95921">
        <w:trPr>
          <w:jc w:val="center"/>
        </w:trPr>
        <w:tc>
          <w:tcPr>
            <w:tcW w:w="478" w:type="pct"/>
            <w:vAlign w:val="center"/>
          </w:tcPr>
          <w:p w:rsidR="002D6900" w:rsidRPr="0048191A" w:rsidRDefault="002D6900" w:rsidP="002D6900">
            <w:pPr>
              <w:spacing w:after="0" w:line="288" w:lineRule="auto"/>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Tây Sơn</w:t>
            </w:r>
          </w:p>
        </w:tc>
        <w:tc>
          <w:tcPr>
            <w:tcW w:w="862"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 xml:space="preserve">BCL CTR </w:t>
            </w:r>
            <w:r w:rsidRPr="0048191A">
              <w:rPr>
                <w:rFonts w:ascii="Times New Roman" w:hAnsi="Times New Roman" w:cs="Times New Roman"/>
                <w:color w:val="000000" w:themeColor="text1"/>
                <w:szCs w:val="24"/>
                <w:lang w:val="it-CH"/>
              </w:rPr>
              <w:t xml:space="preserve">huyện Tây Sơn </w:t>
            </w:r>
            <w:r w:rsidRPr="0048191A">
              <w:rPr>
                <w:rFonts w:ascii="Times New Roman" w:hAnsi="Times New Roman" w:cs="Times New Roman"/>
                <w:color w:val="000000" w:themeColor="text1"/>
                <w:szCs w:val="24"/>
              </w:rPr>
              <w:t>(hợp vệ sinh)</w:t>
            </w:r>
          </w:p>
        </w:tc>
        <w:tc>
          <w:tcPr>
            <w:tcW w:w="898"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Thôn Phú An, xã Tây Xuân</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it-CH"/>
              </w:rPr>
            </w:pPr>
            <w:r w:rsidRPr="0048191A">
              <w:rPr>
                <w:rFonts w:ascii="Times New Roman" w:hAnsi="Times New Roman" w:cs="Times New Roman"/>
                <w:color w:val="000000" w:themeColor="text1"/>
                <w:szCs w:val="24"/>
              </w:rPr>
              <w:t>7,01</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lang w:val="sv-SE"/>
              </w:rPr>
              <w:t>42 tấn/ngày</w:t>
            </w:r>
          </w:p>
        </w:tc>
        <w:tc>
          <w:tcPr>
            <w:tcW w:w="577" w:type="pct"/>
            <w:shd w:val="clear" w:color="auto" w:fill="auto"/>
            <w:noWrap/>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lang w:val="it-CH"/>
              </w:rPr>
              <w:t>Toàn huyện Tây Sơn</w:t>
            </w:r>
          </w:p>
        </w:tc>
        <w:tc>
          <w:tcPr>
            <w:tcW w:w="1204" w:type="pct"/>
            <w:shd w:val="clear" w:color="auto" w:fill="auto"/>
            <w:noWrap/>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lang w:val="sv-SE"/>
              </w:rPr>
              <w:t>1,5 năm đối với ô chôn lấp đang hoạt động. Trong năm 2023, huyện sẽ đề xuất chủ trương mở rộng ô chôn lấp tiếp theo.</w:t>
            </w:r>
          </w:p>
        </w:tc>
      </w:tr>
      <w:tr w:rsidR="002D6900" w:rsidRPr="0048191A" w:rsidTr="00F95921">
        <w:trPr>
          <w:jc w:val="center"/>
        </w:trPr>
        <w:tc>
          <w:tcPr>
            <w:tcW w:w="478" w:type="pct"/>
            <w:vMerge w:val="restart"/>
            <w:vAlign w:val="center"/>
          </w:tcPr>
          <w:p w:rsidR="002D6900" w:rsidRPr="0048191A" w:rsidRDefault="002D6900" w:rsidP="002D6900">
            <w:pPr>
              <w:spacing w:after="0" w:line="288" w:lineRule="auto"/>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Hoài Nhơn</w:t>
            </w:r>
          </w:p>
        </w:tc>
        <w:tc>
          <w:tcPr>
            <w:tcW w:w="862"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BCL CTR huyện Hoài Nhơn (hợp vệ sinh)</w:t>
            </w:r>
          </w:p>
        </w:tc>
        <w:tc>
          <w:tcPr>
            <w:tcW w:w="898"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Khu phố Thiết Đính Nam, phường Bồng Sơn</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8,6 ha</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lang w:val="sv-SE"/>
              </w:rPr>
              <w:t>35,32 tấn/ngày</w:t>
            </w:r>
          </w:p>
        </w:tc>
        <w:tc>
          <w:tcPr>
            <w:tcW w:w="577" w:type="pct"/>
            <w:shd w:val="clear" w:color="auto" w:fill="auto"/>
            <w:noWrap/>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rPr>
              <w:t>12 phường xã</w:t>
            </w:r>
          </w:p>
        </w:tc>
        <w:tc>
          <w:tcPr>
            <w:tcW w:w="1204" w:type="pct"/>
            <w:shd w:val="clear" w:color="auto" w:fill="auto"/>
            <w:noWrap/>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lang w:val="sv-SE"/>
              </w:rPr>
              <w:t>06 tháng đối với ô chôn lấp đang hoạt động.</w:t>
            </w:r>
          </w:p>
        </w:tc>
      </w:tr>
      <w:tr w:rsidR="002D6900" w:rsidRPr="0048191A" w:rsidTr="00F95921">
        <w:trPr>
          <w:jc w:val="center"/>
        </w:trPr>
        <w:tc>
          <w:tcPr>
            <w:tcW w:w="478" w:type="pct"/>
            <w:vMerge/>
            <w:vAlign w:val="center"/>
          </w:tcPr>
          <w:p w:rsidR="002D6900" w:rsidRPr="0048191A" w:rsidRDefault="002D6900" w:rsidP="002D6900">
            <w:pPr>
              <w:spacing w:after="0" w:line="288" w:lineRule="auto"/>
              <w:rPr>
                <w:rFonts w:ascii="Times New Roman" w:hAnsi="Times New Roman" w:cs="Times New Roman"/>
                <w:color w:val="000000" w:themeColor="text1"/>
                <w:szCs w:val="24"/>
                <w:lang w:val="sv-SE"/>
              </w:rPr>
            </w:pPr>
          </w:p>
        </w:tc>
        <w:tc>
          <w:tcPr>
            <w:tcW w:w="862"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06 Bãi chôn lấp tạm</w:t>
            </w:r>
          </w:p>
        </w:tc>
        <w:tc>
          <w:tcPr>
            <w:tcW w:w="898"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Xã Hoài Sơn, Hoài Châu Bắc, Hoài Châu, Hoài Hảo, Hoài Thanh Tây, Hoài Phú</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lang w:val="sv-SE"/>
              </w:rPr>
              <w:t>-</w:t>
            </w:r>
          </w:p>
        </w:tc>
        <w:tc>
          <w:tcPr>
            <w:tcW w:w="577" w:type="pct"/>
            <w:shd w:val="clear" w:color="auto" w:fill="auto"/>
            <w:noWrap/>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05 xã</w:t>
            </w:r>
          </w:p>
        </w:tc>
        <w:tc>
          <w:tcPr>
            <w:tcW w:w="1204" w:type="pct"/>
            <w:shd w:val="clear" w:color="auto" w:fill="auto"/>
            <w:noWrap/>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lang w:val="sv-SE"/>
              </w:rPr>
              <w:t>Sẽ đóng cửa trong thời gian tới</w:t>
            </w:r>
          </w:p>
        </w:tc>
      </w:tr>
      <w:tr w:rsidR="002D6900" w:rsidRPr="0048191A" w:rsidTr="00F95921">
        <w:trPr>
          <w:jc w:val="center"/>
        </w:trPr>
        <w:tc>
          <w:tcPr>
            <w:tcW w:w="478" w:type="pct"/>
            <w:vMerge w:val="restart"/>
            <w:vAlign w:val="center"/>
          </w:tcPr>
          <w:p w:rsidR="002D6900" w:rsidRPr="0048191A" w:rsidRDefault="002D6900" w:rsidP="002D6900">
            <w:pPr>
              <w:spacing w:after="0" w:line="288" w:lineRule="auto"/>
              <w:rPr>
                <w:rFonts w:ascii="Times New Roman" w:hAnsi="Times New Roman" w:cs="Times New Roman"/>
                <w:color w:val="000000" w:themeColor="text1"/>
                <w:szCs w:val="24"/>
                <w:lang w:val="it-CH"/>
              </w:rPr>
            </w:pPr>
            <w:r w:rsidRPr="0048191A">
              <w:rPr>
                <w:rFonts w:ascii="Times New Roman" w:hAnsi="Times New Roman" w:cs="Times New Roman"/>
                <w:color w:val="000000" w:themeColor="text1"/>
                <w:szCs w:val="24"/>
                <w:lang w:val="it-CH"/>
              </w:rPr>
              <w:t>Phù Mỹ</w:t>
            </w:r>
          </w:p>
        </w:tc>
        <w:tc>
          <w:tcPr>
            <w:tcW w:w="862"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lang w:val="it-CH"/>
              </w:rPr>
            </w:pPr>
            <w:r w:rsidRPr="0048191A">
              <w:rPr>
                <w:rFonts w:ascii="Times New Roman" w:hAnsi="Times New Roman" w:cs="Times New Roman"/>
                <w:color w:val="000000" w:themeColor="text1"/>
                <w:szCs w:val="24"/>
                <w:lang w:val="it-CH"/>
              </w:rPr>
              <w:t>BCL CTR huyện Phù Mỹ (hợp vệ sinh)</w:t>
            </w:r>
          </w:p>
        </w:tc>
        <w:tc>
          <w:tcPr>
            <w:tcW w:w="898"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 xml:space="preserve">Thôn Giao Hội, xã Mỹ Phong, </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it-CH"/>
              </w:rPr>
            </w:pPr>
            <w:r w:rsidRPr="0048191A">
              <w:rPr>
                <w:rFonts w:ascii="Times New Roman" w:hAnsi="Times New Roman" w:cs="Times New Roman"/>
                <w:color w:val="000000" w:themeColor="text1"/>
                <w:szCs w:val="24"/>
              </w:rPr>
              <w:t>6,3 ha</w:t>
            </w:r>
          </w:p>
        </w:tc>
        <w:tc>
          <w:tcPr>
            <w:tcW w:w="490" w:type="pct"/>
            <w:vAlign w:val="center"/>
          </w:tcPr>
          <w:p w:rsidR="002D6900" w:rsidRPr="0048191A" w:rsidRDefault="002D6900" w:rsidP="00F95921">
            <w:pPr>
              <w:spacing w:after="0" w:line="288" w:lineRule="auto"/>
              <w:jc w:val="center"/>
              <w:rPr>
                <w:rFonts w:ascii="Times New Roman" w:hAnsi="Times New Roman" w:cs="Times New Roman"/>
                <w:bCs/>
                <w:color w:val="000000" w:themeColor="text1"/>
                <w:szCs w:val="24"/>
              </w:rPr>
            </w:pPr>
            <w:r w:rsidRPr="0048191A">
              <w:rPr>
                <w:rFonts w:ascii="Times New Roman" w:hAnsi="Times New Roman" w:cs="Times New Roman"/>
                <w:bCs/>
                <w:color w:val="000000" w:themeColor="text1"/>
                <w:szCs w:val="24"/>
              </w:rPr>
              <w:t>36,34 tấn/ngày</w:t>
            </w:r>
          </w:p>
        </w:tc>
        <w:tc>
          <w:tcPr>
            <w:tcW w:w="577" w:type="pct"/>
            <w:shd w:val="clear" w:color="auto" w:fill="auto"/>
            <w:noWrap/>
            <w:vAlign w:val="center"/>
          </w:tcPr>
          <w:p w:rsidR="002D6900" w:rsidRPr="0048191A" w:rsidRDefault="002D6900" w:rsidP="00F95921">
            <w:pPr>
              <w:spacing w:after="0" w:line="288" w:lineRule="auto"/>
              <w:jc w:val="center"/>
              <w:rPr>
                <w:rFonts w:ascii="Times New Roman" w:hAnsi="Times New Roman" w:cs="Times New Roman"/>
                <w:b/>
                <w:bCs/>
                <w:color w:val="000000" w:themeColor="text1"/>
                <w:szCs w:val="24"/>
              </w:rPr>
            </w:pPr>
            <w:r w:rsidRPr="0048191A">
              <w:rPr>
                <w:rFonts w:ascii="Times New Roman" w:hAnsi="Times New Roman" w:cs="Times New Roman"/>
                <w:color w:val="000000" w:themeColor="text1"/>
                <w:szCs w:val="24"/>
                <w:lang w:val="it-CH"/>
              </w:rPr>
              <w:t>14 xã và thị trấn</w:t>
            </w:r>
          </w:p>
        </w:tc>
        <w:tc>
          <w:tcPr>
            <w:tcW w:w="1204" w:type="pct"/>
            <w:shd w:val="clear" w:color="auto" w:fill="auto"/>
            <w:noWrap/>
            <w:vAlign w:val="center"/>
          </w:tcPr>
          <w:p w:rsidR="002D6900" w:rsidRPr="0048191A" w:rsidRDefault="00F95921" w:rsidP="00F95921">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rPr>
              <w:t>0</w:t>
            </w:r>
            <w:r w:rsidR="002D6900" w:rsidRPr="0048191A">
              <w:rPr>
                <w:rFonts w:ascii="Times New Roman" w:hAnsi="Times New Roman" w:cs="Times New Roman"/>
                <w:color w:val="000000" w:themeColor="text1"/>
                <w:szCs w:val="24"/>
              </w:rPr>
              <w:t xml:space="preserve">1 năm </w:t>
            </w:r>
            <w:r w:rsidR="002D6900" w:rsidRPr="0048191A">
              <w:rPr>
                <w:rFonts w:ascii="Times New Roman" w:hAnsi="Times New Roman" w:cs="Times New Roman"/>
                <w:color w:val="000000" w:themeColor="text1"/>
                <w:szCs w:val="24"/>
                <w:lang w:val="sv-SE"/>
              </w:rPr>
              <w:t>đối với ô chôn lấp đang hoạt động</w:t>
            </w:r>
            <w:r w:rsidRPr="0048191A">
              <w:rPr>
                <w:rFonts w:ascii="Times New Roman" w:hAnsi="Times New Roman" w:cs="Times New Roman"/>
                <w:color w:val="000000" w:themeColor="text1"/>
                <w:szCs w:val="24"/>
                <w:lang w:val="sv-SE"/>
              </w:rPr>
              <w:t>. Đ</w:t>
            </w:r>
            <w:r w:rsidR="002D6900" w:rsidRPr="0048191A">
              <w:rPr>
                <w:rFonts w:ascii="Times New Roman" w:hAnsi="Times New Roman" w:cs="Times New Roman"/>
                <w:color w:val="000000" w:themeColor="text1"/>
                <w:szCs w:val="24"/>
                <w:lang w:val="sv-SE"/>
              </w:rPr>
              <w:t>ã được phê duyệt chủ truong đầu tư mở rộng ô chôn lấp mới.</w:t>
            </w:r>
          </w:p>
        </w:tc>
      </w:tr>
      <w:tr w:rsidR="002D6900" w:rsidRPr="0048191A" w:rsidTr="00F95921">
        <w:trPr>
          <w:jc w:val="center"/>
        </w:trPr>
        <w:tc>
          <w:tcPr>
            <w:tcW w:w="478" w:type="pct"/>
            <w:vMerge/>
            <w:vAlign w:val="center"/>
          </w:tcPr>
          <w:p w:rsidR="002D6900" w:rsidRPr="0048191A" w:rsidRDefault="002D6900" w:rsidP="002D6900">
            <w:pPr>
              <w:spacing w:after="0" w:line="288" w:lineRule="auto"/>
              <w:rPr>
                <w:rFonts w:ascii="Times New Roman" w:hAnsi="Times New Roman" w:cs="Times New Roman"/>
                <w:color w:val="000000" w:themeColor="text1"/>
                <w:szCs w:val="24"/>
                <w:lang w:val="it-CH"/>
              </w:rPr>
            </w:pPr>
          </w:p>
        </w:tc>
        <w:tc>
          <w:tcPr>
            <w:tcW w:w="862"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lang w:val="it-CH"/>
              </w:rPr>
            </w:pPr>
            <w:r w:rsidRPr="0048191A">
              <w:rPr>
                <w:rFonts w:ascii="Times New Roman" w:hAnsi="Times New Roman" w:cs="Times New Roman"/>
                <w:color w:val="000000" w:themeColor="text1"/>
                <w:szCs w:val="24"/>
                <w:lang w:val="it-CH"/>
              </w:rPr>
              <w:t>02 Bãi chôn lấp tạm</w:t>
            </w:r>
          </w:p>
        </w:tc>
        <w:tc>
          <w:tcPr>
            <w:tcW w:w="898"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Xã Mỹ Phong, xã Mỹ An</w:t>
            </w:r>
          </w:p>
        </w:tc>
        <w:tc>
          <w:tcPr>
            <w:tcW w:w="490" w:type="pct"/>
            <w:vAlign w:val="center"/>
          </w:tcPr>
          <w:p w:rsidR="002D6900" w:rsidRPr="0048191A" w:rsidRDefault="00F95921" w:rsidP="00F95921">
            <w:pPr>
              <w:spacing w:after="0" w:line="288" w:lineRule="auto"/>
              <w:jc w:val="center"/>
              <w:rPr>
                <w:rFonts w:ascii="Times New Roman" w:hAnsi="Times New Roman" w:cs="Times New Roman"/>
                <w:color w:val="000000" w:themeColor="text1"/>
                <w:szCs w:val="24"/>
                <w:lang w:val="it-CH"/>
              </w:rPr>
            </w:pPr>
            <w:r w:rsidRPr="0048191A">
              <w:rPr>
                <w:rFonts w:ascii="Times New Roman" w:hAnsi="Times New Roman" w:cs="Times New Roman"/>
                <w:color w:val="000000" w:themeColor="text1"/>
                <w:szCs w:val="24"/>
                <w:lang w:val="it-CH"/>
              </w:rPr>
              <w:t>-</w:t>
            </w:r>
          </w:p>
        </w:tc>
        <w:tc>
          <w:tcPr>
            <w:tcW w:w="490" w:type="pct"/>
            <w:vAlign w:val="center"/>
          </w:tcPr>
          <w:p w:rsidR="002D6900" w:rsidRPr="0048191A" w:rsidRDefault="00F95921" w:rsidP="00F95921">
            <w:pPr>
              <w:spacing w:after="0" w:line="288" w:lineRule="auto"/>
              <w:jc w:val="center"/>
              <w:rPr>
                <w:rFonts w:ascii="Times New Roman" w:hAnsi="Times New Roman" w:cs="Times New Roman"/>
                <w:bCs/>
                <w:color w:val="000000" w:themeColor="text1"/>
                <w:szCs w:val="24"/>
              </w:rPr>
            </w:pPr>
            <w:r w:rsidRPr="0048191A">
              <w:rPr>
                <w:rFonts w:ascii="Times New Roman" w:hAnsi="Times New Roman" w:cs="Times New Roman"/>
                <w:bCs/>
                <w:color w:val="000000" w:themeColor="text1"/>
                <w:szCs w:val="24"/>
              </w:rPr>
              <w:t>-</w:t>
            </w:r>
          </w:p>
        </w:tc>
        <w:tc>
          <w:tcPr>
            <w:tcW w:w="577" w:type="pct"/>
            <w:shd w:val="clear" w:color="auto" w:fill="auto"/>
            <w:noWrap/>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it-CH"/>
              </w:rPr>
            </w:pPr>
            <w:r w:rsidRPr="0048191A">
              <w:rPr>
                <w:rFonts w:ascii="Times New Roman" w:hAnsi="Times New Roman" w:cs="Times New Roman"/>
                <w:color w:val="000000" w:themeColor="text1"/>
                <w:szCs w:val="24"/>
                <w:lang w:val="it-CH"/>
              </w:rPr>
              <w:t>1 xã</w:t>
            </w:r>
          </w:p>
        </w:tc>
        <w:tc>
          <w:tcPr>
            <w:tcW w:w="1204" w:type="pct"/>
            <w:shd w:val="clear" w:color="auto" w:fill="auto"/>
            <w:noWrap/>
            <w:vAlign w:val="center"/>
          </w:tcPr>
          <w:p w:rsidR="002D6900" w:rsidRPr="0048191A" w:rsidRDefault="00F95921" w:rsidP="00F95921">
            <w:pPr>
              <w:spacing w:after="0" w:line="288" w:lineRule="auto"/>
              <w:jc w:val="center"/>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lang w:val="sv-SE"/>
              </w:rPr>
              <w:t>Sẽ đóng cửa trong thời gian tới</w:t>
            </w:r>
          </w:p>
        </w:tc>
      </w:tr>
      <w:tr w:rsidR="002D6900" w:rsidRPr="0048191A" w:rsidTr="00F95921">
        <w:trPr>
          <w:jc w:val="center"/>
        </w:trPr>
        <w:tc>
          <w:tcPr>
            <w:tcW w:w="478" w:type="pct"/>
            <w:vMerge w:val="restart"/>
            <w:vAlign w:val="center"/>
          </w:tcPr>
          <w:p w:rsidR="002D6900" w:rsidRPr="0048191A" w:rsidRDefault="002D6900" w:rsidP="002D6900">
            <w:pPr>
              <w:spacing w:after="0" w:line="288" w:lineRule="auto"/>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Phù Cát</w:t>
            </w:r>
          </w:p>
        </w:tc>
        <w:tc>
          <w:tcPr>
            <w:tcW w:w="862"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BCL CTR huyện Phù Cát (hợp vệ sinh)</w:t>
            </w:r>
          </w:p>
        </w:tc>
        <w:tc>
          <w:tcPr>
            <w:tcW w:w="898"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 xml:space="preserve">Thôn Tùng Chánh, xã Cát Hiệp </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2,8 ha</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11,79 tấn/ngày</w:t>
            </w:r>
          </w:p>
        </w:tc>
        <w:tc>
          <w:tcPr>
            <w:tcW w:w="577" w:type="pct"/>
            <w:shd w:val="clear" w:color="auto" w:fill="auto"/>
            <w:noWrap/>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 xml:space="preserve">14 xã, trị tấn của huyện </w:t>
            </w:r>
          </w:p>
        </w:tc>
        <w:tc>
          <w:tcPr>
            <w:tcW w:w="1204" w:type="pct"/>
            <w:shd w:val="clear" w:color="auto" w:fill="auto"/>
            <w:noWrap/>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rPr>
              <w:t xml:space="preserve">02 năm </w:t>
            </w:r>
            <w:r w:rsidRPr="0048191A">
              <w:rPr>
                <w:rFonts w:ascii="Times New Roman" w:hAnsi="Times New Roman" w:cs="Times New Roman"/>
                <w:color w:val="000000" w:themeColor="text1"/>
                <w:szCs w:val="24"/>
                <w:lang w:val="sv-SE"/>
              </w:rPr>
              <w:t xml:space="preserve">đối với ô chôn lấp đang hoạt động. </w:t>
            </w:r>
            <w:r w:rsidR="00F95921" w:rsidRPr="0048191A">
              <w:rPr>
                <w:rFonts w:ascii="Times New Roman" w:hAnsi="Times New Roman" w:cs="Times New Roman"/>
                <w:color w:val="000000" w:themeColor="text1"/>
                <w:szCs w:val="24"/>
                <w:lang w:val="sv-SE"/>
              </w:rPr>
              <w:t>Đ</w:t>
            </w:r>
            <w:r w:rsidRPr="0048191A">
              <w:rPr>
                <w:rFonts w:ascii="Times New Roman" w:hAnsi="Times New Roman" w:cs="Times New Roman"/>
                <w:color w:val="000000" w:themeColor="text1"/>
                <w:szCs w:val="24"/>
                <w:lang w:val="sv-SE"/>
              </w:rPr>
              <w:t>ã được phê duyệt chủ truong đầu tư mở rộng ô chôn lấp mới.</w:t>
            </w:r>
          </w:p>
        </w:tc>
      </w:tr>
      <w:tr w:rsidR="002D6900" w:rsidRPr="0048191A" w:rsidTr="00F95921">
        <w:trPr>
          <w:jc w:val="center"/>
        </w:trPr>
        <w:tc>
          <w:tcPr>
            <w:tcW w:w="478" w:type="pct"/>
            <w:vMerge/>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sv-SE"/>
              </w:rPr>
            </w:pPr>
          </w:p>
        </w:tc>
        <w:tc>
          <w:tcPr>
            <w:tcW w:w="862" w:type="pct"/>
            <w:shd w:val="clear" w:color="auto" w:fill="auto"/>
            <w:noWrap/>
            <w:vAlign w:val="center"/>
          </w:tcPr>
          <w:p w:rsidR="002D6900" w:rsidRPr="0048191A" w:rsidRDefault="00F95921" w:rsidP="002D6900">
            <w:pPr>
              <w:spacing w:after="0" w:line="288" w:lineRule="auto"/>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06 Bãi chô</w:t>
            </w:r>
            <w:r w:rsidR="002D6900" w:rsidRPr="0048191A">
              <w:rPr>
                <w:rFonts w:ascii="Times New Roman" w:hAnsi="Times New Roman" w:cs="Times New Roman"/>
                <w:color w:val="000000" w:themeColor="text1"/>
                <w:szCs w:val="24"/>
              </w:rPr>
              <w:t>n lấp tạm</w:t>
            </w:r>
          </w:p>
        </w:tc>
        <w:tc>
          <w:tcPr>
            <w:tcW w:w="898"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Xã Cát Tài (02 bãi), Cát Minh, Cát Thành, Cát Hanh</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w:t>
            </w:r>
          </w:p>
        </w:tc>
        <w:tc>
          <w:tcPr>
            <w:tcW w:w="577" w:type="pct"/>
            <w:shd w:val="clear" w:color="auto" w:fill="auto"/>
            <w:noWrap/>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04 xã</w:t>
            </w:r>
          </w:p>
        </w:tc>
        <w:tc>
          <w:tcPr>
            <w:tcW w:w="1204" w:type="pct"/>
            <w:shd w:val="clear" w:color="auto" w:fill="auto"/>
            <w:noWrap/>
            <w:vAlign w:val="center"/>
          </w:tcPr>
          <w:p w:rsidR="002D6900" w:rsidRPr="0048191A" w:rsidRDefault="00F95921" w:rsidP="00F95921">
            <w:pPr>
              <w:spacing w:after="0" w:line="288" w:lineRule="auto"/>
              <w:jc w:val="center"/>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lang w:val="sv-SE"/>
              </w:rPr>
              <w:t>Sẽ đóng cửa trong thời gian tới</w:t>
            </w:r>
          </w:p>
        </w:tc>
      </w:tr>
      <w:tr w:rsidR="002D6900" w:rsidRPr="0048191A" w:rsidTr="00F95921">
        <w:trPr>
          <w:jc w:val="center"/>
        </w:trPr>
        <w:tc>
          <w:tcPr>
            <w:tcW w:w="478" w:type="pct"/>
            <w:vAlign w:val="center"/>
          </w:tcPr>
          <w:p w:rsidR="002D6900" w:rsidRPr="0048191A" w:rsidRDefault="002D6900" w:rsidP="002D6900">
            <w:pPr>
              <w:spacing w:after="0" w:line="288" w:lineRule="auto"/>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An Nhơn</w:t>
            </w:r>
          </w:p>
        </w:tc>
        <w:tc>
          <w:tcPr>
            <w:tcW w:w="862"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 xml:space="preserve">BCL tập trung thị xã An </w:t>
            </w:r>
            <w:r w:rsidRPr="0048191A">
              <w:rPr>
                <w:rFonts w:ascii="Times New Roman" w:hAnsi="Times New Roman" w:cs="Times New Roman"/>
                <w:color w:val="000000" w:themeColor="text1"/>
                <w:szCs w:val="24"/>
              </w:rPr>
              <w:lastRenderedPageBreak/>
              <w:t>Nhơn (không hợp vệ sinh)</w:t>
            </w:r>
          </w:p>
        </w:tc>
        <w:tc>
          <w:tcPr>
            <w:tcW w:w="898"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lastRenderedPageBreak/>
              <w:t xml:space="preserve">Xã Nhơn Thọ, </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 xml:space="preserve">diện tích </w:t>
            </w:r>
            <w:r w:rsidRPr="0048191A">
              <w:rPr>
                <w:rFonts w:ascii="Times New Roman" w:hAnsi="Times New Roman" w:cs="Times New Roman"/>
                <w:color w:val="000000" w:themeColor="text1"/>
                <w:szCs w:val="24"/>
              </w:rPr>
              <w:lastRenderedPageBreak/>
              <w:t>20ha</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lastRenderedPageBreak/>
              <w:t>35 tấn/ngày</w:t>
            </w:r>
          </w:p>
        </w:tc>
        <w:tc>
          <w:tcPr>
            <w:tcW w:w="577" w:type="pct"/>
            <w:shd w:val="clear" w:color="auto" w:fill="auto"/>
            <w:noWrap/>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thị xã An Nhơn</w:t>
            </w:r>
          </w:p>
        </w:tc>
        <w:tc>
          <w:tcPr>
            <w:tcW w:w="1204" w:type="pct"/>
            <w:shd w:val="clear" w:color="auto" w:fill="auto"/>
            <w:noWrap/>
            <w:vAlign w:val="center"/>
          </w:tcPr>
          <w:p w:rsidR="002D6900" w:rsidRPr="0048191A" w:rsidRDefault="00F95921" w:rsidP="00F95921">
            <w:pPr>
              <w:spacing w:after="0" w:line="288" w:lineRule="auto"/>
              <w:jc w:val="center"/>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 xml:space="preserve">Đã lấp đầy. Đang thực hiện dự án </w:t>
            </w:r>
            <w:r w:rsidRPr="0048191A">
              <w:rPr>
                <w:rFonts w:ascii="Times New Roman" w:hAnsi="Times New Roman" w:cs="Times New Roman"/>
                <w:color w:val="000000" w:themeColor="text1"/>
                <w:szCs w:val="24"/>
              </w:rPr>
              <w:lastRenderedPageBreak/>
              <w:t>Nhà máy xử lý rác thải công nghệ làm phân compost</w:t>
            </w:r>
          </w:p>
        </w:tc>
      </w:tr>
      <w:tr w:rsidR="002D6900" w:rsidRPr="0048191A" w:rsidTr="00F95921">
        <w:trPr>
          <w:jc w:val="center"/>
        </w:trPr>
        <w:tc>
          <w:tcPr>
            <w:tcW w:w="478" w:type="pct"/>
            <w:vAlign w:val="center"/>
          </w:tcPr>
          <w:p w:rsidR="002D6900" w:rsidRPr="0048191A" w:rsidRDefault="002D6900" w:rsidP="002D6900">
            <w:pPr>
              <w:spacing w:after="0" w:line="288" w:lineRule="auto"/>
              <w:rPr>
                <w:rFonts w:ascii="Times New Roman" w:hAnsi="Times New Roman" w:cs="Times New Roman"/>
                <w:color w:val="000000" w:themeColor="text1"/>
                <w:szCs w:val="24"/>
                <w:lang w:val="it-CH"/>
              </w:rPr>
            </w:pPr>
            <w:r w:rsidRPr="0048191A">
              <w:rPr>
                <w:rFonts w:ascii="Times New Roman" w:hAnsi="Times New Roman" w:cs="Times New Roman"/>
                <w:color w:val="000000" w:themeColor="text1"/>
                <w:szCs w:val="24"/>
                <w:lang w:val="it-CH"/>
              </w:rPr>
              <w:lastRenderedPageBreak/>
              <w:t>Vĩnh Thạnh</w:t>
            </w:r>
          </w:p>
        </w:tc>
        <w:tc>
          <w:tcPr>
            <w:tcW w:w="862"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lang w:val="pt-BR"/>
              </w:rPr>
            </w:pPr>
            <w:r w:rsidRPr="0048191A">
              <w:rPr>
                <w:rFonts w:ascii="Times New Roman" w:hAnsi="Times New Roman" w:cs="Times New Roman"/>
                <w:color w:val="000000" w:themeColor="text1"/>
                <w:szCs w:val="24"/>
                <w:lang w:val="it-CH"/>
              </w:rPr>
              <w:t>BCL tập trung huyện Vĩnh Thạnh (không hợp vệ sinh)</w:t>
            </w:r>
          </w:p>
        </w:tc>
        <w:tc>
          <w:tcPr>
            <w:tcW w:w="898"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lang w:val="pt-BR"/>
              </w:rPr>
            </w:pPr>
            <w:r w:rsidRPr="0048191A">
              <w:rPr>
                <w:rFonts w:ascii="Times New Roman" w:hAnsi="Times New Roman" w:cs="Times New Roman"/>
                <w:color w:val="000000" w:themeColor="text1"/>
                <w:szCs w:val="24"/>
                <w:lang w:val="pt-BR"/>
              </w:rPr>
              <w:t xml:space="preserve">Xã Vĩnh Quang, Vĩnh Thạnh; </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pt-BR"/>
              </w:rPr>
            </w:pPr>
            <w:r w:rsidRPr="0048191A">
              <w:rPr>
                <w:rFonts w:ascii="Times New Roman" w:hAnsi="Times New Roman" w:cs="Times New Roman"/>
                <w:color w:val="000000" w:themeColor="text1"/>
                <w:szCs w:val="24"/>
                <w:lang w:val="pt-BR"/>
              </w:rPr>
              <w:t>Diện tích 2ha</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lang w:val="sv-SE"/>
              </w:rPr>
              <w:t>10 tấn/ngày</w:t>
            </w:r>
          </w:p>
        </w:tc>
        <w:tc>
          <w:tcPr>
            <w:tcW w:w="577" w:type="pct"/>
            <w:shd w:val="clear" w:color="auto" w:fill="auto"/>
            <w:noWrap/>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pt-BR"/>
              </w:rPr>
            </w:pPr>
            <w:r w:rsidRPr="0048191A">
              <w:rPr>
                <w:rFonts w:ascii="Times New Roman" w:hAnsi="Times New Roman" w:cs="Times New Roman"/>
                <w:color w:val="000000" w:themeColor="text1"/>
                <w:szCs w:val="24"/>
                <w:lang w:val="pt-BR"/>
              </w:rPr>
              <w:t>TT. Vĩnh Thạnh, xã Vĩnh Quang</w:t>
            </w:r>
          </w:p>
        </w:tc>
        <w:tc>
          <w:tcPr>
            <w:tcW w:w="1204" w:type="pct"/>
            <w:shd w:val="clear" w:color="auto" w:fill="auto"/>
            <w:noWrap/>
            <w:vAlign w:val="center"/>
          </w:tcPr>
          <w:p w:rsidR="002D6900" w:rsidRPr="0048191A" w:rsidRDefault="00D94C62" w:rsidP="00F95921">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lang w:val="sv-SE"/>
              </w:rPr>
              <w:t>Còn khả năng tiếp nhận 5 năm; tuy nhiên BCL không hợp vệ sinh</w:t>
            </w:r>
          </w:p>
        </w:tc>
      </w:tr>
      <w:tr w:rsidR="002D6900" w:rsidRPr="0048191A" w:rsidTr="00F95921">
        <w:trPr>
          <w:jc w:val="center"/>
        </w:trPr>
        <w:tc>
          <w:tcPr>
            <w:tcW w:w="478" w:type="pct"/>
            <w:vAlign w:val="center"/>
          </w:tcPr>
          <w:p w:rsidR="002D6900" w:rsidRPr="0048191A" w:rsidRDefault="002D6900" w:rsidP="002D6900">
            <w:pPr>
              <w:spacing w:after="0" w:line="288" w:lineRule="auto"/>
              <w:rPr>
                <w:rFonts w:ascii="Times New Roman" w:hAnsi="Times New Roman" w:cs="Times New Roman"/>
                <w:color w:val="000000" w:themeColor="text1"/>
                <w:szCs w:val="24"/>
                <w:lang w:val="it-CH"/>
              </w:rPr>
            </w:pPr>
            <w:r w:rsidRPr="0048191A">
              <w:rPr>
                <w:rFonts w:ascii="Times New Roman" w:hAnsi="Times New Roman" w:cs="Times New Roman"/>
                <w:color w:val="000000" w:themeColor="text1"/>
                <w:szCs w:val="24"/>
                <w:lang w:val="it-CH"/>
              </w:rPr>
              <w:t>Vân Canh</w:t>
            </w:r>
          </w:p>
        </w:tc>
        <w:tc>
          <w:tcPr>
            <w:tcW w:w="862"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lang w:val="it-CH"/>
              </w:rPr>
            </w:pPr>
            <w:r w:rsidRPr="0048191A">
              <w:rPr>
                <w:rFonts w:ascii="Times New Roman" w:hAnsi="Times New Roman" w:cs="Times New Roman"/>
                <w:color w:val="000000" w:themeColor="text1"/>
                <w:szCs w:val="24"/>
                <w:lang w:val="it-CH"/>
              </w:rPr>
              <w:t>BCL tập trung thị trấn Vân Canh (không hợp vệ sinh)</w:t>
            </w:r>
          </w:p>
        </w:tc>
        <w:tc>
          <w:tcPr>
            <w:tcW w:w="898"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lang w:val="it-CH"/>
              </w:rPr>
            </w:pPr>
            <w:r w:rsidRPr="0048191A">
              <w:rPr>
                <w:rFonts w:ascii="Times New Roman" w:hAnsi="Times New Roman" w:cs="Times New Roman"/>
                <w:color w:val="000000" w:themeColor="text1"/>
                <w:szCs w:val="24"/>
                <w:lang w:val="it-CH"/>
              </w:rPr>
              <w:t>Làng Hiệp Hà, Thị trấn Vân Canh</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diện tích 3.000m</w:t>
            </w:r>
            <w:r w:rsidRPr="0048191A">
              <w:rPr>
                <w:rFonts w:ascii="Times New Roman" w:hAnsi="Times New Roman" w:cs="Times New Roman"/>
                <w:color w:val="000000" w:themeColor="text1"/>
                <w:szCs w:val="24"/>
                <w:vertAlign w:val="superscript"/>
              </w:rPr>
              <w:t>2</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lang w:val="sv-SE"/>
              </w:rPr>
              <w:t>2 tấn/ngày</w:t>
            </w:r>
          </w:p>
        </w:tc>
        <w:tc>
          <w:tcPr>
            <w:tcW w:w="577" w:type="pct"/>
            <w:shd w:val="clear" w:color="auto" w:fill="auto"/>
            <w:noWrap/>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thị trấn Vân Canh</w:t>
            </w:r>
          </w:p>
        </w:tc>
        <w:tc>
          <w:tcPr>
            <w:tcW w:w="1204" w:type="pct"/>
            <w:shd w:val="clear" w:color="auto" w:fill="auto"/>
            <w:noWrap/>
            <w:vAlign w:val="center"/>
          </w:tcPr>
          <w:p w:rsidR="002D6900" w:rsidRPr="0048191A" w:rsidRDefault="00F95921" w:rsidP="00F95921">
            <w:pPr>
              <w:spacing w:after="0" w:line="288" w:lineRule="auto"/>
              <w:jc w:val="center"/>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Đã dừng hoạt động. Đang xây dựng BCL hượp vệ sinh tại xã Canh Hiển</w:t>
            </w:r>
          </w:p>
        </w:tc>
      </w:tr>
      <w:tr w:rsidR="002D6900" w:rsidRPr="0048191A" w:rsidTr="00F95921">
        <w:trPr>
          <w:jc w:val="center"/>
        </w:trPr>
        <w:tc>
          <w:tcPr>
            <w:tcW w:w="478" w:type="pct"/>
            <w:vMerge w:val="restart"/>
            <w:vAlign w:val="center"/>
          </w:tcPr>
          <w:p w:rsidR="002D6900" w:rsidRPr="0048191A" w:rsidRDefault="002D6900" w:rsidP="002D6900">
            <w:pPr>
              <w:spacing w:after="0" w:line="288" w:lineRule="auto"/>
              <w:rPr>
                <w:rFonts w:ascii="Times New Roman" w:hAnsi="Times New Roman" w:cs="Times New Roman"/>
                <w:color w:val="000000" w:themeColor="text1"/>
                <w:szCs w:val="24"/>
                <w:lang w:val="it-CH"/>
              </w:rPr>
            </w:pPr>
            <w:r w:rsidRPr="0048191A">
              <w:rPr>
                <w:rFonts w:ascii="Times New Roman" w:hAnsi="Times New Roman" w:cs="Times New Roman"/>
                <w:color w:val="000000" w:themeColor="text1"/>
                <w:szCs w:val="24"/>
                <w:lang w:val="it-CH"/>
              </w:rPr>
              <w:t>An Lão</w:t>
            </w:r>
          </w:p>
        </w:tc>
        <w:tc>
          <w:tcPr>
            <w:tcW w:w="862"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lang w:val="it-CH"/>
              </w:rPr>
            </w:pPr>
            <w:r w:rsidRPr="0048191A">
              <w:rPr>
                <w:rFonts w:ascii="Times New Roman" w:hAnsi="Times New Roman" w:cs="Times New Roman"/>
                <w:color w:val="000000" w:themeColor="text1"/>
                <w:szCs w:val="24"/>
                <w:lang w:val="it-CH"/>
              </w:rPr>
              <w:t>BCL tập trung thị trấn  An Lão (không hợp vệ sinh)</w:t>
            </w:r>
          </w:p>
        </w:tc>
        <w:tc>
          <w:tcPr>
            <w:tcW w:w="898"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 xml:space="preserve">thôn 9, thị trấn An Lão; </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it-CH"/>
              </w:rPr>
            </w:pPr>
            <w:r w:rsidRPr="0048191A">
              <w:rPr>
                <w:rFonts w:ascii="Times New Roman" w:hAnsi="Times New Roman" w:cs="Times New Roman"/>
                <w:color w:val="000000" w:themeColor="text1"/>
                <w:szCs w:val="24"/>
              </w:rPr>
              <w:t>diện tích 1</w:t>
            </w:r>
            <w:r w:rsidR="00D94C62" w:rsidRPr="0048191A">
              <w:rPr>
                <w:rFonts w:ascii="Times New Roman" w:hAnsi="Times New Roman" w:cs="Times New Roman"/>
                <w:color w:val="000000" w:themeColor="text1"/>
                <w:szCs w:val="24"/>
              </w:rPr>
              <w:t>.</w:t>
            </w:r>
            <w:r w:rsidRPr="0048191A">
              <w:rPr>
                <w:rFonts w:ascii="Times New Roman" w:hAnsi="Times New Roman" w:cs="Times New Roman"/>
                <w:color w:val="000000" w:themeColor="text1"/>
                <w:szCs w:val="24"/>
              </w:rPr>
              <w:t>800m</w:t>
            </w:r>
            <w:r w:rsidRPr="0048191A">
              <w:rPr>
                <w:rFonts w:ascii="Times New Roman" w:hAnsi="Times New Roman" w:cs="Times New Roman"/>
                <w:color w:val="000000" w:themeColor="text1"/>
                <w:szCs w:val="24"/>
                <w:vertAlign w:val="superscript"/>
              </w:rPr>
              <w:t>2</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lang w:val="sv-SE"/>
              </w:rPr>
              <w:t>4,27 tấn/ngày</w:t>
            </w:r>
          </w:p>
        </w:tc>
        <w:tc>
          <w:tcPr>
            <w:tcW w:w="577" w:type="pct"/>
            <w:shd w:val="clear" w:color="auto" w:fill="auto"/>
            <w:noWrap/>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lang w:val="it-CH"/>
              </w:rPr>
              <w:t>thị trấn</w:t>
            </w:r>
            <w:r w:rsidRPr="0048191A">
              <w:rPr>
                <w:rFonts w:ascii="Times New Roman" w:hAnsi="Times New Roman" w:cs="Times New Roman"/>
                <w:color w:val="000000" w:themeColor="text1"/>
                <w:szCs w:val="24"/>
              </w:rPr>
              <w:t xml:space="preserve"> An Lão</w:t>
            </w:r>
          </w:p>
        </w:tc>
        <w:tc>
          <w:tcPr>
            <w:tcW w:w="1204" w:type="pct"/>
            <w:shd w:val="clear" w:color="auto" w:fill="auto"/>
            <w:noWrap/>
            <w:vAlign w:val="center"/>
          </w:tcPr>
          <w:p w:rsidR="002D6900" w:rsidRPr="0048191A" w:rsidRDefault="00D94C62" w:rsidP="00F95921">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lang w:val="sv-SE"/>
              </w:rPr>
              <w:t xml:space="preserve">Còn khả năng tiếp nhận nhưng BCL không hợp vệ sinh </w:t>
            </w:r>
          </w:p>
        </w:tc>
      </w:tr>
      <w:tr w:rsidR="002D6900" w:rsidRPr="0048191A" w:rsidTr="00F95921">
        <w:trPr>
          <w:jc w:val="center"/>
        </w:trPr>
        <w:tc>
          <w:tcPr>
            <w:tcW w:w="478" w:type="pct"/>
            <w:vMerge/>
            <w:vAlign w:val="center"/>
          </w:tcPr>
          <w:p w:rsidR="002D6900" w:rsidRPr="0048191A" w:rsidRDefault="002D6900" w:rsidP="002D6900">
            <w:pPr>
              <w:spacing w:after="0" w:line="288" w:lineRule="auto"/>
              <w:rPr>
                <w:rFonts w:ascii="Times New Roman" w:hAnsi="Times New Roman" w:cs="Times New Roman"/>
                <w:color w:val="000000" w:themeColor="text1"/>
                <w:szCs w:val="24"/>
                <w:lang w:val="it-CH"/>
              </w:rPr>
            </w:pPr>
          </w:p>
        </w:tc>
        <w:tc>
          <w:tcPr>
            <w:tcW w:w="862"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lang w:val="it-CH"/>
              </w:rPr>
            </w:pPr>
            <w:r w:rsidRPr="0048191A">
              <w:rPr>
                <w:rFonts w:ascii="Times New Roman" w:hAnsi="Times New Roman" w:cs="Times New Roman"/>
                <w:color w:val="000000" w:themeColor="text1"/>
                <w:szCs w:val="24"/>
                <w:lang w:val="it-CH"/>
              </w:rPr>
              <w:t>BCL xã  An Hòa (không hợp vệ sinh)</w:t>
            </w:r>
          </w:p>
        </w:tc>
        <w:tc>
          <w:tcPr>
            <w:tcW w:w="898"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rPr>
            </w:pPr>
            <w:r w:rsidRPr="0048191A">
              <w:rPr>
                <w:rFonts w:ascii="Times New Roman" w:hAnsi="Times New Roman" w:cs="Times New Roman"/>
                <w:color w:val="000000" w:themeColor="text1"/>
                <w:szCs w:val="24"/>
              </w:rPr>
              <w:t>Xã An Hòa</w:t>
            </w:r>
          </w:p>
          <w:p w:rsidR="002D6900" w:rsidRPr="0048191A" w:rsidRDefault="002D6900" w:rsidP="002D6900">
            <w:pPr>
              <w:spacing w:after="0" w:line="288" w:lineRule="auto"/>
              <w:rPr>
                <w:rFonts w:ascii="Times New Roman" w:hAnsi="Times New Roman" w:cs="Times New Roman"/>
                <w:color w:val="000000" w:themeColor="text1"/>
                <w:szCs w:val="24"/>
              </w:rPr>
            </w:pP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it-CH"/>
              </w:rPr>
            </w:pPr>
            <w:r w:rsidRPr="0048191A">
              <w:rPr>
                <w:rFonts w:ascii="Times New Roman" w:hAnsi="Times New Roman" w:cs="Times New Roman"/>
                <w:color w:val="000000" w:themeColor="text1"/>
                <w:szCs w:val="24"/>
              </w:rPr>
              <w:t>diện tích 2300m</w:t>
            </w:r>
            <w:r w:rsidRPr="0048191A">
              <w:rPr>
                <w:rFonts w:ascii="Times New Roman" w:hAnsi="Times New Roman" w:cs="Times New Roman"/>
                <w:color w:val="000000" w:themeColor="text1"/>
                <w:szCs w:val="24"/>
                <w:vertAlign w:val="superscript"/>
              </w:rPr>
              <w:t>2</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lang w:val="sv-SE"/>
              </w:rPr>
              <w:t>8,5 tấn/ngày</w:t>
            </w:r>
          </w:p>
        </w:tc>
        <w:tc>
          <w:tcPr>
            <w:tcW w:w="577" w:type="pct"/>
            <w:shd w:val="clear" w:color="auto" w:fill="auto"/>
            <w:noWrap/>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lang w:val="it-CH"/>
              </w:rPr>
              <w:t>Xã An Hòa, An Tân</w:t>
            </w:r>
          </w:p>
        </w:tc>
        <w:tc>
          <w:tcPr>
            <w:tcW w:w="1204" w:type="pct"/>
            <w:shd w:val="clear" w:color="auto" w:fill="auto"/>
            <w:noWrap/>
            <w:vAlign w:val="center"/>
          </w:tcPr>
          <w:p w:rsidR="002D6900" w:rsidRPr="0048191A" w:rsidRDefault="00F95921" w:rsidP="00F95921">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lang w:val="sv-SE"/>
              </w:rPr>
              <w:t>Đang thực hiện dự án lắp đặt Lò đốt rác công suất 1.000kg/h</w:t>
            </w:r>
          </w:p>
        </w:tc>
      </w:tr>
      <w:tr w:rsidR="002D6900" w:rsidRPr="0048191A" w:rsidTr="00F95921">
        <w:trPr>
          <w:jc w:val="center"/>
        </w:trPr>
        <w:tc>
          <w:tcPr>
            <w:tcW w:w="478" w:type="pct"/>
            <w:vAlign w:val="center"/>
          </w:tcPr>
          <w:p w:rsidR="002D6900" w:rsidRPr="0048191A" w:rsidRDefault="002D6900" w:rsidP="002D6900">
            <w:pPr>
              <w:spacing w:after="0" w:line="288" w:lineRule="auto"/>
              <w:rPr>
                <w:rFonts w:ascii="Times New Roman" w:hAnsi="Times New Roman" w:cs="Times New Roman"/>
                <w:color w:val="000000" w:themeColor="text1"/>
                <w:szCs w:val="24"/>
                <w:lang w:val="it-CH"/>
              </w:rPr>
            </w:pPr>
            <w:r w:rsidRPr="0048191A">
              <w:rPr>
                <w:rFonts w:ascii="Times New Roman" w:hAnsi="Times New Roman" w:cs="Times New Roman"/>
                <w:color w:val="000000" w:themeColor="text1"/>
                <w:szCs w:val="24"/>
                <w:lang w:val="it-CH"/>
              </w:rPr>
              <w:t>Hoài Ân</w:t>
            </w:r>
          </w:p>
        </w:tc>
        <w:tc>
          <w:tcPr>
            <w:tcW w:w="862"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lang w:val="it-CH"/>
              </w:rPr>
            </w:pPr>
            <w:r w:rsidRPr="0048191A">
              <w:rPr>
                <w:rFonts w:ascii="Times New Roman" w:hAnsi="Times New Roman" w:cs="Times New Roman"/>
                <w:color w:val="000000" w:themeColor="text1"/>
                <w:szCs w:val="24"/>
                <w:lang w:val="it-CH"/>
              </w:rPr>
              <w:t>BCL tập trung thị trấn Tăng Bạt Hổ (không hợp vệ sinh)</w:t>
            </w:r>
          </w:p>
        </w:tc>
        <w:tc>
          <w:tcPr>
            <w:tcW w:w="898" w:type="pct"/>
            <w:shd w:val="clear" w:color="auto" w:fill="auto"/>
            <w:noWrap/>
            <w:vAlign w:val="center"/>
          </w:tcPr>
          <w:p w:rsidR="002D6900" w:rsidRPr="0048191A" w:rsidRDefault="002D6900" w:rsidP="002D6900">
            <w:pPr>
              <w:spacing w:after="0" w:line="288" w:lineRule="auto"/>
              <w:rPr>
                <w:rFonts w:ascii="Times New Roman" w:hAnsi="Times New Roman" w:cs="Times New Roman"/>
                <w:color w:val="000000" w:themeColor="text1"/>
                <w:szCs w:val="24"/>
                <w:lang w:val="it-CH"/>
              </w:rPr>
            </w:pPr>
            <w:r w:rsidRPr="0048191A">
              <w:rPr>
                <w:rFonts w:ascii="Times New Roman" w:hAnsi="Times New Roman" w:cs="Times New Roman"/>
                <w:color w:val="000000" w:themeColor="text1"/>
                <w:szCs w:val="24"/>
                <w:lang w:val="it-CH"/>
              </w:rPr>
              <w:t>thị trấn Tăng Bạt Hổ, huyện Hoài Ân</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it-CH"/>
              </w:rPr>
            </w:pPr>
            <w:r w:rsidRPr="0048191A">
              <w:rPr>
                <w:rFonts w:ascii="Times New Roman" w:hAnsi="Times New Roman" w:cs="Times New Roman"/>
                <w:color w:val="000000" w:themeColor="text1"/>
                <w:szCs w:val="24"/>
              </w:rPr>
              <w:t>Diện tích 1.500 m</w:t>
            </w:r>
            <w:r w:rsidRPr="0048191A">
              <w:rPr>
                <w:rFonts w:ascii="Times New Roman" w:hAnsi="Times New Roman" w:cs="Times New Roman"/>
                <w:color w:val="000000" w:themeColor="text1"/>
                <w:szCs w:val="24"/>
                <w:vertAlign w:val="superscript"/>
              </w:rPr>
              <w:t>2</w:t>
            </w:r>
          </w:p>
        </w:tc>
        <w:tc>
          <w:tcPr>
            <w:tcW w:w="490" w:type="pct"/>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lang w:val="sv-SE"/>
              </w:rPr>
              <w:t>5,5 tấn/ngày</w:t>
            </w:r>
          </w:p>
        </w:tc>
        <w:tc>
          <w:tcPr>
            <w:tcW w:w="577" w:type="pct"/>
            <w:shd w:val="clear" w:color="auto" w:fill="auto"/>
            <w:noWrap/>
            <w:vAlign w:val="center"/>
          </w:tcPr>
          <w:p w:rsidR="002D6900" w:rsidRPr="0048191A" w:rsidRDefault="002D6900" w:rsidP="00F95921">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lang w:val="it-CH"/>
              </w:rPr>
              <w:t>thị trấn Tăng Bạt Hổ</w:t>
            </w:r>
          </w:p>
        </w:tc>
        <w:tc>
          <w:tcPr>
            <w:tcW w:w="1204" w:type="pct"/>
            <w:shd w:val="clear" w:color="auto" w:fill="auto"/>
            <w:noWrap/>
            <w:vAlign w:val="center"/>
          </w:tcPr>
          <w:p w:rsidR="002D6900" w:rsidRPr="0048191A" w:rsidRDefault="00D94C62" w:rsidP="00F95921">
            <w:pPr>
              <w:spacing w:after="0" w:line="288" w:lineRule="auto"/>
              <w:jc w:val="center"/>
              <w:rPr>
                <w:rFonts w:ascii="Times New Roman" w:hAnsi="Times New Roman" w:cs="Times New Roman"/>
                <w:color w:val="000000" w:themeColor="text1"/>
                <w:szCs w:val="24"/>
                <w:lang w:val="sv-SE"/>
              </w:rPr>
            </w:pPr>
            <w:r w:rsidRPr="0048191A">
              <w:rPr>
                <w:rFonts w:ascii="Times New Roman" w:hAnsi="Times New Roman" w:cs="Times New Roman"/>
                <w:color w:val="000000" w:themeColor="text1"/>
                <w:szCs w:val="24"/>
                <w:lang w:val="sv-SE"/>
              </w:rPr>
              <w:t>Còn khả năng tiếp nhận nhưng BCL không hợp vệ sinh</w:t>
            </w:r>
          </w:p>
        </w:tc>
      </w:tr>
    </w:tbl>
    <w:p w:rsidR="00F95921" w:rsidRPr="0048191A" w:rsidRDefault="00F95921">
      <w:pPr>
        <w:rPr>
          <w:rFonts w:ascii="Times New Roman" w:eastAsia="Times New Roman" w:hAnsi="Times New Roman" w:cs="Times New Roman"/>
          <w:bCs/>
          <w:color w:val="000000" w:themeColor="text1"/>
          <w:sz w:val="28"/>
          <w:szCs w:val="28"/>
          <w:lang w:val="sv-SE"/>
        </w:rPr>
      </w:pPr>
    </w:p>
    <w:p w:rsidR="00F95921" w:rsidRPr="0048191A" w:rsidRDefault="00F95921">
      <w:pPr>
        <w:rPr>
          <w:rFonts w:ascii="Times New Roman" w:eastAsia="Times New Roman" w:hAnsi="Times New Roman" w:cs="Times New Roman"/>
          <w:bCs/>
          <w:color w:val="000000" w:themeColor="text1"/>
          <w:sz w:val="28"/>
          <w:szCs w:val="28"/>
          <w:lang w:val="sv-SE"/>
        </w:rPr>
      </w:pPr>
      <w:r w:rsidRPr="0048191A">
        <w:rPr>
          <w:rFonts w:ascii="Times New Roman" w:eastAsia="Times New Roman" w:hAnsi="Times New Roman" w:cs="Times New Roman"/>
          <w:bCs/>
          <w:color w:val="000000" w:themeColor="text1"/>
          <w:sz w:val="28"/>
          <w:szCs w:val="28"/>
          <w:lang w:val="sv-SE"/>
        </w:rPr>
        <w:br w:type="page"/>
      </w:r>
    </w:p>
    <w:p w:rsidR="00C67F87" w:rsidRPr="0048191A" w:rsidRDefault="00C67F87" w:rsidP="00D94C62">
      <w:pPr>
        <w:spacing w:before="60" w:after="0"/>
        <w:ind w:firstLine="561"/>
        <w:jc w:val="center"/>
        <w:rPr>
          <w:rFonts w:ascii="Times New Roman" w:hAnsi="Times New Roman" w:cs="Times New Roman"/>
          <w:b/>
          <w:color w:val="000000" w:themeColor="text1"/>
          <w:sz w:val="26"/>
          <w:szCs w:val="26"/>
          <w:lang w:val="sv-SE"/>
        </w:rPr>
      </w:pPr>
      <w:r w:rsidRPr="0048191A">
        <w:rPr>
          <w:rFonts w:ascii="Times New Roman" w:hAnsi="Times New Roman" w:cs="Times New Roman"/>
          <w:b/>
          <w:color w:val="000000" w:themeColor="text1"/>
          <w:sz w:val="26"/>
          <w:szCs w:val="26"/>
          <w:lang w:val="sv-SE"/>
        </w:rPr>
        <w:lastRenderedPageBreak/>
        <w:t>Phụ lục 4</w:t>
      </w:r>
      <w:r w:rsidRPr="0048191A">
        <w:rPr>
          <w:rFonts w:ascii="Times New Roman" w:hAnsi="Times New Roman" w:cs="Times New Roman"/>
          <w:b/>
          <w:color w:val="000000" w:themeColor="text1"/>
          <w:sz w:val="26"/>
          <w:szCs w:val="26"/>
          <w:lang w:val="vi-VN"/>
        </w:rPr>
        <w:t xml:space="preserve">. </w:t>
      </w:r>
    </w:p>
    <w:p w:rsidR="00D94C62" w:rsidRPr="0048191A" w:rsidRDefault="00C67F87" w:rsidP="00D94C62">
      <w:pPr>
        <w:spacing w:before="60" w:after="0"/>
        <w:ind w:firstLine="561"/>
        <w:jc w:val="center"/>
        <w:rPr>
          <w:rFonts w:ascii="Times New Roman" w:hAnsi="Times New Roman" w:cs="Times New Roman"/>
          <w:b/>
          <w:color w:val="000000" w:themeColor="text1"/>
          <w:sz w:val="26"/>
          <w:szCs w:val="26"/>
          <w:lang w:val="sv-SE"/>
        </w:rPr>
      </w:pPr>
      <w:r w:rsidRPr="0048191A">
        <w:rPr>
          <w:rFonts w:ascii="Times New Roman" w:hAnsi="Times New Roman" w:cs="Times New Roman"/>
          <w:b/>
          <w:color w:val="000000" w:themeColor="text1"/>
          <w:sz w:val="26"/>
          <w:szCs w:val="26"/>
          <w:lang w:val="sv-SE"/>
        </w:rPr>
        <w:t>C</w:t>
      </w:r>
      <w:r w:rsidRPr="0048191A">
        <w:rPr>
          <w:rFonts w:ascii="Times New Roman" w:hAnsi="Times New Roman" w:cs="Times New Roman"/>
          <w:b/>
          <w:color w:val="000000" w:themeColor="text1"/>
          <w:sz w:val="26"/>
          <w:szCs w:val="26"/>
          <w:lang w:val="vi-VN"/>
        </w:rPr>
        <w:t xml:space="preserve">ác dự án </w:t>
      </w:r>
      <w:r w:rsidRPr="0048191A">
        <w:rPr>
          <w:rFonts w:ascii="Times New Roman" w:hAnsi="Times New Roman" w:cs="Times New Roman"/>
          <w:b/>
          <w:color w:val="000000" w:themeColor="text1"/>
          <w:sz w:val="26"/>
          <w:szCs w:val="26"/>
          <w:lang w:val="sv-SE"/>
        </w:rPr>
        <w:t xml:space="preserve">khu </w:t>
      </w:r>
      <w:r w:rsidRPr="0048191A">
        <w:rPr>
          <w:rFonts w:ascii="Times New Roman" w:hAnsi="Times New Roman" w:cs="Times New Roman"/>
          <w:b/>
          <w:color w:val="000000" w:themeColor="text1"/>
          <w:sz w:val="26"/>
          <w:szCs w:val="26"/>
          <w:lang w:val="vi-VN"/>
        </w:rPr>
        <w:t xml:space="preserve">xử lý </w:t>
      </w:r>
      <w:r w:rsidRPr="0048191A">
        <w:rPr>
          <w:rFonts w:ascii="Times New Roman" w:hAnsi="Times New Roman" w:cs="Times New Roman"/>
          <w:b/>
          <w:color w:val="000000" w:themeColor="text1"/>
          <w:sz w:val="26"/>
          <w:szCs w:val="26"/>
          <w:lang w:val="sv-SE"/>
        </w:rPr>
        <w:t xml:space="preserve">rác thải sinh hoạt </w:t>
      </w:r>
      <w:r w:rsidRPr="0048191A">
        <w:rPr>
          <w:rFonts w:ascii="Times New Roman" w:hAnsi="Times New Roman" w:cs="Times New Roman"/>
          <w:b/>
          <w:color w:val="000000" w:themeColor="text1"/>
          <w:sz w:val="26"/>
          <w:szCs w:val="26"/>
          <w:lang w:val="vi-VN"/>
        </w:rPr>
        <w:t xml:space="preserve">đang </w:t>
      </w:r>
      <w:r w:rsidR="00D94C62" w:rsidRPr="0048191A">
        <w:rPr>
          <w:rFonts w:ascii="Times New Roman" w:hAnsi="Times New Roman" w:cs="Times New Roman"/>
          <w:b/>
          <w:color w:val="000000" w:themeColor="text1"/>
          <w:sz w:val="26"/>
          <w:szCs w:val="26"/>
          <w:lang w:val="sv-SE"/>
        </w:rPr>
        <w:t xml:space="preserve">và dự kiến </w:t>
      </w:r>
      <w:r w:rsidRPr="0048191A">
        <w:rPr>
          <w:rFonts w:ascii="Times New Roman" w:hAnsi="Times New Roman" w:cs="Times New Roman"/>
          <w:b/>
          <w:color w:val="000000" w:themeColor="text1"/>
          <w:sz w:val="26"/>
          <w:szCs w:val="26"/>
          <w:lang w:val="vi-VN"/>
        </w:rPr>
        <w:t>triển khai trên địa bàn tỉnh</w:t>
      </w:r>
      <w:r w:rsidR="00D94C62" w:rsidRPr="0048191A">
        <w:rPr>
          <w:rFonts w:ascii="Times New Roman" w:hAnsi="Times New Roman" w:cs="Times New Roman"/>
          <w:b/>
          <w:color w:val="000000" w:themeColor="text1"/>
          <w:sz w:val="26"/>
          <w:szCs w:val="26"/>
          <w:lang w:val="sv-SE"/>
        </w:rPr>
        <w:t xml:space="preserve"> </w:t>
      </w:r>
    </w:p>
    <w:p w:rsidR="00C67F87" w:rsidRPr="0048191A" w:rsidRDefault="00D94C62" w:rsidP="008B3DC0">
      <w:pPr>
        <w:spacing w:before="60" w:after="120"/>
        <w:ind w:firstLine="561"/>
        <w:jc w:val="center"/>
        <w:rPr>
          <w:rFonts w:ascii="Times New Roman" w:hAnsi="Times New Roman" w:cs="Times New Roman"/>
          <w:b/>
          <w:color w:val="000000" w:themeColor="text1"/>
          <w:sz w:val="26"/>
          <w:szCs w:val="26"/>
          <w:lang w:val="sv-SE"/>
        </w:rPr>
      </w:pPr>
      <w:r w:rsidRPr="0048191A">
        <w:rPr>
          <w:rFonts w:ascii="Times New Roman" w:hAnsi="Times New Roman" w:cs="Times New Roman"/>
          <w:b/>
          <w:color w:val="000000" w:themeColor="text1"/>
          <w:sz w:val="26"/>
          <w:szCs w:val="26"/>
          <w:lang w:val="sv-SE"/>
        </w:rPr>
        <w:t>(Đã có chủ trương đầu tư và/hoặc đã cấp vốn)</w:t>
      </w:r>
    </w:p>
    <w:tbl>
      <w:tblPr>
        <w:tblW w:w="51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1804"/>
        <w:gridCol w:w="1810"/>
        <w:gridCol w:w="1702"/>
        <w:gridCol w:w="1096"/>
        <w:gridCol w:w="1314"/>
        <w:gridCol w:w="1173"/>
        <w:gridCol w:w="2275"/>
        <w:gridCol w:w="2968"/>
      </w:tblGrid>
      <w:tr w:rsidR="00C67F87" w:rsidRPr="0048191A" w:rsidTr="002F2B9E">
        <w:trPr>
          <w:jc w:val="center"/>
        </w:trPr>
        <w:tc>
          <w:tcPr>
            <w:tcW w:w="188" w:type="pct"/>
            <w:shd w:val="clear" w:color="auto" w:fill="auto"/>
            <w:vAlign w:val="center"/>
          </w:tcPr>
          <w:p w:rsidR="00C67F87" w:rsidRPr="0048191A" w:rsidRDefault="00C67F87" w:rsidP="0092543B">
            <w:pPr>
              <w:spacing w:after="0" w:line="288"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fr-FR"/>
              </w:rPr>
              <w:t>TT</w:t>
            </w:r>
          </w:p>
        </w:tc>
        <w:tc>
          <w:tcPr>
            <w:tcW w:w="614" w:type="pct"/>
            <w:shd w:val="clear" w:color="auto" w:fill="auto"/>
            <w:vAlign w:val="center"/>
          </w:tcPr>
          <w:p w:rsidR="00C67F87" w:rsidRPr="0048191A" w:rsidRDefault="00C67F87" w:rsidP="0092543B">
            <w:pPr>
              <w:spacing w:after="0" w:line="288"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fr-FR"/>
              </w:rPr>
              <w:t>Tên dự án</w:t>
            </w:r>
          </w:p>
        </w:tc>
        <w:tc>
          <w:tcPr>
            <w:tcW w:w="616" w:type="pct"/>
            <w:shd w:val="clear" w:color="auto" w:fill="auto"/>
            <w:vAlign w:val="center"/>
          </w:tcPr>
          <w:p w:rsidR="00C67F87" w:rsidRPr="0048191A" w:rsidRDefault="00C67F87" w:rsidP="0092543B">
            <w:pPr>
              <w:spacing w:after="0" w:line="288"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fr-FR"/>
              </w:rPr>
              <w:t>Diện tích, quy mô, địa điểm</w:t>
            </w:r>
          </w:p>
        </w:tc>
        <w:tc>
          <w:tcPr>
            <w:tcW w:w="579" w:type="pct"/>
            <w:shd w:val="clear" w:color="auto" w:fill="auto"/>
            <w:vAlign w:val="center"/>
          </w:tcPr>
          <w:p w:rsidR="00C67F87" w:rsidRPr="0048191A" w:rsidRDefault="00C67F87" w:rsidP="0092543B">
            <w:pPr>
              <w:spacing w:after="0" w:line="288"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fr-FR"/>
              </w:rPr>
              <w:t>Công suất, công nghệ</w:t>
            </w:r>
          </w:p>
        </w:tc>
        <w:tc>
          <w:tcPr>
            <w:tcW w:w="373" w:type="pct"/>
            <w:shd w:val="clear" w:color="auto" w:fill="auto"/>
            <w:vAlign w:val="center"/>
          </w:tcPr>
          <w:p w:rsidR="00C67F87" w:rsidRPr="0048191A" w:rsidRDefault="00C67F87" w:rsidP="0092543B">
            <w:pPr>
              <w:spacing w:after="0" w:line="288"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fr-FR"/>
              </w:rPr>
              <w:t>Vùng phục vụ</w:t>
            </w:r>
          </w:p>
        </w:tc>
        <w:tc>
          <w:tcPr>
            <w:tcW w:w="447" w:type="pct"/>
            <w:shd w:val="clear" w:color="auto" w:fill="auto"/>
            <w:vAlign w:val="center"/>
          </w:tcPr>
          <w:p w:rsidR="00C67F87" w:rsidRPr="0048191A" w:rsidRDefault="00C67F87" w:rsidP="0092543B">
            <w:pPr>
              <w:spacing w:after="0" w:line="288"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fr-FR"/>
              </w:rPr>
              <w:t>Nguồn vốn đầu tư</w:t>
            </w:r>
          </w:p>
        </w:tc>
        <w:tc>
          <w:tcPr>
            <w:tcW w:w="399" w:type="pct"/>
            <w:shd w:val="clear" w:color="auto" w:fill="auto"/>
            <w:vAlign w:val="center"/>
          </w:tcPr>
          <w:p w:rsidR="00C67F87" w:rsidRPr="0048191A" w:rsidRDefault="00C67F87" w:rsidP="0092543B">
            <w:pPr>
              <w:spacing w:after="0" w:line="288"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vi-VN"/>
              </w:rPr>
              <w:t xml:space="preserve">Tổng vốn đầu tư </w:t>
            </w:r>
          </w:p>
          <w:p w:rsidR="00C67F87" w:rsidRPr="0048191A" w:rsidRDefault="00C67F87" w:rsidP="0092543B">
            <w:pPr>
              <w:spacing w:after="0" w:line="288" w:lineRule="auto"/>
              <w:jc w:val="center"/>
              <w:rPr>
                <w:rFonts w:ascii="Times New Roman" w:hAnsi="Times New Roman" w:cs="Times New Roman"/>
                <w:b/>
                <w:color w:val="000000" w:themeColor="text1"/>
                <w:lang w:val="vi-VN"/>
              </w:rPr>
            </w:pPr>
            <w:r w:rsidRPr="0048191A">
              <w:rPr>
                <w:rFonts w:ascii="Times New Roman" w:hAnsi="Times New Roman" w:cs="Times New Roman"/>
                <w:b/>
                <w:color w:val="000000" w:themeColor="text1"/>
                <w:lang w:val="vi-VN"/>
              </w:rPr>
              <w:t>(tỷ đồng)</w:t>
            </w:r>
          </w:p>
        </w:tc>
        <w:tc>
          <w:tcPr>
            <w:tcW w:w="774" w:type="pct"/>
            <w:shd w:val="clear" w:color="auto" w:fill="auto"/>
            <w:vAlign w:val="center"/>
          </w:tcPr>
          <w:p w:rsidR="00C67F87" w:rsidRPr="0048191A" w:rsidRDefault="00C67F87" w:rsidP="0092543B">
            <w:pPr>
              <w:spacing w:after="0" w:line="288"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fr-FR"/>
              </w:rPr>
              <w:t>Thông tin pháp lý</w:t>
            </w:r>
          </w:p>
        </w:tc>
        <w:tc>
          <w:tcPr>
            <w:tcW w:w="1010" w:type="pct"/>
            <w:shd w:val="clear" w:color="auto" w:fill="auto"/>
            <w:vAlign w:val="center"/>
          </w:tcPr>
          <w:p w:rsidR="00C67F87" w:rsidRPr="0048191A" w:rsidRDefault="00C67F87" w:rsidP="0092543B">
            <w:pPr>
              <w:spacing w:after="0" w:line="288" w:lineRule="auto"/>
              <w:jc w:val="center"/>
              <w:rPr>
                <w:rFonts w:ascii="Times New Roman" w:hAnsi="Times New Roman" w:cs="Times New Roman"/>
                <w:b/>
                <w:color w:val="000000" w:themeColor="text1"/>
                <w:lang w:val="fr-FR"/>
              </w:rPr>
            </w:pPr>
            <w:r w:rsidRPr="0048191A">
              <w:rPr>
                <w:rFonts w:ascii="Times New Roman" w:hAnsi="Times New Roman" w:cs="Times New Roman"/>
                <w:b/>
                <w:color w:val="000000" w:themeColor="text1"/>
                <w:lang w:val="fr-FR"/>
              </w:rPr>
              <w:t>Tình hình triển khai</w:t>
            </w:r>
          </w:p>
        </w:tc>
      </w:tr>
      <w:tr w:rsidR="00C67F87" w:rsidRPr="0048191A" w:rsidTr="0092543B">
        <w:trPr>
          <w:jc w:val="center"/>
        </w:trPr>
        <w:tc>
          <w:tcPr>
            <w:tcW w:w="5000" w:type="pct"/>
            <w:gridSpan w:val="9"/>
          </w:tcPr>
          <w:p w:rsidR="00C67F87" w:rsidRPr="0048191A" w:rsidRDefault="00C67F87" w:rsidP="0092543B">
            <w:pPr>
              <w:tabs>
                <w:tab w:val="left" w:pos="141"/>
              </w:tabs>
              <w:spacing w:after="0" w:line="288" w:lineRule="auto"/>
              <w:ind w:firstLine="91"/>
              <w:jc w:val="both"/>
              <w:rPr>
                <w:rFonts w:ascii="Times New Roman" w:hAnsi="Times New Roman" w:cs="Times New Roman"/>
                <w:b/>
                <w:color w:val="000000" w:themeColor="text1"/>
                <w:lang w:val="sv-SE"/>
              </w:rPr>
            </w:pPr>
            <w:r w:rsidRPr="0048191A">
              <w:rPr>
                <w:rFonts w:ascii="Times New Roman" w:hAnsi="Times New Roman" w:cs="Times New Roman"/>
                <w:b/>
                <w:color w:val="000000" w:themeColor="text1"/>
                <w:lang w:val="sv-SE"/>
              </w:rPr>
              <w:t>I. Nguồn vốn đầu tư công</w:t>
            </w:r>
          </w:p>
        </w:tc>
      </w:tr>
      <w:tr w:rsidR="00C67F87" w:rsidRPr="0048191A" w:rsidTr="002F2B9E">
        <w:trPr>
          <w:jc w:val="center"/>
        </w:trPr>
        <w:tc>
          <w:tcPr>
            <w:tcW w:w="188" w:type="pct"/>
            <w:shd w:val="clear" w:color="auto" w:fill="auto"/>
            <w:noWrap/>
            <w:vAlign w:val="center"/>
          </w:tcPr>
          <w:p w:rsidR="00C67F87" w:rsidRPr="0048191A" w:rsidRDefault="00C67F87" w:rsidP="0092543B">
            <w:pPr>
              <w:spacing w:after="0" w:line="288" w:lineRule="auto"/>
              <w:jc w:val="center"/>
              <w:rPr>
                <w:rFonts w:ascii="Times New Roman" w:hAnsi="Times New Roman" w:cs="Times New Roman"/>
                <w:color w:val="000000" w:themeColor="text1"/>
              </w:rPr>
            </w:pPr>
            <w:r w:rsidRPr="0048191A">
              <w:rPr>
                <w:rFonts w:ascii="Times New Roman" w:hAnsi="Times New Roman" w:cs="Times New Roman"/>
                <w:color w:val="000000" w:themeColor="text1"/>
              </w:rPr>
              <w:t>1</w:t>
            </w:r>
          </w:p>
        </w:tc>
        <w:tc>
          <w:tcPr>
            <w:tcW w:w="614"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Dự án Bãi xử lý rác tạm thời tại xã Canh Hiệp, huyện Vân Canh</w:t>
            </w:r>
          </w:p>
        </w:tc>
        <w:tc>
          <w:tcPr>
            <w:tcW w:w="616"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Xã Canh Hiệp, huyện Vân Canh, tỉnh Bình Định.</w:t>
            </w:r>
          </w:p>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Diện tích 3,25ha</w:t>
            </w:r>
          </w:p>
        </w:tc>
        <w:tc>
          <w:tcPr>
            <w:tcW w:w="579"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Công suất: 7,1 tấn/ngày</w:t>
            </w:r>
          </w:p>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Công nghệ: Chôn lấp</w:t>
            </w:r>
          </w:p>
        </w:tc>
        <w:tc>
          <w:tcPr>
            <w:tcW w:w="373" w:type="pct"/>
            <w:vAlign w:val="center"/>
          </w:tcPr>
          <w:p w:rsidR="00C67F87" w:rsidRPr="0048191A" w:rsidRDefault="00C67F87" w:rsidP="0092543B">
            <w:pPr>
              <w:spacing w:after="0" w:line="288" w:lineRule="auto"/>
              <w:jc w:val="center"/>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Huyện Vân Canh</w:t>
            </w:r>
          </w:p>
        </w:tc>
        <w:tc>
          <w:tcPr>
            <w:tcW w:w="447"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Vốn ngân sách tỉnh</w:t>
            </w:r>
          </w:p>
        </w:tc>
        <w:tc>
          <w:tcPr>
            <w:tcW w:w="399" w:type="pct"/>
            <w:vAlign w:val="center"/>
          </w:tcPr>
          <w:p w:rsidR="00C67F87" w:rsidRPr="0048191A" w:rsidRDefault="00C67F87" w:rsidP="0092543B">
            <w:pPr>
              <w:spacing w:after="0" w:line="288" w:lineRule="auto"/>
              <w:ind w:firstLine="2"/>
              <w:jc w:val="center"/>
              <w:rPr>
                <w:rFonts w:ascii="Times New Roman" w:hAnsi="Times New Roman" w:cs="Times New Roman"/>
                <w:color w:val="000000" w:themeColor="text1"/>
                <w:lang w:val="vi-VN"/>
              </w:rPr>
            </w:pPr>
            <w:r w:rsidRPr="0048191A">
              <w:rPr>
                <w:rFonts w:ascii="Times New Roman" w:hAnsi="Times New Roman" w:cs="Times New Roman"/>
                <w:color w:val="000000" w:themeColor="text1"/>
                <w:lang w:val="vi-VN"/>
              </w:rPr>
              <w:t>14,9</w:t>
            </w:r>
          </w:p>
        </w:tc>
        <w:tc>
          <w:tcPr>
            <w:tcW w:w="774"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Quyết định số 2995/QĐ-UBND ngày 16/7/2021 của UBND tỉnh phê duyệt điều chỉnh, bổ sung chủ trương đầu tư công trình</w:t>
            </w:r>
          </w:p>
        </w:tc>
        <w:tc>
          <w:tcPr>
            <w:tcW w:w="1010" w:type="pct"/>
            <w:vAlign w:val="center"/>
          </w:tcPr>
          <w:p w:rsidR="00C67F87" w:rsidRPr="0048191A" w:rsidRDefault="00C67F87" w:rsidP="00C67F87">
            <w:pPr>
              <w:tabs>
                <w:tab w:val="left" w:pos="141"/>
              </w:tabs>
              <w:spacing w:after="0" w:line="288" w:lineRule="auto"/>
              <w:ind w:firstLine="91"/>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Đang triển khai thi công, dự kiến hoàn thành và đưa vào sử dụng trong năm 2022</w:t>
            </w:r>
          </w:p>
        </w:tc>
      </w:tr>
      <w:tr w:rsidR="00C67F87" w:rsidRPr="0048191A" w:rsidTr="002F2B9E">
        <w:trPr>
          <w:jc w:val="center"/>
        </w:trPr>
        <w:tc>
          <w:tcPr>
            <w:tcW w:w="188" w:type="pct"/>
            <w:shd w:val="clear" w:color="auto" w:fill="auto"/>
            <w:noWrap/>
            <w:vAlign w:val="center"/>
          </w:tcPr>
          <w:p w:rsidR="00C67F87" w:rsidRPr="0048191A" w:rsidRDefault="00C67F87" w:rsidP="0092543B">
            <w:pPr>
              <w:spacing w:after="0" w:line="288" w:lineRule="auto"/>
              <w:jc w:val="center"/>
              <w:rPr>
                <w:rFonts w:ascii="Times New Roman" w:hAnsi="Times New Roman" w:cs="Times New Roman"/>
                <w:color w:val="000000" w:themeColor="text1"/>
              </w:rPr>
            </w:pPr>
            <w:r w:rsidRPr="0048191A">
              <w:rPr>
                <w:rFonts w:ascii="Times New Roman" w:hAnsi="Times New Roman" w:cs="Times New Roman"/>
                <w:color w:val="000000" w:themeColor="text1"/>
              </w:rPr>
              <w:t>2</w:t>
            </w:r>
          </w:p>
        </w:tc>
        <w:tc>
          <w:tcPr>
            <w:tcW w:w="614"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Dự án Mở rộng bãi chôn lấp chất thải rắn huyện Phù Cát</w:t>
            </w:r>
          </w:p>
        </w:tc>
        <w:tc>
          <w:tcPr>
            <w:tcW w:w="616"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Xã Cát Hiệp, huyện Phú Cát, tỉnh Bình Định.</w:t>
            </w:r>
          </w:p>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Diện tích 3,24ha</w:t>
            </w:r>
          </w:p>
        </w:tc>
        <w:tc>
          <w:tcPr>
            <w:tcW w:w="579"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Công suất: 38,6 tấn/ngày</w:t>
            </w:r>
          </w:p>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Công nghệ: Chôn lấp</w:t>
            </w:r>
          </w:p>
        </w:tc>
        <w:tc>
          <w:tcPr>
            <w:tcW w:w="373" w:type="pct"/>
            <w:vAlign w:val="center"/>
          </w:tcPr>
          <w:p w:rsidR="00C67F87" w:rsidRPr="0048191A" w:rsidRDefault="00C67F87" w:rsidP="0092543B">
            <w:pPr>
              <w:spacing w:after="0" w:line="288" w:lineRule="auto"/>
              <w:jc w:val="center"/>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Huyện Phù Cát</w:t>
            </w:r>
          </w:p>
        </w:tc>
        <w:tc>
          <w:tcPr>
            <w:tcW w:w="447"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Vốn ngân sách huyện Phù Cát</w:t>
            </w:r>
          </w:p>
        </w:tc>
        <w:tc>
          <w:tcPr>
            <w:tcW w:w="399" w:type="pct"/>
            <w:vAlign w:val="center"/>
          </w:tcPr>
          <w:p w:rsidR="00C67F87" w:rsidRPr="0048191A" w:rsidRDefault="00C67F87" w:rsidP="0092543B">
            <w:pPr>
              <w:spacing w:after="0" w:line="288" w:lineRule="auto"/>
              <w:ind w:firstLine="2"/>
              <w:jc w:val="center"/>
              <w:rPr>
                <w:rFonts w:ascii="Times New Roman" w:hAnsi="Times New Roman" w:cs="Times New Roman"/>
                <w:color w:val="000000" w:themeColor="text1"/>
                <w:lang w:val="vi-VN"/>
              </w:rPr>
            </w:pPr>
            <w:r w:rsidRPr="0048191A">
              <w:rPr>
                <w:rFonts w:ascii="Times New Roman" w:hAnsi="Times New Roman" w:cs="Times New Roman"/>
                <w:color w:val="000000" w:themeColor="text1"/>
                <w:lang w:val="vi-VN"/>
              </w:rPr>
              <w:t>20</w:t>
            </w:r>
          </w:p>
        </w:tc>
        <w:tc>
          <w:tcPr>
            <w:tcW w:w="774"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Quyết định số 1036/QĐ-UBND ngày 15/4/2021 của UBND huyện Phù Cát về việc phê duyệt chủ trương đầu tư dự án</w:t>
            </w:r>
          </w:p>
        </w:tc>
        <w:tc>
          <w:tcPr>
            <w:tcW w:w="1010" w:type="pct"/>
            <w:vAlign w:val="center"/>
          </w:tcPr>
          <w:p w:rsidR="00C67F87" w:rsidRPr="0048191A" w:rsidRDefault="00C67F87" w:rsidP="0092543B">
            <w:pPr>
              <w:tabs>
                <w:tab w:val="left" w:pos="141"/>
              </w:tabs>
              <w:spacing w:after="0" w:line="288" w:lineRule="auto"/>
              <w:ind w:firstLine="91"/>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 xml:space="preserve">Đang triển khai giải phóng mặt bằng, triển khai thi công, dự kiến hoàn thành và đưa vào sử dụng </w:t>
            </w:r>
            <w:r w:rsidR="00D94C62" w:rsidRPr="0048191A">
              <w:rPr>
                <w:rFonts w:ascii="Times New Roman" w:hAnsi="Times New Roman" w:cs="Times New Roman"/>
                <w:color w:val="000000" w:themeColor="text1"/>
                <w:lang w:val="sv-SE"/>
              </w:rPr>
              <w:t xml:space="preserve">cuối </w:t>
            </w:r>
            <w:r w:rsidRPr="0048191A">
              <w:rPr>
                <w:rFonts w:ascii="Times New Roman" w:hAnsi="Times New Roman" w:cs="Times New Roman"/>
                <w:color w:val="000000" w:themeColor="text1"/>
                <w:lang w:val="sv-SE"/>
              </w:rPr>
              <w:t>năm 2022</w:t>
            </w:r>
          </w:p>
        </w:tc>
      </w:tr>
      <w:tr w:rsidR="00C67F87" w:rsidRPr="0048191A" w:rsidTr="002F2B9E">
        <w:trPr>
          <w:jc w:val="center"/>
        </w:trPr>
        <w:tc>
          <w:tcPr>
            <w:tcW w:w="188" w:type="pct"/>
            <w:shd w:val="clear" w:color="auto" w:fill="auto"/>
            <w:noWrap/>
            <w:vAlign w:val="center"/>
          </w:tcPr>
          <w:p w:rsidR="00C67F87" w:rsidRPr="0048191A" w:rsidRDefault="00C67F87" w:rsidP="0092543B">
            <w:pPr>
              <w:spacing w:after="0" w:line="288" w:lineRule="auto"/>
              <w:jc w:val="center"/>
              <w:rPr>
                <w:rFonts w:ascii="Times New Roman" w:hAnsi="Times New Roman" w:cs="Times New Roman"/>
                <w:color w:val="000000" w:themeColor="text1"/>
              </w:rPr>
            </w:pPr>
            <w:r w:rsidRPr="0048191A">
              <w:rPr>
                <w:rFonts w:ascii="Times New Roman" w:hAnsi="Times New Roman" w:cs="Times New Roman"/>
                <w:color w:val="000000" w:themeColor="text1"/>
              </w:rPr>
              <w:t>3</w:t>
            </w:r>
          </w:p>
        </w:tc>
        <w:tc>
          <w:tcPr>
            <w:tcW w:w="614"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 xml:space="preserve">Hệ thống lò đốt rác thải </w:t>
            </w:r>
          </w:p>
        </w:tc>
        <w:tc>
          <w:tcPr>
            <w:tcW w:w="616"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Xã An Hòa, huyện An Lão</w:t>
            </w:r>
          </w:p>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Diện tích: 1,5 ha.</w:t>
            </w:r>
          </w:p>
          <w:p w:rsidR="00C67F87" w:rsidRPr="0048191A" w:rsidRDefault="00C67F87" w:rsidP="0092543B">
            <w:pPr>
              <w:spacing w:after="0" w:line="288" w:lineRule="auto"/>
              <w:ind w:firstLine="279"/>
              <w:jc w:val="both"/>
              <w:rPr>
                <w:rFonts w:ascii="Times New Roman" w:hAnsi="Times New Roman" w:cs="Times New Roman"/>
                <w:color w:val="000000" w:themeColor="text1"/>
                <w:lang w:val="sv-SE"/>
              </w:rPr>
            </w:pPr>
          </w:p>
        </w:tc>
        <w:tc>
          <w:tcPr>
            <w:tcW w:w="579"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Công suất 1.000 kg/giờ</w:t>
            </w:r>
          </w:p>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Công nghệ: Đốt</w:t>
            </w:r>
          </w:p>
        </w:tc>
        <w:tc>
          <w:tcPr>
            <w:tcW w:w="373" w:type="pct"/>
            <w:vAlign w:val="center"/>
          </w:tcPr>
          <w:p w:rsidR="00C67F87" w:rsidRPr="0048191A" w:rsidRDefault="00C67F87" w:rsidP="0092543B">
            <w:pPr>
              <w:spacing w:after="0" w:line="288" w:lineRule="auto"/>
              <w:jc w:val="center"/>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Huyện An Lão</w:t>
            </w:r>
          </w:p>
        </w:tc>
        <w:tc>
          <w:tcPr>
            <w:tcW w:w="447"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Ngân sách tỉnh</w:t>
            </w:r>
          </w:p>
        </w:tc>
        <w:tc>
          <w:tcPr>
            <w:tcW w:w="399" w:type="pct"/>
            <w:vAlign w:val="center"/>
          </w:tcPr>
          <w:p w:rsidR="00C67F87" w:rsidRPr="0048191A" w:rsidRDefault="00C67F87" w:rsidP="0092543B">
            <w:pPr>
              <w:spacing w:after="0" w:line="288" w:lineRule="auto"/>
              <w:ind w:firstLine="2"/>
              <w:jc w:val="center"/>
              <w:rPr>
                <w:rFonts w:ascii="Times New Roman" w:hAnsi="Times New Roman" w:cs="Times New Roman"/>
                <w:color w:val="000000" w:themeColor="text1"/>
                <w:lang w:val="sv-SE"/>
              </w:rPr>
            </w:pPr>
            <w:r w:rsidRPr="0048191A">
              <w:rPr>
                <w:rFonts w:ascii="Times New Roman" w:hAnsi="Times New Roman" w:cs="Times New Roman"/>
                <w:color w:val="000000" w:themeColor="text1"/>
                <w:lang w:val="vi-VN"/>
              </w:rPr>
              <w:t>12,63</w:t>
            </w:r>
          </w:p>
        </w:tc>
        <w:tc>
          <w:tcPr>
            <w:tcW w:w="774"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vi-VN"/>
              </w:rPr>
            </w:pPr>
            <w:r w:rsidRPr="0048191A">
              <w:rPr>
                <w:rFonts w:ascii="Times New Roman" w:hAnsi="Times New Roman" w:cs="Times New Roman"/>
                <w:color w:val="000000" w:themeColor="text1"/>
                <w:lang w:val="sv-SE"/>
              </w:rPr>
              <w:t>Sở K</w:t>
            </w:r>
            <w:r w:rsidR="007701EF" w:rsidRPr="0048191A">
              <w:rPr>
                <w:rFonts w:ascii="Times New Roman" w:hAnsi="Times New Roman" w:cs="Times New Roman"/>
                <w:color w:val="000000" w:themeColor="text1"/>
                <w:lang w:val="sv-SE"/>
              </w:rPr>
              <w:t>HĐT</w:t>
            </w:r>
            <w:r w:rsidRPr="0048191A">
              <w:rPr>
                <w:rFonts w:ascii="Times New Roman" w:hAnsi="Times New Roman" w:cs="Times New Roman"/>
                <w:color w:val="000000" w:themeColor="text1"/>
                <w:lang w:val="sv-SE"/>
              </w:rPr>
              <w:t xml:space="preserve"> phê duyệt BCKTKT tại </w:t>
            </w:r>
            <w:r w:rsidR="007701EF" w:rsidRPr="0048191A">
              <w:rPr>
                <w:rFonts w:ascii="Times New Roman" w:hAnsi="Times New Roman" w:cs="Times New Roman"/>
                <w:color w:val="000000" w:themeColor="text1"/>
                <w:lang w:val="sv-SE"/>
              </w:rPr>
              <w:t>QĐ</w:t>
            </w:r>
            <w:r w:rsidRPr="0048191A">
              <w:rPr>
                <w:rFonts w:ascii="Times New Roman" w:hAnsi="Times New Roman" w:cs="Times New Roman"/>
                <w:color w:val="000000" w:themeColor="text1"/>
                <w:lang w:val="sv-SE"/>
              </w:rPr>
              <w:t xml:space="preserve"> số 37/QĐ-SKHĐT ngày 29/3/2022</w:t>
            </w:r>
            <w:r w:rsidRPr="0048191A">
              <w:rPr>
                <w:rFonts w:ascii="Times New Roman" w:hAnsi="Times New Roman" w:cs="Times New Roman"/>
                <w:color w:val="000000" w:themeColor="text1"/>
                <w:lang w:val="vi-VN"/>
              </w:rPr>
              <w:t>.</w:t>
            </w:r>
          </w:p>
          <w:p w:rsidR="00C67F87" w:rsidRPr="0048191A" w:rsidRDefault="00C67F87" w:rsidP="0092543B">
            <w:pPr>
              <w:spacing w:after="0" w:line="288" w:lineRule="auto"/>
              <w:jc w:val="both"/>
              <w:rPr>
                <w:rFonts w:ascii="Times New Roman" w:hAnsi="Times New Roman" w:cs="Times New Roman"/>
                <w:color w:val="000000" w:themeColor="text1"/>
                <w:lang w:val="vi-VN"/>
              </w:rPr>
            </w:pPr>
            <w:r w:rsidRPr="0048191A">
              <w:rPr>
                <w:rFonts w:ascii="Times New Roman" w:hAnsi="Times New Roman" w:cs="Times New Roman"/>
                <w:color w:val="000000" w:themeColor="text1"/>
                <w:lang w:val="sv-SE"/>
              </w:rPr>
              <w:t xml:space="preserve">UBND tỉnh phê duyệt </w:t>
            </w:r>
            <w:r w:rsidRPr="0048191A">
              <w:rPr>
                <w:rFonts w:ascii="Times New Roman" w:hAnsi="Times New Roman" w:cs="Times New Roman"/>
                <w:color w:val="000000" w:themeColor="text1"/>
                <w:lang w:val="vi-VN"/>
              </w:rPr>
              <w:t>Báo cáo ĐTM</w:t>
            </w:r>
            <w:r w:rsidRPr="0048191A">
              <w:rPr>
                <w:rFonts w:ascii="Times New Roman" w:hAnsi="Times New Roman" w:cs="Times New Roman"/>
                <w:color w:val="000000" w:themeColor="text1"/>
                <w:lang w:val="sv-SE"/>
              </w:rPr>
              <w:t xml:space="preserve"> số 2389/QĐ-UBND ngày 31/7/2022</w:t>
            </w:r>
            <w:r w:rsidR="00AE56B9" w:rsidRPr="0048191A">
              <w:rPr>
                <w:rFonts w:ascii="Times New Roman" w:hAnsi="Times New Roman" w:cs="Times New Roman"/>
                <w:color w:val="000000" w:themeColor="text1"/>
                <w:lang w:val="sv-SE"/>
              </w:rPr>
              <w:t>.</w:t>
            </w:r>
          </w:p>
        </w:tc>
        <w:tc>
          <w:tcPr>
            <w:tcW w:w="1010" w:type="pct"/>
            <w:vAlign w:val="center"/>
          </w:tcPr>
          <w:p w:rsidR="00C67F87" w:rsidRPr="0048191A" w:rsidRDefault="00C67F87" w:rsidP="00AE56B9">
            <w:pPr>
              <w:tabs>
                <w:tab w:val="left" w:pos="141"/>
              </w:tabs>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Dự án đã hoàn thiện xong thủ tục đấu thầu và phê duyệt kết quả lựa chọn nhà thầu xây lắp, đang hoàn thiện ký kết hợp đồng xây dựng và triển khai công tác giải phóng mặt bằng</w:t>
            </w:r>
          </w:p>
          <w:p w:rsidR="00C67F87" w:rsidRPr="0048191A" w:rsidRDefault="00C67F87" w:rsidP="0092543B">
            <w:pPr>
              <w:tabs>
                <w:tab w:val="left" w:pos="141"/>
              </w:tabs>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Dự kiến hoàn thành và đưa vào sử dụng năm 2023</w:t>
            </w:r>
            <w:r w:rsidR="00610C48" w:rsidRPr="0048191A">
              <w:rPr>
                <w:rFonts w:ascii="Times New Roman" w:hAnsi="Times New Roman" w:cs="Times New Roman"/>
                <w:color w:val="000000" w:themeColor="text1"/>
                <w:lang w:val="sv-SE"/>
              </w:rPr>
              <w:t>.</w:t>
            </w:r>
          </w:p>
        </w:tc>
      </w:tr>
      <w:tr w:rsidR="00C67F87" w:rsidRPr="0048191A" w:rsidTr="002F2B9E">
        <w:trPr>
          <w:jc w:val="center"/>
        </w:trPr>
        <w:tc>
          <w:tcPr>
            <w:tcW w:w="188" w:type="pct"/>
            <w:shd w:val="clear" w:color="auto" w:fill="auto"/>
            <w:noWrap/>
            <w:vAlign w:val="center"/>
          </w:tcPr>
          <w:p w:rsidR="00C67F87" w:rsidRPr="0048191A" w:rsidRDefault="00C67F87" w:rsidP="0092543B">
            <w:pPr>
              <w:spacing w:after="0" w:line="288" w:lineRule="auto"/>
              <w:jc w:val="center"/>
              <w:rPr>
                <w:rFonts w:ascii="Times New Roman" w:hAnsi="Times New Roman" w:cs="Times New Roman"/>
                <w:color w:val="000000" w:themeColor="text1"/>
              </w:rPr>
            </w:pPr>
            <w:r w:rsidRPr="0048191A">
              <w:rPr>
                <w:rFonts w:ascii="Times New Roman" w:hAnsi="Times New Roman" w:cs="Times New Roman"/>
                <w:color w:val="000000" w:themeColor="text1"/>
              </w:rPr>
              <w:lastRenderedPageBreak/>
              <w:t>4</w:t>
            </w:r>
          </w:p>
        </w:tc>
        <w:tc>
          <w:tcPr>
            <w:tcW w:w="614"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Xây dựng mở rộng khu chôn lấp chất thải rắn Long Mỹ (ô A4)</w:t>
            </w:r>
          </w:p>
        </w:tc>
        <w:tc>
          <w:tcPr>
            <w:tcW w:w="616" w:type="pct"/>
            <w:shd w:val="clear" w:color="auto" w:fill="auto"/>
            <w:noWrap/>
            <w:vAlign w:val="center"/>
          </w:tcPr>
          <w:p w:rsidR="00C67F87" w:rsidRPr="0048191A" w:rsidRDefault="00C67F87" w:rsidP="0092543B">
            <w:pPr>
              <w:spacing w:after="0" w:line="288" w:lineRule="auto"/>
              <w:ind w:firstLine="279"/>
              <w:jc w:val="both"/>
              <w:rPr>
                <w:rFonts w:ascii="Times New Roman" w:hAnsi="Times New Roman" w:cs="Times New Roman"/>
                <w:color w:val="000000" w:themeColor="text1"/>
                <w:lang w:val="sv-SE"/>
              </w:rPr>
            </w:pPr>
          </w:p>
        </w:tc>
        <w:tc>
          <w:tcPr>
            <w:tcW w:w="579"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Công suất: 1.477.486 m</w:t>
            </w:r>
            <w:r w:rsidRPr="0048191A">
              <w:rPr>
                <w:rFonts w:ascii="Times New Roman" w:hAnsi="Times New Roman" w:cs="Times New Roman"/>
                <w:color w:val="000000" w:themeColor="text1"/>
                <w:vertAlign w:val="superscript"/>
                <w:lang w:val="sv-SE"/>
              </w:rPr>
              <w:t>3</w:t>
            </w:r>
          </w:p>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Công nghệ: Chôn lấp</w:t>
            </w:r>
          </w:p>
        </w:tc>
        <w:tc>
          <w:tcPr>
            <w:tcW w:w="373" w:type="pct"/>
            <w:vAlign w:val="center"/>
          </w:tcPr>
          <w:p w:rsidR="00C67F87" w:rsidRPr="0048191A" w:rsidRDefault="00C67F87" w:rsidP="0092543B">
            <w:pPr>
              <w:spacing w:after="0" w:line="288" w:lineRule="auto"/>
              <w:jc w:val="center"/>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Thành phố Quy Nhơn và vùng phụ cận</w:t>
            </w:r>
          </w:p>
        </w:tc>
        <w:tc>
          <w:tcPr>
            <w:tcW w:w="447" w:type="pct"/>
            <w:shd w:val="clear" w:color="auto" w:fill="auto"/>
            <w:noWrap/>
            <w:vAlign w:val="center"/>
          </w:tcPr>
          <w:p w:rsidR="00C67F87" w:rsidRPr="0048191A" w:rsidRDefault="00C67F87" w:rsidP="0092543B">
            <w:pPr>
              <w:spacing w:after="0" w:line="288" w:lineRule="auto"/>
              <w:jc w:val="center"/>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Vốn ODA</w:t>
            </w:r>
          </w:p>
        </w:tc>
        <w:tc>
          <w:tcPr>
            <w:tcW w:w="399" w:type="pct"/>
            <w:vAlign w:val="center"/>
          </w:tcPr>
          <w:p w:rsidR="00C67F87" w:rsidRPr="0048191A" w:rsidRDefault="00C67F87" w:rsidP="0092543B">
            <w:pPr>
              <w:spacing w:after="0" w:line="288" w:lineRule="auto"/>
              <w:ind w:firstLine="2"/>
              <w:jc w:val="center"/>
              <w:rPr>
                <w:rFonts w:ascii="Times New Roman" w:hAnsi="Times New Roman" w:cs="Times New Roman"/>
                <w:color w:val="000000" w:themeColor="text1"/>
                <w:lang w:val="vi-VN"/>
              </w:rPr>
            </w:pPr>
            <w:r w:rsidRPr="0048191A">
              <w:rPr>
                <w:rFonts w:ascii="Times New Roman" w:hAnsi="Times New Roman" w:cs="Times New Roman"/>
                <w:color w:val="000000" w:themeColor="text1"/>
                <w:lang w:val="vi-VN"/>
              </w:rPr>
              <w:t>51</w:t>
            </w:r>
          </w:p>
        </w:tc>
        <w:tc>
          <w:tcPr>
            <w:tcW w:w="774"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Quyết định số 3439/QĐ-UBND ngày 31/8/2022 của UBND tỉnh về việc phê duyệt hồ sơ thiết kế bản vẽ thi công và dự toán</w:t>
            </w:r>
          </w:p>
        </w:tc>
        <w:tc>
          <w:tcPr>
            <w:tcW w:w="1010" w:type="pct"/>
            <w:vAlign w:val="center"/>
          </w:tcPr>
          <w:p w:rsidR="00C67F87" w:rsidRPr="0048191A" w:rsidRDefault="00C67F87" w:rsidP="0092543B">
            <w:pPr>
              <w:tabs>
                <w:tab w:val="left" w:pos="141"/>
              </w:tabs>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Đang triển khai thi công xây dựng, dự kiến hoàn thành vào tháng 11/2022</w:t>
            </w:r>
          </w:p>
        </w:tc>
      </w:tr>
      <w:tr w:rsidR="00C67F87" w:rsidRPr="0048191A" w:rsidTr="002F2B9E">
        <w:trPr>
          <w:jc w:val="center"/>
        </w:trPr>
        <w:tc>
          <w:tcPr>
            <w:tcW w:w="188" w:type="pct"/>
            <w:shd w:val="clear" w:color="auto" w:fill="auto"/>
            <w:noWrap/>
            <w:vAlign w:val="center"/>
          </w:tcPr>
          <w:p w:rsidR="00C67F87" w:rsidRPr="0048191A" w:rsidRDefault="00C67F87" w:rsidP="0092543B">
            <w:pPr>
              <w:spacing w:after="0" w:line="288" w:lineRule="auto"/>
              <w:jc w:val="center"/>
              <w:rPr>
                <w:rFonts w:ascii="Times New Roman" w:hAnsi="Times New Roman" w:cs="Times New Roman"/>
                <w:color w:val="000000" w:themeColor="text1"/>
              </w:rPr>
            </w:pPr>
            <w:r w:rsidRPr="0048191A">
              <w:rPr>
                <w:rFonts w:ascii="Times New Roman" w:hAnsi="Times New Roman" w:cs="Times New Roman"/>
                <w:color w:val="000000" w:themeColor="text1"/>
              </w:rPr>
              <w:t>5</w:t>
            </w:r>
          </w:p>
        </w:tc>
        <w:tc>
          <w:tcPr>
            <w:tcW w:w="614"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Khu xử lý chất thải rắn phục vụ Khu kinh tế Nhơn Hội</w:t>
            </w:r>
          </w:p>
        </w:tc>
        <w:tc>
          <w:tcPr>
            <w:tcW w:w="616" w:type="pct"/>
            <w:shd w:val="clear" w:color="auto" w:fill="auto"/>
            <w:noWrap/>
            <w:vAlign w:val="center"/>
          </w:tcPr>
          <w:p w:rsidR="00C67F87" w:rsidRPr="0048191A" w:rsidRDefault="00C67F87" w:rsidP="0092543B">
            <w:pPr>
              <w:spacing w:after="0" w:line="288" w:lineRule="auto"/>
              <w:ind w:firstLine="176"/>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Thôn Liên Trì, xã Cát Nhơn, huyện Phù Cát.</w:t>
            </w:r>
          </w:p>
          <w:p w:rsidR="00C67F87" w:rsidRPr="0048191A" w:rsidRDefault="00C67F87" w:rsidP="0092543B">
            <w:pPr>
              <w:spacing w:after="0" w:line="288" w:lineRule="auto"/>
              <w:ind w:firstLine="176"/>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Diện tích dự án: Đất trong khu xử lý (7,55ha), đất giao thông ngoài Khu xử lý (1,62ha).</w:t>
            </w:r>
          </w:p>
          <w:p w:rsidR="00C67F87" w:rsidRPr="0048191A" w:rsidRDefault="00C67F87" w:rsidP="0092543B">
            <w:pPr>
              <w:spacing w:after="0" w:line="288" w:lineRule="auto"/>
              <w:ind w:firstLine="279"/>
              <w:jc w:val="both"/>
              <w:rPr>
                <w:rFonts w:ascii="Times New Roman" w:hAnsi="Times New Roman" w:cs="Times New Roman"/>
                <w:color w:val="000000" w:themeColor="text1"/>
                <w:lang w:val="sv-SE"/>
              </w:rPr>
            </w:pPr>
          </w:p>
        </w:tc>
        <w:tc>
          <w:tcPr>
            <w:tcW w:w="579"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Công suất: 60 tấn/ngày</w:t>
            </w:r>
          </w:p>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Công nghệ: Chôn lấp</w:t>
            </w:r>
          </w:p>
        </w:tc>
        <w:tc>
          <w:tcPr>
            <w:tcW w:w="373" w:type="pct"/>
            <w:vAlign w:val="center"/>
          </w:tcPr>
          <w:p w:rsidR="00C67F87" w:rsidRPr="0048191A" w:rsidRDefault="00C67F87" w:rsidP="0092543B">
            <w:pPr>
              <w:spacing w:after="0" w:line="288" w:lineRule="auto"/>
              <w:ind w:firstLine="28"/>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Một số xã thuộc huyện Phù Cát, huyện Tuy Phước và Khu kinh tế Nhơn Hội</w:t>
            </w:r>
          </w:p>
        </w:tc>
        <w:tc>
          <w:tcPr>
            <w:tcW w:w="447"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Ngân sách tỉnh</w:t>
            </w:r>
          </w:p>
        </w:tc>
        <w:tc>
          <w:tcPr>
            <w:tcW w:w="399" w:type="pct"/>
            <w:vAlign w:val="center"/>
          </w:tcPr>
          <w:p w:rsidR="00C67F87" w:rsidRPr="0048191A" w:rsidRDefault="00D94C62" w:rsidP="0092543B">
            <w:pPr>
              <w:spacing w:after="0" w:line="288" w:lineRule="auto"/>
              <w:jc w:val="center"/>
              <w:rPr>
                <w:rFonts w:ascii="Times New Roman" w:hAnsi="Times New Roman" w:cs="Times New Roman"/>
                <w:color w:val="000000" w:themeColor="text1"/>
              </w:rPr>
            </w:pPr>
            <w:r w:rsidRPr="0048191A">
              <w:rPr>
                <w:rFonts w:ascii="Times New Roman" w:hAnsi="Times New Roman" w:cs="Times New Roman"/>
                <w:color w:val="000000" w:themeColor="text1"/>
              </w:rPr>
              <w:t>51</w:t>
            </w:r>
          </w:p>
        </w:tc>
        <w:tc>
          <w:tcPr>
            <w:tcW w:w="774" w:type="pct"/>
            <w:shd w:val="clear" w:color="auto" w:fill="auto"/>
            <w:noWrap/>
            <w:vAlign w:val="center"/>
          </w:tcPr>
          <w:p w:rsidR="00C67F87" w:rsidRPr="0048191A" w:rsidRDefault="00C67F87" w:rsidP="0092543B">
            <w:pPr>
              <w:spacing w:after="0" w:line="288" w:lineRule="auto"/>
              <w:ind w:firstLine="219"/>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UBND tỉnh chấp thuận chủ trương tại Văn bản số 3695/UBND-CN ngày 05/11/2008 và phê duyệt quy hoạch chi tiết tỷ lệ 1/500 tại Quyết định số 1017/QĐ-CTUBND ngày 05/5/2009. Dự án đã được phê duyệt dự án đầu tư giai đoạn 1 tại Quyết định số 730/QĐ-BQL ngày 19/10/2009</w:t>
            </w:r>
          </w:p>
        </w:tc>
        <w:tc>
          <w:tcPr>
            <w:tcW w:w="1010" w:type="pct"/>
            <w:vAlign w:val="center"/>
          </w:tcPr>
          <w:p w:rsidR="00C67F87" w:rsidRPr="0048191A" w:rsidRDefault="00C67F87" w:rsidP="00C67F87">
            <w:pPr>
              <w:tabs>
                <w:tab w:val="left" w:pos="141"/>
              </w:tabs>
              <w:spacing w:after="0" w:line="288" w:lineRule="auto"/>
              <w:ind w:firstLine="91"/>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Đang trong quá trình thực hiện các quy trình xây dựng hồ sơ mời thầu để lựa chọn nhà đầu tư xây dựng bổ sung một số hạng mục và vận hành bãi chôn lấp</w:t>
            </w:r>
          </w:p>
        </w:tc>
      </w:tr>
      <w:tr w:rsidR="00C67F87" w:rsidRPr="0048191A" w:rsidTr="002F2B9E">
        <w:trPr>
          <w:jc w:val="center"/>
        </w:trPr>
        <w:tc>
          <w:tcPr>
            <w:tcW w:w="188" w:type="pct"/>
            <w:shd w:val="clear" w:color="auto" w:fill="auto"/>
            <w:noWrap/>
            <w:vAlign w:val="center"/>
          </w:tcPr>
          <w:p w:rsidR="00C67F87" w:rsidRPr="0048191A" w:rsidRDefault="00C67F87" w:rsidP="0092543B">
            <w:pPr>
              <w:spacing w:after="0" w:line="288" w:lineRule="auto"/>
              <w:jc w:val="center"/>
              <w:rPr>
                <w:rFonts w:ascii="Times New Roman" w:hAnsi="Times New Roman" w:cs="Times New Roman"/>
                <w:color w:val="000000" w:themeColor="text1"/>
                <w:lang w:val="vi-VN"/>
              </w:rPr>
            </w:pPr>
            <w:r w:rsidRPr="0048191A">
              <w:rPr>
                <w:rFonts w:ascii="Times New Roman" w:hAnsi="Times New Roman" w:cs="Times New Roman"/>
                <w:color w:val="000000" w:themeColor="text1"/>
                <w:lang w:val="vi-VN"/>
              </w:rPr>
              <w:t>6</w:t>
            </w:r>
          </w:p>
        </w:tc>
        <w:tc>
          <w:tcPr>
            <w:tcW w:w="614"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Hệ thống lò đốt rác thải</w:t>
            </w:r>
          </w:p>
        </w:tc>
        <w:tc>
          <w:tcPr>
            <w:tcW w:w="616"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vi-VN"/>
              </w:rPr>
            </w:pPr>
            <w:r w:rsidRPr="0048191A">
              <w:rPr>
                <w:rFonts w:ascii="Times New Roman" w:hAnsi="Times New Roman" w:cs="Times New Roman"/>
                <w:color w:val="000000" w:themeColor="text1"/>
                <w:lang w:val="vi-VN"/>
              </w:rPr>
              <w:t>Thôn Tây, xã Nhơn Châu, TP Quy Nhơn</w:t>
            </w:r>
          </w:p>
        </w:tc>
        <w:tc>
          <w:tcPr>
            <w:tcW w:w="579"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vi-VN"/>
              </w:rPr>
            </w:pPr>
            <w:r w:rsidRPr="0048191A">
              <w:rPr>
                <w:rFonts w:ascii="Times New Roman" w:hAnsi="Times New Roman" w:cs="Times New Roman"/>
                <w:color w:val="000000" w:themeColor="text1"/>
                <w:lang w:val="sv-SE"/>
              </w:rPr>
              <w:t>Công suất 1.000 kg/giờ</w:t>
            </w:r>
          </w:p>
        </w:tc>
        <w:tc>
          <w:tcPr>
            <w:tcW w:w="373" w:type="pct"/>
            <w:vAlign w:val="center"/>
          </w:tcPr>
          <w:p w:rsidR="00C67F87" w:rsidRPr="0048191A" w:rsidRDefault="00C67F87" w:rsidP="0092543B">
            <w:pPr>
              <w:spacing w:after="0" w:line="288" w:lineRule="auto"/>
              <w:ind w:firstLine="28"/>
              <w:jc w:val="both"/>
              <w:rPr>
                <w:rFonts w:ascii="Times New Roman" w:hAnsi="Times New Roman" w:cs="Times New Roman"/>
                <w:color w:val="000000" w:themeColor="text1"/>
                <w:lang w:val="vi-VN"/>
              </w:rPr>
            </w:pPr>
            <w:r w:rsidRPr="0048191A">
              <w:rPr>
                <w:rFonts w:ascii="Times New Roman" w:hAnsi="Times New Roman" w:cs="Times New Roman"/>
                <w:color w:val="000000" w:themeColor="text1"/>
                <w:lang w:val="vi-VN"/>
              </w:rPr>
              <w:t>Xã Nhơn Châu</w:t>
            </w:r>
          </w:p>
        </w:tc>
        <w:tc>
          <w:tcPr>
            <w:tcW w:w="447"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vi-VN"/>
              </w:rPr>
            </w:pPr>
            <w:r w:rsidRPr="0048191A">
              <w:rPr>
                <w:rFonts w:ascii="Times New Roman" w:hAnsi="Times New Roman" w:cs="Times New Roman"/>
                <w:color w:val="000000" w:themeColor="text1"/>
                <w:lang w:val="sv-SE"/>
              </w:rPr>
              <w:t xml:space="preserve">Vốn ngân sách </w:t>
            </w:r>
            <w:r w:rsidRPr="0048191A">
              <w:rPr>
                <w:rFonts w:ascii="Times New Roman" w:hAnsi="Times New Roman" w:cs="Times New Roman"/>
                <w:color w:val="000000" w:themeColor="text1"/>
                <w:lang w:val="vi-VN"/>
              </w:rPr>
              <w:t>TP Quy Nhơn</w:t>
            </w:r>
          </w:p>
        </w:tc>
        <w:tc>
          <w:tcPr>
            <w:tcW w:w="399" w:type="pct"/>
            <w:vAlign w:val="center"/>
          </w:tcPr>
          <w:p w:rsidR="00C67F87" w:rsidRPr="0048191A" w:rsidRDefault="00C67F87" w:rsidP="0092543B">
            <w:pPr>
              <w:spacing w:after="0" w:line="288" w:lineRule="auto"/>
              <w:ind w:firstLine="219"/>
              <w:jc w:val="center"/>
              <w:rPr>
                <w:rFonts w:ascii="Times New Roman" w:hAnsi="Times New Roman" w:cs="Times New Roman"/>
                <w:color w:val="000000" w:themeColor="text1"/>
                <w:lang w:val="vi-VN"/>
              </w:rPr>
            </w:pPr>
            <w:r w:rsidRPr="0048191A">
              <w:rPr>
                <w:rFonts w:ascii="Times New Roman" w:hAnsi="Times New Roman" w:cs="Times New Roman"/>
                <w:color w:val="000000" w:themeColor="text1"/>
                <w:lang w:val="vi-VN"/>
              </w:rPr>
              <w:t>9,51</w:t>
            </w:r>
          </w:p>
        </w:tc>
        <w:tc>
          <w:tcPr>
            <w:tcW w:w="774" w:type="pct"/>
            <w:shd w:val="clear" w:color="auto" w:fill="auto"/>
            <w:noWrap/>
            <w:vAlign w:val="center"/>
          </w:tcPr>
          <w:p w:rsidR="00C67F87" w:rsidRPr="0048191A" w:rsidRDefault="002432F3" w:rsidP="0092543B">
            <w:pPr>
              <w:spacing w:after="0" w:line="288" w:lineRule="auto"/>
              <w:ind w:firstLine="219"/>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Quyết định số 3382/QĐ-UBND ngày 27/5/2022 báo cáo kinh tế kỹ thuật và kế hoạch lựa chọn nhà thầu công trình</w:t>
            </w:r>
          </w:p>
          <w:p w:rsidR="007701EF" w:rsidRPr="0048191A" w:rsidRDefault="007701EF" w:rsidP="0092543B">
            <w:pPr>
              <w:spacing w:after="0" w:line="288" w:lineRule="auto"/>
              <w:ind w:firstLine="219"/>
              <w:jc w:val="both"/>
              <w:rPr>
                <w:rFonts w:ascii="Times New Roman" w:hAnsi="Times New Roman" w:cs="Times New Roman"/>
                <w:color w:val="000000" w:themeColor="text1"/>
                <w:lang w:val="sv-SE"/>
              </w:rPr>
            </w:pPr>
          </w:p>
          <w:p w:rsidR="007701EF" w:rsidRPr="0048191A" w:rsidRDefault="007701EF" w:rsidP="0092543B">
            <w:pPr>
              <w:spacing w:after="0" w:line="288" w:lineRule="auto"/>
              <w:ind w:firstLine="219"/>
              <w:jc w:val="both"/>
              <w:rPr>
                <w:rFonts w:ascii="Times New Roman" w:hAnsi="Times New Roman" w:cs="Times New Roman"/>
                <w:color w:val="000000" w:themeColor="text1"/>
                <w:lang w:val="sv-SE"/>
              </w:rPr>
            </w:pPr>
          </w:p>
        </w:tc>
        <w:tc>
          <w:tcPr>
            <w:tcW w:w="1010" w:type="pct"/>
            <w:vAlign w:val="center"/>
          </w:tcPr>
          <w:p w:rsidR="00C67F87" w:rsidRPr="0048191A" w:rsidRDefault="00350688" w:rsidP="0092543B">
            <w:pPr>
              <w:tabs>
                <w:tab w:val="left" w:pos="141"/>
              </w:tabs>
              <w:spacing w:after="0" w:line="288" w:lineRule="auto"/>
              <w:ind w:firstLine="91"/>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Đang trong quá trình đấu thầu xây dựng và lắp đặt lò đốt</w:t>
            </w:r>
          </w:p>
        </w:tc>
      </w:tr>
      <w:tr w:rsidR="00C67F87" w:rsidRPr="0048191A" w:rsidTr="0092543B">
        <w:trPr>
          <w:jc w:val="center"/>
        </w:trPr>
        <w:tc>
          <w:tcPr>
            <w:tcW w:w="5000" w:type="pct"/>
            <w:gridSpan w:val="9"/>
          </w:tcPr>
          <w:p w:rsidR="00C67F87" w:rsidRPr="0048191A" w:rsidRDefault="00C67F87" w:rsidP="0092543B">
            <w:pPr>
              <w:tabs>
                <w:tab w:val="left" w:pos="141"/>
              </w:tabs>
              <w:spacing w:after="0" w:line="288" w:lineRule="auto"/>
              <w:ind w:firstLine="91"/>
              <w:rPr>
                <w:rFonts w:ascii="Times New Roman" w:hAnsi="Times New Roman" w:cs="Times New Roman"/>
                <w:b/>
                <w:color w:val="000000" w:themeColor="text1"/>
                <w:lang w:val="sv-SE"/>
              </w:rPr>
            </w:pPr>
            <w:r w:rsidRPr="0048191A">
              <w:rPr>
                <w:rFonts w:ascii="Times New Roman" w:hAnsi="Times New Roman" w:cs="Times New Roman"/>
                <w:b/>
                <w:color w:val="000000" w:themeColor="text1"/>
                <w:lang w:val="sv-SE"/>
              </w:rPr>
              <w:lastRenderedPageBreak/>
              <w:t>II. Nguồn vốn xã hội hóa</w:t>
            </w:r>
          </w:p>
        </w:tc>
      </w:tr>
      <w:tr w:rsidR="00C67F87" w:rsidRPr="0048191A" w:rsidTr="002F2B9E">
        <w:trPr>
          <w:jc w:val="center"/>
        </w:trPr>
        <w:tc>
          <w:tcPr>
            <w:tcW w:w="188" w:type="pct"/>
            <w:shd w:val="clear" w:color="auto" w:fill="auto"/>
            <w:noWrap/>
            <w:vAlign w:val="center"/>
          </w:tcPr>
          <w:p w:rsidR="00C67F87" w:rsidRPr="0048191A" w:rsidRDefault="00C67F87" w:rsidP="0092543B">
            <w:pPr>
              <w:spacing w:after="0" w:line="288" w:lineRule="auto"/>
              <w:jc w:val="center"/>
              <w:rPr>
                <w:rFonts w:ascii="Times New Roman" w:hAnsi="Times New Roman" w:cs="Times New Roman"/>
                <w:color w:val="000000" w:themeColor="text1"/>
              </w:rPr>
            </w:pPr>
            <w:r w:rsidRPr="0048191A">
              <w:rPr>
                <w:rFonts w:ascii="Times New Roman" w:hAnsi="Times New Roman" w:cs="Times New Roman"/>
                <w:color w:val="000000" w:themeColor="text1"/>
              </w:rPr>
              <w:t>1</w:t>
            </w:r>
          </w:p>
        </w:tc>
        <w:tc>
          <w:tcPr>
            <w:tcW w:w="614"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spacing w:val="-2"/>
                <w:lang w:val="sv-SE"/>
              </w:rPr>
            </w:pPr>
            <w:r w:rsidRPr="0048191A">
              <w:rPr>
                <w:rFonts w:ascii="Times New Roman" w:hAnsi="Times New Roman" w:cs="Times New Roman"/>
                <w:color w:val="000000" w:themeColor="text1"/>
                <w:spacing w:val="-2"/>
                <w:lang w:val="sv-SE"/>
              </w:rPr>
              <w:t xml:space="preserve">Nhà máy xử lý rác sinh hoạt và công nghiệp của Công ty TNHH Môi trường Phú Hà </w:t>
            </w:r>
          </w:p>
        </w:tc>
        <w:tc>
          <w:tcPr>
            <w:tcW w:w="616" w:type="pct"/>
            <w:shd w:val="clear" w:color="auto" w:fill="auto"/>
            <w:noWrap/>
            <w:vAlign w:val="center"/>
          </w:tcPr>
          <w:p w:rsidR="00C67F87" w:rsidRPr="0048191A" w:rsidRDefault="00C67F87" w:rsidP="0092543B">
            <w:pPr>
              <w:spacing w:after="0" w:line="288" w:lineRule="auto"/>
              <w:ind w:firstLine="145"/>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Thôn Liên Trì, xã Cát Nhơn, huyện Phù Cát,</w:t>
            </w:r>
          </w:p>
          <w:p w:rsidR="00C67F87" w:rsidRPr="0048191A" w:rsidRDefault="00C67F87" w:rsidP="0092543B">
            <w:pPr>
              <w:spacing w:after="0" w:line="288" w:lineRule="auto"/>
              <w:ind w:firstLine="145"/>
              <w:jc w:val="both"/>
              <w:rPr>
                <w:rFonts w:ascii="Times New Roman" w:hAnsi="Times New Roman" w:cs="Times New Roman"/>
                <w:color w:val="000000" w:themeColor="text1"/>
              </w:rPr>
            </w:pPr>
            <w:r w:rsidRPr="0048191A">
              <w:rPr>
                <w:rFonts w:ascii="Times New Roman" w:hAnsi="Times New Roman" w:cs="Times New Roman"/>
                <w:color w:val="000000" w:themeColor="text1"/>
                <w:lang w:val="sv-SE"/>
              </w:rPr>
              <w:t xml:space="preserve">Diện tích 46,53 ha </w:t>
            </w:r>
          </w:p>
        </w:tc>
        <w:tc>
          <w:tcPr>
            <w:tcW w:w="579"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2.060 tấn/ngày</w:t>
            </w:r>
          </w:p>
          <w:p w:rsidR="00C67F87" w:rsidRPr="0048191A" w:rsidRDefault="00C67F87" w:rsidP="0092543B">
            <w:pPr>
              <w:spacing w:after="0" w:line="288" w:lineRule="auto"/>
              <w:ind w:firstLine="79"/>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 xml:space="preserve">+ Giai đoạn 1: 1.180 tấn/ngày </w:t>
            </w:r>
          </w:p>
          <w:p w:rsidR="00C67F87" w:rsidRPr="0048191A" w:rsidRDefault="00C67F87" w:rsidP="0092543B">
            <w:pPr>
              <w:spacing w:after="0" w:line="288" w:lineRule="auto"/>
              <w:ind w:firstLine="79"/>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 xml:space="preserve">+ Giai đoạn 2: 880 tấn/ngày </w:t>
            </w:r>
          </w:p>
        </w:tc>
        <w:tc>
          <w:tcPr>
            <w:tcW w:w="373" w:type="pct"/>
            <w:vAlign w:val="center"/>
          </w:tcPr>
          <w:p w:rsidR="00C67F87" w:rsidRPr="0048191A" w:rsidRDefault="00350688" w:rsidP="007701EF">
            <w:pPr>
              <w:spacing w:after="0" w:line="288" w:lineRule="auto"/>
              <w:ind w:firstLine="177"/>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T</w:t>
            </w:r>
            <w:r w:rsidR="00C67F87" w:rsidRPr="0048191A">
              <w:rPr>
                <w:rFonts w:ascii="Times New Roman" w:hAnsi="Times New Roman" w:cs="Times New Roman"/>
                <w:color w:val="000000" w:themeColor="text1"/>
                <w:lang w:val="sv-SE"/>
              </w:rPr>
              <w:t xml:space="preserve">ỉnh Bình Định, </w:t>
            </w:r>
            <w:r w:rsidRPr="0048191A">
              <w:rPr>
                <w:rFonts w:ascii="Times New Roman" w:hAnsi="Times New Roman" w:cs="Times New Roman"/>
                <w:color w:val="000000" w:themeColor="text1"/>
                <w:lang w:val="sv-SE"/>
              </w:rPr>
              <w:t>KV</w:t>
            </w:r>
            <w:r w:rsidR="00C67F87" w:rsidRPr="0048191A">
              <w:rPr>
                <w:rFonts w:ascii="Times New Roman" w:hAnsi="Times New Roman" w:cs="Times New Roman"/>
                <w:color w:val="000000" w:themeColor="text1"/>
                <w:lang w:val="sv-SE"/>
              </w:rPr>
              <w:t xml:space="preserve"> miền Trung, </w:t>
            </w:r>
            <w:r w:rsidR="007701EF" w:rsidRPr="0048191A">
              <w:rPr>
                <w:rFonts w:ascii="Times New Roman" w:hAnsi="Times New Roman" w:cs="Times New Roman"/>
                <w:color w:val="000000" w:themeColor="text1"/>
                <w:lang w:val="sv-SE"/>
              </w:rPr>
              <w:t>TN,</w:t>
            </w:r>
            <w:r w:rsidR="00C67F87" w:rsidRPr="0048191A">
              <w:rPr>
                <w:rFonts w:ascii="Times New Roman" w:hAnsi="Times New Roman" w:cs="Times New Roman"/>
                <w:color w:val="000000" w:themeColor="text1"/>
                <w:lang w:val="sv-SE"/>
              </w:rPr>
              <w:t xml:space="preserve"> các tỉnh phía Nam</w:t>
            </w:r>
          </w:p>
        </w:tc>
        <w:tc>
          <w:tcPr>
            <w:tcW w:w="447"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Công ty TNHH Môi trường Phú Hà</w:t>
            </w:r>
          </w:p>
        </w:tc>
        <w:tc>
          <w:tcPr>
            <w:tcW w:w="399" w:type="pct"/>
            <w:vAlign w:val="center"/>
          </w:tcPr>
          <w:p w:rsidR="00C67F87" w:rsidRPr="0048191A" w:rsidRDefault="00C67F87" w:rsidP="0092543B">
            <w:pPr>
              <w:tabs>
                <w:tab w:val="left" w:pos="141"/>
              </w:tabs>
              <w:spacing w:after="0" w:line="288" w:lineRule="auto"/>
              <w:jc w:val="center"/>
              <w:rPr>
                <w:rFonts w:ascii="Times New Roman" w:hAnsi="Times New Roman" w:cs="Times New Roman"/>
                <w:color w:val="000000" w:themeColor="text1"/>
                <w:lang w:val="vi-VN"/>
              </w:rPr>
            </w:pPr>
            <w:r w:rsidRPr="0048191A">
              <w:rPr>
                <w:rFonts w:ascii="Times New Roman" w:hAnsi="Times New Roman" w:cs="Times New Roman"/>
                <w:color w:val="000000" w:themeColor="text1"/>
                <w:lang w:val="vi-VN"/>
              </w:rPr>
              <w:t>960</w:t>
            </w:r>
          </w:p>
        </w:tc>
        <w:tc>
          <w:tcPr>
            <w:tcW w:w="774" w:type="pct"/>
            <w:shd w:val="clear" w:color="auto" w:fill="auto"/>
            <w:noWrap/>
            <w:vAlign w:val="center"/>
          </w:tcPr>
          <w:p w:rsidR="00C67F87" w:rsidRPr="0048191A" w:rsidRDefault="00C67F87" w:rsidP="0092543B">
            <w:pPr>
              <w:tabs>
                <w:tab w:val="left" w:pos="141"/>
              </w:tabs>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Đã được cấp Quyết định chủ trương đầu tư tại Quyết định số 2074/QĐ-UBND ngày 10/8/2018 của UBND tỉnh</w:t>
            </w:r>
          </w:p>
        </w:tc>
        <w:tc>
          <w:tcPr>
            <w:tcW w:w="1010" w:type="pct"/>
            <w:vAlign w:val="center"/>
          </w:tcPr>
          <w:p w:rsidR="00C67F87" w:rsidRPr="0048191A" w:rsidRDefault="00C67F87" w:rsidP="0092543B">
            <w:pPr>
              <w:spacing w:after="0" w:line="288" w:lineRule="auto"/>
              <w:ind w:firstLine="76"/>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 xml:space="preserve">- Đang thực hiện thủ tục điều chỉnh chủ trương đầu tư, điều chỉnh tiến độ dự án do vướng </w:t>
            </w:r>
            <w:r w:rsidR="00350688" w:rsidRPr="0048191A">
              <w:rPr>
                <w:rFonts w:ascii="Times New Roman" w:hAnsi="Times New Roman" w:cs="Times New Roman"/>
                <w:color w:val="000000" w:themeColor="text1"/>
                <w:lang w:val="sv-SE"/>
              </w:rPr>
              <w:t xml:space="preserve">mắc về </w:t>
            </w:r>
            <w:r w:rsidRPr="0048191A">
              <w:rPr>
                <w:rFonts w:ascii="Times New Roman" w:hAnsi="Times New Roman" w:cs="Times New Roman"/>
                <w:color w:val="000000" w:themeColor="text1"/>
                <w:lang w:val="sv-SE"/>
              </w:rPr>
              <w:t>giải phóng mặt bằng và thủ tục quản lý tài sản công.</w:t>
            </w:r>
          </w:p>
          <w:p w:rsidR="00C67F87" w:rsidRPr="0048191A" w:rsidRDefault="00C67F87" w:rsidP="0092543B">
            <w:pPr>
              <w:spacing w:after="0" w:line="288" w:lineRule="auto"/>
              <w:jc w:val="both"/>
              <w:rPr>
                <w:rFonts w:ascii="Times New Roman" w:hAnsi="Times New Roman" w:cs="Times New Roman"/>
                <w:color w:val="000000" w:themeColor="text1"/>
                <w:lang w:val="sv-SE"/>
              </w:rPr>
            </w:pPr>
          </w:p>
        </w:tc>
      </w:tr>
      <w:tr w:rsidR="00C67F87" w:rsidRPr="0048191A" w:rsidTr="002F2B9E">
        <w:trPr>
          <w:jc w:val="center"/>
        </w:trPr>
        <w:tc>
          <w:tcPr>
            <w:tcW w:w="188" w:type="pct"/>
            <w:shd w:val="clear" w:color="auto" w:fill="auto"/>
            <w:noWrap/>
            <w:vAlign w:val="center"/>
          </w:tcPr>
          <w:p w:rsidR="00C67F87" w:rsidRPr="0048191A" w:rsidRDefault="00C67F87" w:rsidP="0092543B">
            <w:pPr>
              <w:spacing w:after="0" w:line="288" w:lineRule="auto"/>
              <w:jc w:val="center"/>
              <w:rPr>
                <w:rFonts w:ascii="Times New Roman" w:hAnsi="Times New Roman" w:cs="Times New Roman"/>
                <w:color w:val="000000" w:themeColor="text1"/>
              </w:rPr>
            </w:pPr>
            <w:r w:rsidRPr="0048191A">
              <w:rPr>
                <w:rFonts w:ascii="Times New Roman" w:hAnsi="Times New Roman" w:cs="Times New Roman"/>
                <w:color w:val="000000" w:themeColor="text1"/>
              </w:rPr>
              <w:t>2</w:t>
            </w:r>
          </w:p>
        </w:tc>
        <w:tc>
          <w:tcPr>
            <w:tcW w:w="614" w:type="pct"/>
            <w:shd w:val="clear" w:color="auto" w:fill="auto"/>
            <w:noWrap/>
            <w:vAlign w:val="center"/>
          </w:tcPr>
          <w:p w:rsidR="00C67F87" w:rsidRPr="0048191A" w:rsidRDefault="00C67F87" w:rsidP="0092543B">
            <w:pPr>
              <w:spacing w:after="0" w:line="288" w:lineRule="auto"/>
              <w:ind w:firstLine="28"/>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spacing w:val="-2"/>
                <w:lang w:val="sv-SE"/>
              </w:rPr>
              <w:t>Nhà máy xử lý rác sinh hoạt tại Bãi chôn lấp chất thải rắn</w:t>
            </w:r>
            <w:r w:rsidRPr="0048191A">
              <w:rPr>
                <w:rFonts w:ascii="Times New Roman" w:hAnsi="Times New Roman" w:cs="Times New Roman"/>
                <w:color w:val="000000" w:themeColor="text1"/>
                <w:lang w:val="sv-SE"/>
              </w:rPr>
              <w:t xml:space="preserve"> Long Mỹ, thành phố Quy Nhơn</w:t>
            </w:r>
          </w:p>
        </w:tc>
        <w:tc>
          <w:tcPr>
            <w:tcW w:w="616" w:type="pct"/>
            <w:shd w:val="clear" w:color="auto" w:fill="auto"/>
            <w:noWrap/>
            <w:vAlign w:val="center"/>
          </w:tcPr>
          <w:p w:rsidR="00C67F87" w:rsidRPr="0048191A" w:rsidRDefault="00C67F87" w:rsidP="0092543B">
            <w:pPr>
              <w:spacing w:after="0" w:line="288" w:lineRule="auto"/>
              <w:ind w:firstLine="33"/>
              <w:jc w:val="both"/>
              <w:rPr>
                <w:rFonts w:ascii="Times New Roman" w:hAnsi="Times New Roman" w:cs="Times New Roman"/>
                <w:color w:val="000000" w:themeColor="text1"/>
                <w:spacing w:val="-4"/>
                <w:lang w:val="sv-SE"/>
              </w:rPr>
            </w:pPr>
            <w:r w:rsidRPr="0048191A">
              <w:rPr>
                <w:rFonts w:ascii="Times New Roman" w:hAnsi="Times New Roman" w:cs="Times New Roman"/>
                <w:color w:val="000000" w:themeColor="text1"/>
                <w:spacing w:val="-4"/>
                <w:lang w:val="sv-SE"/>
              </w:rPr>
              <w:t>Khu A3, bãi chôn lấp chất thải rắn Long Mỹ, TP Quy Nhơn,</w:t>
            </w:r>
          </w:p>
          <w:p w:rsidR="00C67F87" w:rsidRPr="0048191A" w:rsidRDefault="00C67F87" w:rsidP="0092543B">
            <w:pPr>
              <w:spacing w:after="0" w:line="288" w:lineRule="auto"/>
              <w:ind w:firstLine="145"/>
              <w:jc w:val="both"/>
              <w:rPr>
                <w:rFonts w:ascii="Times New Roman" w:hAnsi="Times New Roman" w:cs="Times New Roman"/>
                <w:color w:val="000000" w:themeColor="text1"/>
                <w:spacing w:val="-2"/>
                <w:lang w:val="sv-SE"/>
              </w:rPr>
            </w:pPr>
            <w:r w:rsidRPr="0048191A">
              <w:rPr>
                <w:rFonts w:ascii="Times New Roman" w:hAnsi="Times New Roman" w:cs="Times New Roman"/>
                <w:color w:val="000000" w:themeColor="text1"/>
                <w:spacing w:val="-4"/>
                <w:lang w:val="sv-SE"/>
              </w:rPr>
              <w:t>Diện tích 4,33ha</w:t>
            </w:r>
          </w:p>
        </w:tc>
        <w:tc>
          <w:tcPr>
            <w:tcW w:w="579" w:type="pct"/>
            <w:shd w:val="clear" w:color="auto" w:fill="auto"/>
            <w:noWrap/>
            <w:vAlign w:val="center"/>
          </w:tcPr>
          <w:p w:rsidR="00C67F87" w:rsidRPr="0048191A" w:rsidRDefault="00C67F87" w:rsidP="0092543B">
            <w:pPr>
              <w:spacing w:after="0" w:line="288" w:lineRule="auto"/>
              <w:ind w:firstLine="193"/>
              <w:jc w:val="both"/>
              <w:rPr>
                <w:rFonts w:ascii="Times New Roman" w:hAnsi="Times New Roman" w:cs="Times New Roman"/>
                <w:color w:val="000000" w:themeColor="text1"/>
                <w:spacing w:val="-2"/>
                <w:lang w:val="sv-SE"/>
              </w:rPr>
            </w:pPr>
            <w:r w:rsidRPr="0048191A">
              <w:rPr>
                <w:rFonts w:ascii="Times New Roman" w:hAnsi="Times New Roman" w:cs="Times New Roman"/>
                <w:color w:val="000000" w:themeColor="text1"/>
                <w:lang w:val="sv-SE"/>
              </w:rPr>
              <w:t xml:space="preserve">Công suất: </w:t>
            </w:r>
            <w:r w:rsidRPr="0048191A">
              <w:rPr>
                <w:rFonts w:ascii="Times New Roman" w:hAnsi="Times New Roman" w:cs="Times New Roman"/>
                <w:color w:val="000000" w:themeColor="text1"/>
                <w:spacing w:val="-2"/>
                <w:lang w:val="sv-SE"/>
              </w:rPr>
              <w:t>700 tấn/ngày:</w:t>
            </w:r>
          </w:p>
          <w:p w:rsidR="00C67F87" w:rsidRPr="0048191A" w:rsidRDefault="00C67F87" w:rsidP="0092543B">
            <w:pPr>
              <w:spacing w:after="0" w:line="288" w:lineRule="auto"/>
              <w:ind w:firstLine="83"/>
              <w:jc w:val="both"/>
              <w:rPr>
                <w:rFonts w:ascii="Times New Roman" w:hAnsi="Times New Roman" w:cs="Times New Roman"/>
                <w:color w:val="000000" w:themeColor="text1"/>
                <w:spacing w:val="-2"/>
                <w:lang w:val="sv-SE"/>
              </w:rPr>
            </w:pPr>
            <w:r w:rsidRPr="0048191A">
              <w:rPr>
                <w:rFonts w:ascii="Times New Roman" w:hAnsi="Times New Roman" w:cs="Times New Roman"/>
                <w:color w:val="000000" w:themeColor="text1"/>
                <w:spacing w:val="-2"/>
                <w:lang w:val="sv-SE"/>
              </w:rPr>
              <w:t>+ Giai đoạn 1: 400 tấn/ngày)</w:t>
            </w:r>
          </w:p>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 Giai đoạn 2: từ năm 2026 trở về sau nâng công suất phù hợp với thực tế</w:t>
            </w:r>
          </w:p>
        </w:tc>
        <w:tc>
          <w:tcPr>
            <w:tcW w:w="373" w:type="pct"/>
            <w:vAlign w:val="center"/>
          </w:tcPr>
          <w:p w:rsidR="00C67F87" w:rsidRPr="0048191A" w:rsidRDefault="00C67F87" w:rsidP="0092543B">
            <w:pPr>
              <w:spacing w:after="0" w:line="288" w:lineRule="auto"/>
              <w:jc w:val="center"/>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Thành phố Quy Nhơn và vùng phụ cận</w:t>
            </w:r>
          </w:p>
        </w:tc>
        <w:tc>
          <w:tcPr>
            <w:tcW w:w="447"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Công ty TNHH Nam  Thành Xuân Hiếu</w:t>
            </w:r>
          </w:p>
        </w:tc>
        <w:tc>
          <w:tcPr>
            <w:tcW w:w="399" w:type="pct"/>
            <w:vAlign w:val="center"/>
          </w:tcPr>
          <w:p w:rsidR="00C67F87" w:rsidRPr="0048191A" w:rsidRDefault="00C67F87" w:rsidP="0092543B">
            <w:pPr>
              <w:spacing w:after="0" w:line="288" w:lineRule="auto"/>
              <w:jc w:val="center"/>
              <w:rPr>
                <w:rFonts w:ascii="Times New Roman" w:hAnsi="Times New Roman" w:cs="Times New Roman"/>
                <w:color w:val="000000" w:themeColor="text1"/>
                <w:lang w:val="vi-VN"/>
              </w:rPr>
            </w:pPr>
            <w:r w:rsidRPr="0048191A">
              <w:rPr>
                <w:rFonts w:ascii="Times New Roman" w:hAnsi="Times New Roman" w:cs="Times New Roman"/>
                <w:color w:val="000000" w:themeColor="text1"/>
                <w:lang w:val="vi-VN"/>
              </w:rPr>
              <w:t>160</w:t>
            </w:r>
          </w:p>
        </w:tc>
        <w:tc>
          <w:tcPr>
            <w:tcW w:w="774" w:type="pct"/>
            <w:shd w:val="clear" w:color="auto" w:fill="auto"/>
            <w:noWrap/>
            <w:vAlign w:val="center"/>
          </w:tcPr>
          <w:p w:rsidR="00C67F87" w:rsidRPr="0048191A" w:rsidRDefault="00C67F87" w:rsidP="0092543B">
            <w:pPr>
              <w:spacing w:after="0" w:line="288" w:lineRule="auto"/>
              <w:ind w:firstLine="210"/>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 xml:space="preserve">UBND tỉnh đã phê duyệt kết quả lựa chọn NĐT dự án tại QĐ 3108/QĐ-UBND ngày 31/07/2020. </w:t>
            </w:r>
          </w:p>
          <w:p w:rsidR="00C67F87" w:rsidRPr="0048191A" w:rsidRDefault="00C67F87" w:rsidP="0092543B">
            <w:pPr>
              <w:spacing w:after="0" w:line="288" w:lineRule="auto"/>
              <w:ind w:firstLine="210"/>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UBND tỉnh đã cho NĐT thuê đất để thực hiện dự án tại QĐ số 689/QĐ-UBND ngày 01/3/2021.</w:t>
            </w:r>
          </w:p>
        </w:tc>
        <w:tc>
          <w:tcPr>
            <w:tcW w:w="1010" w:type="pct"/>
            <w:vAlign w:val="center"/>
          </w:tcPr>
          <w:p w:rsidR="00C67F87" w:rsidRPr="0048191A" w:rsidRDefault="00C67F87" w:rsidP="0092543B">
            <w:pPr>
              <w:tabs>
                <w:tab w:val="left" w:pos="141"/>
              </w:tabs>
              <w:spacing w:after="0" w:line="288" w:lineRule="auto"/>
              <w:ind w:firstLine="91"/>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 Đã thực hiện bàn giao đất. Nhà đầu tư đang thực hiện các thủ tục về xây dựng.</w:t>
            </w:r>
          </w:p>
          <w:p w:rsidR="00C67F87" w:rsidRPr="0048191A" w:rsidRDefault="00C67F87" w:rsidP="0092543B">
            <w:pPr>
              <w:tabs>
                <w:tab w:val="left" w:pos="141"/>
              </w:tabs>
              <w:spacing w:after="0" w:line="288" w:lineRule="auto"/>
              <w:ind w:firstLine="91"/>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 Trong quá trình triển khai dự án, do vướng công tác giải phòng mặt bằng đường cao tốc Bắc – Nam nên phải thực hiện điều chỉnh quy hoạch.</w:t>
            </w:r>
          </w:p>
          <w:p w:rsidR="00C67F87" w:rsidRPr="0048191A" w:rsidRDefault="00C67F87" w:rsidP="0092543B">
            <w:pPr>
              <w:tabs>
                <w:tab w:val="left" w:pos="141"/>
              </w:tabs>
              <w:spacing w:after="0" w:line="288" w:lineRule="auto"/>
              <w:ind w:firstLine="91"/>
              <w:jc w:val="both"/>
              <w:rPr>
                <w:rFonts w:ascii="Times New Roman" w:hAnsi="Times New Roman" w:cs="Times New Roman"/>
                <w:i/>
                <w:color w:val="000000" w:themeColor="text1"/>
                <w:lang w:val="sv-SE"/>
              </w:rPr>
            </w:pPr>
            <w:r w:rsidRPr="0048191A">
              <w:rPr>
                <w:rFonts w:ascii="Times New Roman" w:hAnsi="Times New Roman" w:cs="Times New Roman"/>
                <w:color w:val="000000" w:themeColor="text1"/>
                <w:lang w:val="sv-SE"/>
              </w:rPr>
              <w:t>- Hiện nay, UBND thành phố Quy Nhơn chưa ký hợp đồng dự án với nhà đầu tư để triển khai thực hiện</w:t>
            </w:r>
          </w:p>
        </w:tc>
      </w:tr>
      <w:tr w:rsidR="00C67F87" w:rsidRPr="0048191A" w:rsidTr="002F2B9E">
        <w:trPr>
          <w:jc w:val="center"/>
        </w:trPr>
        <w:tc>
          <w:tcPr>
            <w:tcW w:w="188" w:type="pct"/>
            <w:shd w:val="clear" w:color="auto" w:fill="auto"/>
            <w:noWrap/>
            <w:vAlign w:val="center"/>
          </w:tcPr>
          <w:p w:rsidR="00C67F87" w:rsidRPr="0048191A" w:rsidRDefault="00C67F87" w:rsidP="0092543B">
            <w:pPr>
              <w:spacing w:after="0" w:line="288" w:lineRule="auto"/>
              <w:jc w:val="center"/>
              <w:rPr>
                <w:rFonts w:ascii="Times New Roman" w:hAnsi="Times New Roman" w:cs="Times New Roman"/>
                <w:color w:val="000000" w:themeColor="text1"/>
              </w:rPr>
            </w:pPr>
            <w:r w:rsidRPr="0048191A">
              <w:rPr>
                <w:rFonts w:ascii="Times New Roman" w:hAnsi="Times New Roman" w:cs="Times New Roman"/>
                <w:color w:val="000000" w:themeColor="text1"/>
              </w:rPr>
              <w:t>3</w:t>
            </w:r>
          </w:p>
        </w:tc>
        <w:tc>
          <w:tcPr>
            <w:tcW w:w="614"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Nhà máy xử lý rác thải sinh hoạt tại Bãi chôn lấp chất thải rắn thị xã An Nhơn</w:t>
            </w:r>
          </w:p>
          <w:p w:rsidR="00C67F87" w:rsidRPr="0048191A" w:rsidRDefault="00C67F87" w:rsidP="0092543B">
            <w:pPr>
              <w:spacing w:after="0" w:line="288" w:lineRule="auto"/>
              <w:jc w:val="both"/>
              <w:rPr>
                <w:rFonts w:ascii="Times New Roman" w:hAnsi="Times New Roman" w:cs="Times New Roman"/>
                <w:color w:val="000000" w:themeColor="text1"/>
                <w:lang w:val="sv-SE"/>
              </w:rPr>
            </w:pPr>
          </w:p>
        </w:tc>
        <w:tc>
          <w:tcPr>
            <w:tcW w:w="616" w:type="pct"/>
            <w:shd w:val="clear" w:color="auto" w:fill="auto"/>
            <w:noWrap/>
            <w:vAlign w:val="center"/>
          </w:tcPr>
          <w:p w:rsidR="00C67F87" w:rsidRPr="0048191A" w:rsidRDefault="00C67F87" w:rsidP="0092543B">
            <w:pPr>
              <w:spacing w:after="0" w:line="288" w:lineRule="auto"/>
              <w:ind w:firstLine="279"/>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Bãi chôn lấp chất thải rắn tại xã Nhơn Thọ, thị xã An Nhơn.</w:t>
            </w:r>
          </w:p>
          <w:p w:rsidR="00C67F87" w:rsidRPr="0048191A" w:rsidRDefault="00C67F87" w:rsidP="0092543B">
            <w:pPr>
              <w:spacing w:after="0" w:line="288" w:lineRule="auto"/>
              <w:ind w:firstLine="145"/>
              <w:jc w:val="both"/>
              <w:rPr>
                <w:rFonts w:ascii="Times New Roman" w:hAnsi="Times New Roman" w:cs="Times New Roman"/>
                <w:color w:val="000000" w:themeColor="text1"/>
                <w:spacing w:val="-4"/>
                <w:lang w:val="sv-SE"/>
              </w:rPr>
            </w:pPr>
            <w:r w:rsidRPr="0048191A">
              <w:rPr>
                <w:rFonts w:ascii="Times New Roman" w:hAnsi="Times New Roman" w:cs="Times New Roman"/>
                <w:color w:val="000000" w:themeColor="text1"/>
                <w:spacing w:val="-4"/>
                <w:lang w:val="sv-SE"/>
              </w:rPr>
              <w:t>Diện tích 4,43 ha</w:t>
            </w:r>
          </w:p>
        </w:tc>
        <w:tc>
          <w:tcPr>
            <w:tcW w:w="579"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spacing w:val="-4"/>
                <w:lang w:val="sv-SE"/>
              </w:rPr>
            </w:pPr>
            <w:r w:rsidRPr="0048191A">
              <w:rPr>
                <w:rFonts w:ascii="Times New Roman" w:hAnsi="Times New Roman" w:cs="Times New Roman"/>
                <w:color w:val="000000" w:themeColor="text1"/>
                <w:spacing w:val="-4"/>
                <w:lang w:val="sv-SE"/>
              </w:rPr>
              <w:t>Giai đoạn 1: 120 tấn/ngày</w:t>
            </w:r>
          </w:p>
          <w:p w:rsidR="00C67F87" w:rsidRPr="0048191A" w:rsidRDefault="00C67F87" w:rsidP="0092543B">
            <w:pPr>
              <w:spacing w:after="0" w:line="288" w:lineRule="auto"/>
              <w:jc w:val="both"/>
              <w:rPr>
                <w:rFonts w:ascii="Times New Roman" w:hAnsi="Times New Roman" w:cs="Times New Roman"/>
                <w:color w:val="000000" w:themeColor="text1"/>
                <w:spacing w:val="-4"/>
                <w:lang w:val="sv-SE"/>
              </w:rPr>
            </w:pPr>
            <w:r w:rsidRPr="0048191A">
              <w:rPr>
                <w:rFonts w:ascii="Times New Roman" w:hAnsi="Times New Roman" w:cs="Times New Roman"/>
                <w:color w:val="000000" w:themeColor="text1"/>
                <w:spacing w:val="-4"/>
                <w:lang w:val="sv-SE"/>
              </w:rPr>
              <w:t>Đến 2025: 150 tấn/ngày (tùy theo tình hình thực tế hoặc yêu cầu của cấp có thẩm quyền)</w:t>
            </w:r>
          </w:p>
        </w:tc>
        <w:tc>
          <w:tcPr>
            <w:tcW w:w="373" w:type="pct"/>
            <w:vAlign w:val="center"/>
          </w:tcPr>
          <w:p w:rsidR="00C67F87" w:rsidRPr="0048191A" w:rsidRDefault="00C67F87" w:rsidP="0092543B">
            <w:pPr>
              <w:spacing w:after="0" w:line="288" w:lineRule="auto"/>
              <w:jc w:val="center"/>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Thị xã An Nhơn</w:t>
            </w:r>
          </w:p>
        </w:tc>
        <w:tc>
          <w:tcPr>
            <w:tcW w:w="447" w:type="pct"/>
            <w:shd w:val="clear" w:color="auto" w:fill="auto"/>
            <w:noWrap/>
            <w:vAlign w:val="center"/>
          </w:tcPr>
          <w:p w:rsidR="00C67F87" w:rsidRPr="0048191A" w:rsidRDefault="00C67F87" w:rsidP="0092543B">
            <w:pPr>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 xml:space="preserve">Công ty TNHH Toàn Xuân Hiếu </w:t>
            </w:r>
          </w:p>
        </w:tc>
        <w:tc>
          <w:tcPr>
            <w:tcW w:w="399" w:type="pct"/>
            <w:vAlign w:val="center"/>
          </w:tcPr>
          <w:p w:rsidR="00C67F87" w:rsidRPr="0048191A" w:rsidRDefault="00C67F87" w:rsidP="0092543B">
            <w:pPr>
              <w:tabs>
                <w:tab w:val="left" w:pos="141"/>
              </w:tabs>
              <w:spacing w:after="0" w:line="288" w:lineRule="auto"/>
              <w:jc w:val="center"/>
              <w:rPr>
                <w:rFonts w:ascii="Times New Roman" w:hAnsi="Times New Roman" w:cs="Times New Roman"/>
                <w:color w:val="000000" w:themeColor="text1"/>
                <w:lang w:val="vi-VN"/>
              </w:rPr>
            </w:pPr>
            <w:r w:rsidRPr="0048191A">
              <w:rPr>
                <w:rFonts w:ascii="Times New Roman" w:hAnsi="Times New Roman" w:cs="Times New Roman"/>
                <w:color w:val="000000" w:themeColor="text1"/>
                <w:lang w:val="vi-VN"/>
              </w:rPr>
              <w:t>170</w:t>
            </w:r>
          </w:p>
        </w:tc>
        <w:tc>
          <w:tcPr>
            <w:tcW w:w="774" w:type="pct"/>
            <w:shd w:val="clear" w:color="auto" w:fill="auto"/>
            <w:noWrap/>
            <w:vAlign w:val="center"/>
          </w:tcPr>
          <w:p w:rsidR="00C67F87" w:rsidRPr="0048191A" w:rsidRDefault="00C67F87" w:rsidP="0092543B">
            <w:pPr>
              <w:tabs>
                <w:tab w:val="left" w:pos="141"/>
              </w:tabs>
              <w:spacing w:after="0" w:line="288" w:lineRule="auto"/>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UBND thị xã An Nhơn đã phê duyệt kết quả lựa chọn nhà đầu tư dự án tại QĐ 1290/QĐ-UBND ngày 09/3/2021.</w:t>
            </w:r>
          </w:p>
        </w:tc>
        <w:tc>
          <w:tcPr>
            <w:tcW w:w="1010" w:type="pct"/>
            <w:vAlign w:val="center"/>
          </w:tcPr>
          <w:p w:rsidR="00C67F87" w:rsidRPr="0048191A" w:rsidRDefault="00C67F87" w:rsidP="0092543B">
            <w:pPr>
              <w:tabs>
                <w:tab w:val="left" w:pos="141"/>
              </w:tabs>
              <w:spacing w:after="0" w:line="288" w:lineRule="auto"/>
              <w:ind w:firstLine="91"/>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 UBND thị xã đang thực hiện công tác giải phóng mặt bằng để bàn giao cho Nhà đầu tư</w:t>
            </w:r>
          </w:p>
          <w:p w:rsidR="00C67F87" w:rsidRPr="0048191A" w:rsidRDefault="00C67F87" w:rsidP="00350688">
            <w:pPr>
              <w:tabs>
                <w:tab w:val="left" w:pos="141"/>
              </w:tabs>
              <w:spacing w:after="0" w:line="288" w:lineRule="auto"/>
              <w:ind w:firstLine="91"/>
              <w:jc w:val="both"/>
              <w:rPr>
                <w:rFonts w:ascii="Times New Roman" w:hAnsi="Times New Roman" w:cs="Times New Roman"/>
                <w:color w:val="000000" w:themeColor="text1"/>
                <w:lang w:val="sv-SE"/>
              </w:rPr>
            </w:pPr>
            <w:r w:rsidRPr="0048191A">
              <w:rPr>
                <w:rFonts w:ascii="Times New Roman" w:hAnsi="Times New Roman" w:cs="Times New Roman"/>
                <w:color w:val="000000" w:themeColor="text1"/>
                <w:lang w:val="sv-SE"/>
              </w:rPr>
              <w:t xml:space="preserve">- </w:t>
            </w:r>
            <w:r w:rsidR="00350688" w:rsidRPr="0048191A">
              <w:rPr>
                <w:rFonts w:ascii="Times New Roman" w:hAnsi="Times New Roman" w:cs="Times New Roman"/>
                <w:color w:val="000000" w:themeColor="text1"/>
                <w:lang w:val="sv-SE"/>
              </w:rPr>
              <w:t>Đang thực hiện các thủ tục pháp lý để chuẩn bị triển khai dự án</w:t>
            </w:r>
            <w:r w:rsidRPr="0048191A">
              <w:rPr>
                <w:rFonts w:ascii="Times New Roman" w:hAnsi="Times New Roman" w:cs="Times New Roman"/>
                <w:color w:val="000000" w:themeColor="text1"/>
                <w:lang w:val="sv-SE"/>
              </w:rPr>
              <w:t>.</w:t>
            </w:r>
          </w:p>
        </w:tc>
      </w:tr>
    </w:tbl>
    <w:p w:rsidR="00BD2E6D" w:rsidRPr="0048191A" w:rsidRDefault="002F2B9E" w:rsidP="002F2B9E">
      <w:pPr>
        <w:spacing w:after="0" w:line="264" w:lineRule="auto"/>
        <w:jc w:val="center"/>
        <w:rPr>
          <w:rFonts w:ascii="Times New Roman" w:hAnsi="Times New Roman" w:cs="Times New Roman"/>
          <w:b/>
          <w:color w:val="000000" w:themeColor="text1"/>
          <w:sz w:val="26"/>
          <w:szCs w:val="26"/>
          <w:lang w:val="sv-SE"/>
        </w:rPr>
      </w:pPr>
      <w:r w:rsidRPr="0048191A">
        <w:rPr>
          <w:rFonts w:ascii="Times New Roman" w:hAnsi="Times New Roman" w:cs="Times New Roman"/>
          <w:b/>
          <w:color w:val="000000" w:themeColor="text1"/>
          <w:sz w:val="26"/>
          <w:szCs w:val="26"/>
          <w:lang w:val="sv-SE"/>
        </w:rPr>
        <w:lastRenderedPageBreak/>
        <w:t xml:space="preserve">Phụ lục 5. </w:t>
      </w:r>
    </w:p>
    <w:p w:rsidR="002F2B9E" w:rsidRPr="0048191A" w:rsidRDefault="002F2B9E" w:rsidP="00BD2E6D">
      <w:pPr>
        <w:spacing w:before="120" w:after="0" w:line="264" w:lineRule="auto"/>
        <w:jc w:val="center"/>
        <w:rPr>
          <w:rFonts w:ascii="Times New Roman" w:hAnsi="Times New Roman" w:cs="Times New Roman"/>
          <w:b/>
          <w:color w:val="000000" w:themeColor="text1"/>
          <w:sz w:val="26"/>
          <w:szCs w:val="26"/>
          <w:lang w:val="sv-SE"/>
        </w:rPr>
      </w:pPr>
      <w:r w:rsidRPr="0048191A">
        <w:rPr>
          <w:rFonts w:ascii="Times New Roman" w:hAnsi="Times New Roman" w:cs="Times New Roman"/>
          <w:b/>
          <w:color w:val="000000" w:themeColor="text1"/>
          <w:sz w:val="26"/>
          <w:szCs w:val="26"/>
          <w:lang w:val="vi-VN"/>
        </w:rPr>
        <w:t xml:space="preserve">Chi phí </w:t>
      </w:r>
      <w:r w:rsidR="00262060" w:rsidRPr="0048191A">
        <w:rPr>
          <w:rFonts w:ascii="Times New Roman" w:hAnsi="Times New Roman" w:cs="Times New Roman"/>
          <w:b/>
          <w:color w:val="000000" w:themeColor="text1"/>
          <w:sz w:val="26"/>
          <w:szCs w:val="26"/>
          <w:lang w:val="sv-SE"/>
        </w:rPr>
        <w:t>thu gom, xử lý rác thải</w:t>
      </w:r>
      <w:r w:rsidRPr="0048191A">
        <w:rPr>
          <w:rFonts w:ascii="Times New Roman" w:hAnsi="Times New Roman" w:cs="Times New Roman"/>
          <w:b/>
          <w:color w:val="000000" w:themeColor="text1"/>
          <w:sz w:val="26"/>
          <w:szCs w:val="26"/>
          <w:lang w:val="vi-VN"/>
        </w:rPr>
        <w:t xml:space="preserve"> sinh hoạt </w:t>
      </w:r>
    </w:p>
    <w:p w:rsidR="002F2B9E" w:rsidRPr="0048191A" w:rsidRDefault="002F2B9E" w:rsidP="002F2B9E">
      <w:pPr>
        <w:spacing w:after="0" w:line="264" w:lineRule="auto"/>
        <w:jc w:val="right"/>
        <w:rPr>
          <w:rFonts w:ascii="Times New Roman" w:hAnsi="Times New Roman" w:cs="Times New Roman"/>
          <w:b/>
          <w:i/>
          <w:color w:val="000000" w:themeColor="text1"/>
          <w:sz w:val="20"/>
          <w:szCs w:val="20"/>
          <w:lang w:val="sv-SE"/>
        </w:rPr>
      </w:pPr>
      <w:r w:rsidRPr="0048191A">
        <w:rPr>
          <w:rFonts w:ascii="Times New Roman" w:hAnsi="Times New Roman" w:cs="Times New Roman"/>
          <w:b/>
          <w:i/>
          <w:color w:val="000000" w:themeColor="text1"/>
          <w:sz w:val="20"/>
          <w:szCs w:val="20"/>
          <w:lang w:val="sv-SE"/>
        </w:rPr>
        <w:t>Đơn vị tính: tỷ đồ</w:t>
      </w:r>
      <w:r w:rsidR="00BD2E6D" w:rsidRPr="0048191A">
        <w:rPr>
          <w:rFonts w:ascii="Times New Roman" w:hAnsi="Times New Roman" w:cs="Times New Roman"/>
          <w:b/>
          <w:i/>
          <w:color w:val="000000" w:themeColor="text1"/>
          <w:sz w:val="20"/>
          <w:szCs w:val="20"/>
          <w:lang w:val="sv-SE"/>
        </w:rPr>
        <w:t xml:space="preserve">ng/năm </w:t>
      </w:r>
    </w:p>
    <w:tbl>
      <w:tblPr>
        <w:tblW w:w="14401" w:type="dxa"/>
        <w:jc w:val="center"/>
        <w:tblInd w:w="-435" w:type="dxa"/>
        <w:tblLook w:val="04A0" w:firstRow="1" w:lastRow="0" w:firstColumn="1" w:lastColumn="0" w:noHBand="0" w:noVBand="1"/>
      </w:tblPr>
      <w:tblGrid>
        <w:gridCol w:w="1355"/>
        <w:gridCol w:w="616"/>
        <w:gridCol w:w="616"/>
        <w:gridCol w:w="616"/>
        <w:gridCol w:w="766"/>
        <w:gridCol w:w="766"/>
        <w:gridCol w:w="766"/>
        <w:gridCol w:w="666"/>
        <w:gridCol w:w="666"/>
        <w:gridCol w:w="666"/>
        <w:gridCol w:w="766"/>
        <w:gridCol w:w="766"/>
        <w:gridCol w:w="766"/>
        <w:gridCol w:w="766"/>
        <w:gridCol w:w="766"/>
        <w:gridCol w:w="766"/>
        <w:gridCol w:w="770"/>
        <w:gridCol w:w="770"/>
        <w:gridCol w:w="766"/>
      </w:tblGrid>
      <w:tr w:rsidR="00262060" w:rsidRPr="0048191A" w:rsidTr="00262060">
        <w:trPr>
          <w:trHeight w:val="500"/>
          <w:jc w:val="center"/>
        </w:trPr>
        <w:tc>
          <w:tcPr>
            <w:tcW w:w="1403" w:type="dxa"/>
            <w:vMerge w:val="restart"/>
            <w:tcBorders>
              <w:top w:val="single" w:sz="4" w:space="0" w:color="auto"/>
              <w:left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bCs/>
                <w:color w:val="000000" w:themeColor="text1"/>
                <w:sz w:val="20"/>
                <w:szCs w:val="20"/>
              </w:rPr>
            </w:pPr>
            <w:r w:rsidRPr="0048191A">
              <w:rPr>
                <w:rFonts w:ascii="Times New Roman" w:eastAsia="Times New Roman" w:hAnsi="Times New Roman" w:cs="Times New Roman"/>
                <w:b/>
                <w:bCs/>
                <w:color w:val="000000" w:themeColor="text1"/>
                <w:sz w:val="20"/>
                <w:szCs w:val="20"/>
              </w:rPr>
              <w:t>Địa phương</w:t>
            </w:r>
          </w:p>
        </w:tc>
        <w:tc>
          <w:tcPr>
            <w:tcW w:w="1840" w:type="dxa"/>
            <w:gridSpan w:val="3"/>
            <w:tcBorders>
              <w:top w:val="single" w:sz="4" w:space="0" w:color="auto"/>
              <w:left w:val="nil"/>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bCs/>
                <w:color w:val="000000" w:themeColor="text1"/>
                <w:sz w:val="20"/>
                <w:szCs w:val="20"/>
              </w:rPr>
            </w:pPr>
            <w:r w:rsidRPr="0048191A">
              <w:rPr>
                <w:rFonts w:ascii="Times New Roman" w:eastAsia="Times New Roman" w:hAnsi="Times New Roman" w:cs="Times New Roman"/>
                <w:b/>
                <w:bCs/>
                <w:color w:val="000000" w:themeColor="text1"/>
                <w:sz w:val="20"/>
                <w:szCs w:val="20"/>
              </w:rPr>
              <w:t xml:space="preserve">Ngân sách tỉnh </w:t>
            </w:r>
          </w:p>
        </w:tc>
        <w:tc>
          <w:tcPr>
            <w:tcW w:w="2288" w:type="dxa"/>
            <w:gridSpan w:val="3"/>
            <w:tcBorders>
              <w:top w:val="single" w:sz="4" w:space="0" w:color="auto"/>
              <w:left w:val="nil"/>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bCs/>
                <w:color w:val="000000" w:themeColor="text1"/>
                <w:sz w:val="20"/>
                <w:szCs w:val="20"/>
              </w:rPr>
            </w:pPr>
            <w:r w:rsidRPr="0048191A">
              <w:rPr>
                <w:rFonts w:ascii="Times New Roman" w:eastAsia="Times New Roman" w:hAnsi="Times New Roman" w:cs="Times New Roman"/>
                <w:b/>
                <w:bCs/>
                <w:color w:val="000000" w:themeColor="text1"/>
                <w:sz w:val="20"/>
                <w:szCs w:val="20"/>
              </w:rPr>
              <w:t xml:space="preserve">Ngân sách huyện </w:t>
            </w:r>
          </w:p>
        </w:tc>
        <w:tc>
          <w:tcPr>
            <w:tcW w:w="1989" w:type="dxa"/>
            <w:gridSpan w:val="3"/>
            <w:tcBorders>
              <w:top w:val="single" w:sz="4" w:space="0" w:color="auto"/>
              <w:left w:val="nil"/>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bCs/>
                <w:color w:val="000000" w:themeColor="text1"/>
                <w:sz w:val="20"/>
                <w:szCs w:val="20"/>
              </w:rPr>
            </w:pPr>
            <w:r w:rsidRPr="0048191A">
              <w:rPr>
                <w:rFonts w:ascii="Times New Roman" w:eastAsia="Times New Roman" w:hAnsi="Times New Roman" w:cs="Times New Roman"/>
                <w:b/>
                <w:bCs/>
                <w:color w:val="000000" w:themeColor="text1"/>
                <w:sz w:val="20"/>
                <w:szCs w:val="20"/>
              </w:rPr>
              <w:t xml:space="preserve">Ngân sách xã </w:t>
            </w:r>
          </w:p>
        </w:tc>
        <w:tc>
          <w:tcPr>
            <w:tcW w:w="2288" w:type="dxa"/>
            <w:gridSpan w:val="3"/>
            <w:tcBorders>
              <w:top w:val="single" w:sz="4" w:space="0" w:color="auto"/>
              <w:left w:val="nil"/>
              <w:bottom w:val="single" w:sz="4" w:space="0" w:color="auto"/>
              <w:right w:val="single" w:sz="4" w:space="0" w:color="auto"/>
            </w:tcBorders>
            <w:shd w:val="clear" w:color="auto" w:fill="auto"/>
            <w:vAlign w:val="center"/>
            <w:hideMark/>
          </w:tcPr>
          <w:p w:rsidR="00262060" w:rsidRPr="0048191A" w:rsidRDefault="00262060" w:rsidP="00262060">
            <w:pPr>
              <w:spacing w:after="0" w:line="264" w:lineRule="auto"/>
              <w:jc w:val="center"/>
              <w:rPr>
                <w:rFonts w:ascii="Times New Roman" w:eastAsia="Times New Roman" w:hAnsi="Times New Roman" w:cs="Times New Roman"/>
                <w:b/>
                <w:bCs/>
                <w:color w:val="000000" w:themeColor="text1"/>
                <w:sz w:val="20"/>
                <w:szCs w:val="20"/>
              </w:rPr>
            </w:pPr>
            <w:r w:rsidRPr="0048191A">
              <w:rPr>
                <w:rFonts w:ascii="Times New Roman" w:eastAsia="Times New Roman" w:hAnsi="Times New Roman" w:cs="Times New Roman"/>
                <w:b/>
                <w:bCs/>
                <w:color w:val="000000" w:themeColor="text1"/>
                <w:sz w:val="20"/>
                <w:szCs w:val="20"/>
              </w:rPr>
              <w:t xml:space="preserve">Tổng chi từ ngân sách </w:t>
            </w:r>
          </w:p>
        </w:tc>
        <w:tc>
          <w:tcPr>
            <w:tcW w:w="2288" w:type="dxa"/>
            <w:gridSpan w:val="3"/>
            <w:tcBorders>
              <w:top w:val="single" w:sz="4" w:space="0" w:color="auto"/>
              <w:left w:val="nil"/>
              <w:bottom w:val="single" w:sz="4" w:space="0" w:color="auto"/>
              <w:right w:val="single" w:sz="4" w:space="0" w:color="auto"/>
            </w:tcBorders>
            <w:shd w:val="clear" w:color="auto" w:fill="auto"/>
            <w:vAlign w:val="center"/>
            <w:hideMark/>
          </w:tcPr>
          <w:p w:rsidR="00262060" w:rsidRPr="0048191A" w:rsidRDefault="00262060" w:rsidP="00262060">
            <w:pPr>
              <w:spacing w:after="0" w:line="264" w:lineRule="auto"/>
              <w:jc w:val="center"/>
              <w:rPr>
                <w:rFonts w:ascii="Times New Roman" w:eastAsia="Times New Roman" w:hAnsi="Times New Roman" w:cs="Times New Roman"/>
                <w:b/>
                <w:bCs/>
                <w:color w:val="000000" w:themeColor="text1"/>
                <w:sz w:val="20"/>
                <w:szCs w:val="20"/>
              </w:rPr>
            </w:pPr>
            <w:r w:rsidRPr="0048191A">
              <w:rPr>
                <w:rFonts w:ascii="Times New Roman" w:eastAsia="Times New Roman" w:hAnsi="Times New Roman" w:cs="Times New Roman"/>
                <w:b/>
                <w:bCs/>
                <w:color w:val="000000" w:themeColor="text1"/>
                <w:sz w:val="20"/>
                <w:szCs w:val="20"/>
              </w:rPr>
              <w:t>Thu từ hộ gia đình</w:t>
            </w:r>
          </w:p>
        </w:tc>
        <w:tc>
          <w:tcPr>
            <w:tcW w:w="2302" w:type="dxa"/>
            <w:gridSpan w:val="3"/>
            <w:tcBorders>
              <w:top w:val="single" w:sz="4" w:space="0" w:color="auto"/>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line="264" w:lineRule="auto"/>
              <w:jc w:val="center"/>
              <w:rPr>
                <w:rFonts w:ascii="Times New Roman" w:eastAsia="Times New Roman" w:hAnsi="Times New Roman" w:cs="Times New Roman"/>
                <w:b/>
                <w:bCs/>
                <w:color w:val="000000" w:themeColor="text1"/>
                <w:sz w:val="20"/>
                <w:szCs w:val="20"/>
              </w:rPr>
            </w:pPr>
            <w:r w:rsidRPr="0048191A">
              <w:rPr>
                <w:rFonts w:ascii="Times New Roman" w:eastAsia="Times New Roman" w:hAnsi="Times New Roman" w:cs="Times New Roman"/>
                <w:b/>
                <w:bCs/>
                <w:color w:val="000000" w:themeColor="text1"/>
                <w:sz w:val="20"/>
                <w:szCs w:val="20"/>
              </w:rPr>
              <w:t xml:space="preserve">Tổng chi </w:t>
            </w:r>
          </w:p>
        </w:tc>
      </w:tr>
      <w:tr w:rsidR="00262060" w:rsidRPr="0048191A" w:rsidTr="00262060">
        <w:trPr>
          <w:trHeight w:val="563"/>
          <w:jc w:val="center"/>
        </w:trPr>
        <w:tc>
          <w:tcPr>
            <w:tcW w:w="1403" w:type="dxa"/>
            <w:vMerge/>
            <w:tcBorders>
              <w:left w:val="single" w:sz="4" w:space="0" w:color="auto"/>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bCs/>
                <w:color w:val="000000" w:themeColor="text1"/>
                <w:sz w:val="20"/>
                <w:szCs w:val="20"/>
              </w:rPr>
            </w:pP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color w:val="000000" w:themeColor="text1"/>
                <w:sz w:val="20"/>
                <w:szCs w:val="20"/>
              </w:rPr>
            </w:pPr>
            <w:r w:rsidRPr="0048191A">
              <w:rPr>
                <w:rFonts w:ascii="Times New Roman" w:eastAsia="Times New Roman" w:hAnsi="Times New Roman" w:cs="Times New Roman"/>
                <w:b/>
                <w:color w:val="000000" w:themeColor="text1"/>
                <w:sz w:val="20"/>
                <w:szCs w:val="20"/>
              </w:rPr>
              <w:t>2019</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color w:val="000000" w:themeColor="text1"/>
                <w:sz w:val="20"/>
                <w:szCs w:val="20"/>
              </w:rPr>
            </w:pPr>
            <w:r w:rsidRPr="0048191A">
              <w:rPr>
                <w:rFonts w:ascii="Times New Roman" w:eastAsia="Times New Roman" w:hAnsi="Times New Roman" w:cs="Times New Roman"/>
                <w:b/>
                <w:color w:val="000000" w:themeColor="text1"/>
                <w:sz w:val="20"/>
                <w:szCs w:val="20"/>
              </w:rPr>
              <w:t>2020</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color w:val="000000" w:themeColor="text1"/>
                <w:sz w:val="20"/>
                <w:szCs w:val="20"/>
              </w:rPr>
            </w:pPr>
            <w:r w:rsidRPr="0048191A">
              <w:rPr>
                <w:rFonts w:ascii="Times New Roman" w:eastAsia="Times New Roman" w:hAnsi="Times New Roman" w:cs="Times New Roman"/>
                <w:b/>
                <w:color w:val="000000" w:themeColor="text1"/>
                <w:sz w:val="20"/>
                <w:szCs w:val="20"/>
              </w:rPr>
              <w:t>2021</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color w:val="000000" w:themeColor="text1"/>
                <w:sz w:val="20"/>
                <w:szCs w:val="20"/>
              </w:rPr>
            </w:pPr>
            <w:r w:rsidRPr="0048191A">
              <w:rPr>
                <w:rFonts w:ascii="Times New Roman" w:eastAsia="Times New Roman" w:hAnsi="Times New Roman" w:cs="Times New Roman"/>
                <w:b/>
                <w:color w:val="000000" w:themeColor="text1"/>
                <w:sz w:val="20"/>
                <w:szCs w:val="20"/>
              </w:rPr>
              <w:t>2019</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color w:val="000000" w:themeColor="text1"/>
                <w:sz w:val="20"/>
                <w:szCs w:val="20"/>
              </w:rPr>
            </w:pPr>
            <w:r w:rsidRPr="0048191A">
              <w:rPr>
                <w:rFonts w:ascii="Times New Roman" w:eastAsia="Times New Roman" w:hAnsi="Times New Roman" w:cs="Times New Roman"/>
                <w:b/>
                <w:color w:val="000000" w:themeColor="text1"/>
                <w:sz w:val="20"/>
                <w:szCs w:val="20"/>
              </w:rPr>
              <w:t>2020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color w:val="000000" w:themeColor="text1"/>
                <w:sz w:val="20"/>
                <w:szCs w:val="20"/>
              </w:rPr>
            </w:pPr>
            <w:r w:rsidRPr="0048191A">
              <w:rPr>
                <w:rFonts w:ascii="Times New Roman" w:eastAsia="Times New Roman" w:hAnsi="Times New Roman" w:cs="Times New Roman"/>
                <w:b/>
                <w:color w:val="000000" w:themeColor="text1"/>
                <w:sz w:val="20"/>
                <w:szCs w:val="20"/>
              </w:rPr>
              <w:t>2021</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color w:val="000000" w:themeColor="text1"/>
                <w:sz w:val="20"/>
                <w:szCs w:val="20"/>
              </w:rPr>
            </w:pPr>
            <w:r w:rsidRPr="0048191A">
              <w:rPr>
                <w:rFonts w:ascii="Times New Roman" w:eastAsia="Times New Roman" w:hAnsi="Times New Roman" w:cs="Times New Roman"/>
                <w:b/>
                <w:color w:val="000000" w:themeColor="text1"/>
                <w:sz w:val="20"/>
                <w:szCs w:val="20"/>
              </w:rPr>
              <w:t>2019</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color w:val="000000" w:themeColor="text1"/>
                <w:sz w:val="20"/>
                <w:szCs w:val="20"/>
              </w:rPr>
            </w:pPr>
            <w:r w:rsidRPr="0048191A">
              <w:rPr>
                <w:rFonts w:ascii="Times New Roman" w:eastAsia="Times New Roman" w:hAnsi="Times New Roman" w:cs="Times New Roman"/>
                <w:b/>
                <w:color w:val="000000" w:themeColor="text1"/>
                <w:sz w:val="20"/>
                <w:szCs w:val="20"/>
              </w:rPr>
              <w:t>2020</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color w:val="000000" w:themeColor="text1"/>
                <w:sz w:val="20"/>
                <w:szCs w:val="20"/>
              </w:rPr>
            </w:pPr>
            <w:r w:rsidRPr="0048191A">
              <w:rPr>
                <w:rFonts w:ascii="Times New Roman" w:eastAsia="Times New Roman" w:hAnsi="Times New Roman" w:cs="Times New Roman"/>
                <w:b/>
                <w:color w:val="000000" w:themeColor="text1"/>
                <w:sz w:val="20"/>
                <w:szCs w:val="20"/>
              </w:rPr>
              <w:t>2021</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color w:val="000000" w:themeColor="text1"/>
                <w:sz w:val="20"/>
                <w:szCs w:val="20"/>
              </w:rPr>
            </w:pPr>
            <w:r w:rsidRPr="0048191A">
              <w:rPr>
                <w:rFonts w:ascii="Times New Roman" w:eastAsia="Times New Roman" w:hAnsi="Times New Roman" w:cs="Times New Roman"/>
                <w:b/>
                <w:color w:val="000000" w:themeColor="text1"/>
                <w:sz w:val="20"/>
                <w:szCs w:val="20"/>
              </w:rPr>
              <w:t>2019</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color w:val="000000" w:themeColor="text1"/>
                <w:sz w:val="20"/>
                <w:szCs w:val="20"/>
              </w:rPr>
            </w:pPr>
            <w:r w:rsidRPr="0048191A">
              <w:rPr>
                <w:rFonts w:ascii="Times New Roman" w:eastAsia="Times New Roman" w:hAnsi="Times New Roman" w:cs="Times New Roman"/>
                <w:b/>
                <w:color w:val="000000" w:themeColor="text1"/>
                <w:sz w:val="20"/>
                <w:szCs w:val="20"/>
              </w:rPr>
              <w:t>2020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color w:val="000000" w:themeColor="text1"/>
                <w:sz w:val="20"/>
                <w:szCs w:val="20"/>
              </w:rPr>
            </w:pPr>
            <w:r w:rsidRPr="0048191A">
              <w:rPr>
                <w:rFonts w:ascii="Times New Roman" w:eastAsia="Times New Roman" w:hAnsi="Times New Roman" w:cs="Times New Roman"/>
                <w:b/>
                <w:color w:val="000000" w:themeColor="text1"/>
                <w:sz w:val="20"/>
                <w:szCs w:val="20"/>
              </w:rPr>
              <w:t>2021</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color w:val="000000" w:themeColor="text1"/>
                <w:sz w:val="20"/>
                <w:szCs w:val="20"/>
              </w:rPr>
            </w:pPr>
            <w:r w:rsidRPr="0048191A">
              <w:rPr>
                <w:rFonts w:ascii="Times New Roman" w:eastAsia="Times New Roman" w:hAnsi="Times New Roman" w:cs="Times New Roman"/>
                <w:b/>
                <w:color w:val="000000" w:themeColor="text1"/>
                <w:sz w:val="20"/>
                <w:szCs w:val="20"/>
              </w:rPr>
              <w:t>2019</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color w:val="000000" w:themeColor="text1"/>
                <w:sz w:val="20"/>
                <w:szCs w:val="20"/>
              </w:rPr>
            </w:pPr>
            <w:r w:rsidRPr="0048191A">
              <w:rPr>
                <w:rFonts w:ascii="Times New Roman" w:eastAsia="Times New Roman" w:hAnsi="Times New Roman" w:cs="Times New Roman"/>
                <w:b/>
                <w:color w:val="000000" w:themeColor="text1"/>
                <w:sz w:val="20"/>
                <w:szCs w:val="20"/>
              </w:rPr>
              <w:t>2020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color w:val="000000" w:themeColor="text1"/>
                <w:sz w:val="20"/>
                <w:szCs w:val="20"/>
              </w:rPr>
            </w:pPr>
            <w:r w:rsidRPr="0048191A">
              <w:rPr>
                <w:rFonts w:ascii="Times New Roman" w:eastAsia="Times New Roman" w:hAnsi="Times New Roman" w:cs="Times New Roman"/>
                <w:b/>
                <w:color w:val="000000" w:themeColor="text1"/>
                <w:sz w:val="20"/>
                <w:szCs w:val="20"/>
              </w:rPr>
              <w:t>2021</w:t>
            </w:r>
          </w:p>
        </w:tc>
        <w:tc>
          <w:tcPr>
            <w:tcW w:w="770"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color w:val="000000" w:themeColor="text1"/>
                <w:sz w:val="20"/>
                <w:szCs w:val="20"/>
              </w:rPr>
            </w:pPr>
            <w:r w:rsidRPr="0048191A">
              <w:rPr>
                <w:rFonts w:ascii="Times New Roman" w:eastAsia="Times New Roman" w:hAnsi="Times New Roman" w:cs="Times New Roman"/>
                <w:b/>
                <w:color w:val="000000" w:themeColor="text1"/>
                <w:sz w:val="20"/>
                <w:szCs w:val="20"/>
              </w:rPr>
              <w:t>2019</w:t>
            </w:r>
          </w:p>
        </w:tc>
        <w:tc>
          <w:tcPr>
            <w:tcW w:w="770"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color w:val="000000" w:themeColor="text1"/>
                <w:sz w:val="20"/>
                <w:szCs w:val="20"/>
              </w:rPr>
            </w:pPr>
            <w:r w:rsidRPr="0048191A">
              <w:rPr>
                <w:rFonts w:ascii="Times New Roman" w:eastAsia="Times New Roman" w:hAnsi="Times New Roman" w:cs="Times New Roman"/>
                <w:b/>
                <w:color w:val="000000" w:themeColor="text1"/>
                <w:sz w:val="20"/>
                <w:szCs w:val="20"/>
              </w:rPr>
              <w:t>2020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color w:val="000000" w:themeColor="text1"/>
                <w:sz w:val="20"/>
                <w:szCs w:val="20"/>
              </w:rPr>
            </w:pPr>
            <w:r w:rsidRPr="0048191A">
              <w:rPr>
                <w:rFonts w:ascii="Times New Roman" w:eastAsia="Times New Roman" w:hAnsi="Times New Roman" w:cs="Times New Roman"/>
                <w:b/>
                <w:color w:val="000000" w:themeColor="text1"/>
                <w:sz w:val="20"/>
                <w:szCs w:val="20"/>
              </w:rPr>
              <w:t>2021</w:t>
            </w:r>
          </w:p>
        </w:tc>
      </w:tr>
      <w:tr w:rsidR="00262060" w:rsidRPr="0048191A" w:rsidTr="00262060">
        <w:trPr>
          <w:trHeight w:val="529"/>
          <w:jc w:val="center"/>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2F2B9E" w:rsidRPr="0048191A" w:rsidRDefault="002F2B9E" w:rsidP="0092543B">
            <w:pPr>
              <w:spacing w:after="0" w:line="264" w:lineRule="auto"/>
              <w:jc w:val="center"/>
              <w:rPr>
                <w:rFonts w:ascii="Times New Roman" w:eastAsia="Times New Roman" w:hAnsi="Times New Roman" w:cs="Times New Roman"/>
                <w:b/>
                <w:bCs/>
                <w:color w:val="000000" w:themeColor="text1"/>
                <w:sz w:val="20"/>
                <w:szCs w:val="20"/>
              </w:rPr>
            </w:pPr>
            <w:r w:rsidRPr="0048191A">
              <w:rPr>
                <w:rFonts w:ascii="Times New Roman" w:eastAsia="Times New Roman" w:hAnsi="Times New Roman" w:cs="Times New Roman"/>
                <w:b/>
                <w:bCs/>
                <w:color w:val="000000" w:themeColor="text1"/>
                <w:sz w:val="20"/>
                <w:szCs w:val="20"/>
              </w:rPr>
              <w:t>Quy Nhơn</w:t>
            </w:r>
          </w:p>
        </w:tc>
        <w:tc>
          <w:tcPr>
            <w:tcW w:w="613" w:type="dxa"/>
            <w:tcBorders>
              <w:top w:val="nil"/>
              <w:left w:val="nil"/>
              <w:bottom w:val="single" w:sz="4" w:space="0" w:color="auto"/>
              <w:right w:val="single" w:sz="4" w:space="0" w:color="auto"/>
            </w:tcBorders>
            <w:shd w:val="clear" w:color="auto" w:fill="auto"/>
            <w:vAlign w:val="center"/>
            <w:hideMark/>
          </w:tcPr>
          <w:p w:rsidR="002F2B9E" w:rsidRPr="0048191A" w:rsidRDefault="002F2B9E"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10</w:t>
            </w:r>
          </w:p>
        </w:tc>
        <w:tc>
          <w:tcPr>
            <w:tcW w:w="613" w:type="dxa"/>
            <w:tcBorders>
              <w:top w:val="nil"/>
              <w:left w:val="nil"/>
              <w:bottom w:val="single" w:sz="4" w:space="0" w:color="auto"/>
              <w:right w:val="single" w:sz="4" w:space="0" w:color="auto"/>
            </w:tcBorders>
            <w:shd w:val="clear" w:color="auto" w:fill="auto"/>
            <w:vAlign w:val="center"/>
            <w:hideMark/>
          </w:tcPr>
          <w:p w:rsidR="002F2B9E" w:rsidRPr="0048191A" w:rsidRDefault="002F2B9E"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10</w:t>
            </w:r>
          </w:p>
        </w:tc>
        <w:tc>
          <w:tcPr>
            <w:tcW w:w="613" w:type="dxa"/>
            <w:tcBorders>
              <w:top w:val="nil"/>
              <w:left w:val="nil"/>
              <w:bottom w:val="single" w:sz="4" w:space="0" w:color="auto"/>
              <w:right w:val="single" w:sz="4" w:space="0" w:color="auto"/>
            </w:tcBorders>
            <w:shd w:val="clear" w:color="auto" w:fill="auto"/>
            <w:vAlign w:val="center"/>
            <w:hideMark/>
          </w:tcPr>
          <w:p w:rsidR="002F2B9E" w:rsidRPr="0048191A" w:rsidRDefault="002F2B9E"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15</w:t>
            </w:r>
          </w:p>
        </w:tc>
        <w:tc>
          <w:tcPr>
            <w:tcW w:w="763" w:type="dxa"/>
            <w:tcBorders>
              <w:top w:val="nil"/>
              <w:left w:val="nil"/>
              <w:bottom w:val="single" w:sz="4" w:space="0" w:color="auto"/>
              <w:right w:val="single" w:sz="4" w:space="0" w:color="auto"/>
            </w:tcBorders>
            <w:shd w:val="clear" w:color="auto" w:fill="auto"/>
            <w:vAlign w:val="center"/>
            <w:hideMark/>
          </w:tcPr>
          <w:p w:rsidR="002F2B9E" w:rsidRPr="0048191A" w:rsidRDefault="002F2B9E"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38,81</w:t>
            </w:r>
          </w:p>
        </w:tc>
        <w:tc>
          <w:tcPr>
            <w:tcW w:w="763" w:type="dxa"/>
            <w:tcBorders>
              <w:top w:val="nil"/>
              <w:left w:val="nil"/>
              <w:bottom w:val="single" w:sz="4" w:space="0" w:color="auto"/>
              <w:right w:val="single" w:sz="4" w:space="0" w:color="auto"/>
            </w:tcBorders>
            <w:shd w:val="clear" w:color="auto" w:fill="auto"/>
            <w:vAlign w:val="center"/>
            <w:hideMark/>
          </w:tcPr>
          <w:p w:rsidR="002F2B9E" w:rsidRPr="0048191A" w:rsidRDefault="002F2B9E"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40,197</w:t>
            </w:r>
          </w:p>
        </w:tc>
        <w:tc>
          <w:tcPr>
            <w:tcW w:w="763" w:type="dxa"/>
            <w:tcBorders>
              <w:top w:val="nil"/>
              <w:left w:val="nil"/>
              <w:bottom w:val="single" w:sz="4" w:space="0" w:color="auto"/>
              <w:right w:val="single" w:sz="4" w:space="0" w:color="auto"/>
            </w:tcBorders>
            <w:shd w:val="clear" w:color="auto" w:fill="auto"/>
            <w:vAlign w:val="center"/>
            <w:hideMark/>
          </w:tcPr>
          <w:p w:rsidR="002F2B9E" w:rsidRPr="0048191A" w:rsidRDefault="002F2B9E"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37,591</w:t>
            </w:r>
          </w:p>
        </w:tc>
        <w:tc>
          <w:tcPr>
            <w:tcW w:w="663" w:type="dxa"/>
            <w:tcBorders>
              <w:top w:val="nil"/>
              <w:left w:val="nil"/>
              <w:bottom w:val="single" w:sz="4" w:space="0" w:color="auto"/>
              <w:right w:val="single" w:sz="4" w:space="0" w:color="auto"/>
            </w:tcBorders>
            <w:shd w:val="clear" w:color="auto" w:fill="auto"/>
            <w:vAlign w:val="center"/>
            <w:hideMark/>
          </w:tcPr>
          <w:p w:rsidR="002F2B9E" w:rsidRPr="0048191A" w:rsidRDefault="002F2B9E"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63" w:type="dxa"/>
            <w:tcBorders>
              <w:top w:val="nil"/>
              <w:left w:val="nil"/>
              <w:bottom w:val="single" w:sz="4" w:space="0" w:color="auto"/>
              <w:right w:val="single" w:sz="4" w:space="0" w:color="auto"/>
            </w:tcBorders>
            <w:shd w:val="clear" w:color="auto" w:fill="auto"/>
            <w:vAlign w:val="center"/>
            <w:hideMark/>
          </w:tcPr>
          <w:p w:rsidR="002F2B9E" w:rsidRPr="0048191A" w:rsidRDefault="002F2B9E"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63" w:type="dxa"/>
            <w:tcBorders>
              <w:top w:val="nil"/>
              <w:left w:val="nil"/>
              <w:bottom w:val="single" w:sz="4" w:space="0" w:color="auto"/>
              <w:right w:val="single" w:sz="4" w:space="0" w:color="auto"/>
            </w:tcBorders>
            <w:shd w:val="clear" w:color="auto" w:fill="auto"/>
            <w:vAlign w:val="center"/>
            <w:hideMark/>
          </w:tcPr>
          <w:p w:rsidR="002F2B9E" w:rsidRPr="0048191A" w:rsidRDefault="002F2B9E"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rsidR="002F2B9E" w:rsidRPr="0048191A" w:rsidRDefault="002F2B9E"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48,81</w:t>
            </w:r>
          </w:p>
        </w:tc>
        <w:tc>
          <w:tcPr>
            <w:tcW w:w="763" w:type="dxa"/>
            <w:tcBorders>
              <w:top w:val="nil"/>
              <w:left w:val="nil"/>
              <w:bottom w:val="single" w:sz="4" w:space="0" w:color="auto"/>
              <w:right w:val="single" w:sz="4" w:space="0" w:color="auto"/>
            </w:tcBorders>
            <w:shd w:val="clear" w:color="auto" w:fill="auto"/>
            <w:vAlign w:val="center"/>
            <w:hideMark/>
          </w:tcPr>
          <w:p w:rsidR="002F2B9E" w:rsidRPr="0048191A" w:rsidRDefault="002F2B9E"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50,197</w:t>
            </w:r>
          </w:p>
        </w:tc>
        <w:tc>
          <w:tcPr>
            <w:tcW w:w="763" w:type="dxa"/>
            <w:tcBorders>
              <w:top w:val="nil"/>
              <w:left w:val="nil"/>
              <w:bottom w:val="single" w:sz="4" w:space="0" w:color="auto"/>
              <w:right w:val="single" w:sz="4" w:space="0" w:color="auto"/>
            </w:tcBorders>
            <w:shd w:val="clear" w:color="auto" w:fill="auto"/>
            <w:vAlign w:val="center"/>
            <w:hideMark/>
          </w:tcPr>
          <w:p w:rsidR="002F2B9E" w:rsidRPr="0048191A" w:rsidRDefault="002F2B9E"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52,591</w:t>
            </w:r>
          </w:p>
        </w:tc>
        <w:tc>
          <w:tcPr>
            <w:tcW w:w="763" w:type="dxa"/>
            <w:tcBorders>
              <w:top w:val="nil"/>
              <w:left w:val="nil"/>
              <w:bottom w:val="single" w:sz="4" w:space="0" w:color="auto"/>
              <w:right w:val="single" w:sz="4" w:space="0" w:color="auto"/>
            </w:tcBorders>
            <w:shd w:val="clear" w:color="auto" w:fill="auto"/>
            <w:vAlign w:val="center"/>
            <w:hideMark/>
          </w:tcPr>
          <w:p w:rsidR="002F2B9E" w:rsidRPr="0048191A" w:rsidRDefault="002F2B9E"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37,865</w:t>
            </w:r>
          </w:p>
        </w:tc>
        <w:tc>
          <w:tcPr>
            <w:tcW w:w="763" w:type="dxa"/>
            <w:tcBorders>
              <w:top w:val="nil"/>
              <w:left w:val="nil"/>
              <w:bottom w:val="single" w:sz="4" w:space="0" w:color="auto"/>
              <w:right w:val="single" w:sz="4" w:space="0" w:color="auto"/>
            </w:tcBorders>
            <w:shd w:val="clear" w:color="auto" w:fill="auto"/>
            <w:vAlign w:val="center"/>
            <w:hideMark/>
          </w:tcPr>
          <w:p w:rsidR="002F2B9E" w:rsidRPr="0048191A" w:rsidRDefault="002F2B9E"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37,657</w:t>
            </w:r>
          </w:p>
        </w:tc>
        <w:tc>
          <w:tcPr>
            <w:tcW w:w="763" w:type="dxa"/>
            <w:tcBorders>
              <w:top w:val="nil"/>
              <w:left w:val="nil"/>
              <w:bottom w:val="single" w:sz="4" w:space="0" w:color="auto"/>
              <w:right w:val="single" w:sz="4" w:space="0" w:color="auto"/>
            </w:tcBorders>
            <w:shd w:val="clear" w:color="auto" w:fill="auto"/>
            <w:vAlign w:val="center"/>
            <w:hideMark/>
          </w:tcPr>
          <w:p w:rsidR="002F2B9E" w:rsidRPr="0048191A" w:rsidRDefault="002F2B9E"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36,805</w:t>
            </w:r>
          </w:p>
        </w:tc>
        <w:tc>
          <w:tcPr>
            <w:tcW w:w="770" w:type="dxa"/>
            <w:tcBorders>
              <w:top w:val="nil"/>
              <w:left w:val="nil"/>
              <w:bottom w:val="single" w:sz="4" w:space="0" w:color="auto"/>
              <w:right w:val="single" w:sz="4" w:space="0" w:color="auto"/>
            </w:tcBorders>
            <w:shd w:val="clear" w:color="auto" w:fill="auto"/>
            <w:noWrap/>
            <w:vAlign w:val="center"/>
            <w:hideMark/>
          </w:tcPr>
          <w:p w:rsidR="002F2B9E" w:rsidRPr="0048191A" w:rsidRDefault="002F2B9E"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86,675</w:t>
            </w:r>
          </w:p>
        </w:tc>
        <w:tc>
          <w:tcPr>
            <w:tcW w:w="770" w:type="dxa"/>
            <w:tcBorders>
              <w:top w:val="nil"/>
              <w:left w:val="nil"/>
              <w:bottom w:val="single" w:sz="4" w:space="0" w:color="auto"/>
              <w:right w:val="single" w:sz="4" w:space="0" w:color="auto"/>
            </w:tcBorders>
            <w:shd w:val="clear" w:color="auto" w:fill="auto"/>
            <w:noWrap/>
            <w:vAlign w:val="center"/>
            <w:hideMark/>
          </w:tcPr>
          <w:p w:rsidR="002F2B9E" w:rsidRPr="0048191A" w:rsidRDefault="002F2B9E"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87,854</w:t>
            </w:r>
          </w:p>
        </w:tc>
        <w:tc>
          <w:tcPr>
            <w:tcW w:w="763" w:type="dxa"/>
            <w:tcBorders>
              <w:top w:val="nil"/>
              <w:left w:val="nil"/>
              <w:bottom w:val="single" w:sz="4" w:space="0" w:color="auto"/>
              <w:right w:val="single" w:sz="4" w:space="0" w:color="auto"/>
            </w:tcBorders>
            <w:shd w:val="clear" w:color="auto" w:fill="auto"/>
            <w:noWrap/>
            <w:vAlign w:val="center"/>
            <w:hideMark/>
          </w:tcPr>
          <w:p w:rsidR="002F2B9E" w:rsidRPr="0048191A" w:rsidRDefault="002F2B9E" w:rsidP="00262060">
            <w:pPr>
              <w:spacing w:after="0"/>
              <w:jc w:val="center"/>
              <w:rPr>
                <w:rFonts w:ascii="Times New Roman" w:hAnsi="Times New Roman" w:cs="Times New Roman"/>
                <w:bCs/>
                <w:color w:val="000000" w:themeColor="text1"/>
                <w:sz w:val="20"/>
                <w:szCs w:val="20"/>
              </w:rPr>
            </w:pPr>
            <w:r w:rsidRPr="0048191A">
              <w:rPr>
                <w:rFonts w:ascii="Times New Roman" w:hAnsi="Times New Roman" w:cs="Times New Roman"/>
                <w:bCs/>
                <w:color w:val="000000" w:themeColor="text1"/>
                <w:sz w:val="20"/>
                <w:szCs w:val="20"/>
              </w:rPr>
              <w:t>89,396</w:t>
            </w:r>
          </w:p>
        </w:tc>
      </w:tr>
      <w:tr w:rsidR="00262060" w:rsidRPr="0048191A" w:rsidTr="00262060">
        <w:trPr>
          <w:trHeight w:val="486"/>
          <w:jc w:val="center"/>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bCs/>
                <w:color w:val="000000" w:themeColor="text1"/>
                <w:sz w:val="20"/>
                <w:szCs w:val="20"/>
              </w:rPr>
            </w:pPr>
            <w:r w:rsidRPr="0048191A">
              <w:rPr>
                <w:rFonts w:ascii="Times New Roman" w:eastAsia="Times New Roman" w:hAnsi="Times New Roman" w:cs="Times New Roman"/>
                <w:b/>
                <w:bCs/>
                <w:color w:val="000000" w:themeColor="text1"/>
                <w:sz w:val="20"/>
                <w:szCs w:val="20"/>
              </w:rPr>
              <w:t>An Nhơn</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1,49</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1,7</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3,24</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1,361</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2,18</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2,15</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2,851</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3,88</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5,39</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3,287</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4,478</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6,24</w:t>
            </w:r>
          </w:p>
        </w:tc>
        <w:tc>
          <w:tcPr>
            <w:tcW w:w="770"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6,138</w:t>
            </w:r>
          </w:p>
        </w:tc>
        <w:tc>
          <w:tcPr>
            <w:tcW w:w="770"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8,358</w:t>
            </w:r>
          </w:p>
        </w:tc>
        <w:tc>
          <w:tcPr>
            <w:tcW w:w="763"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11,63</w:t>
            </w:r>
          </w:p>
        </w:tc>
      </w:tr>
      <w:tr w:rsidR="00262060" w:rsidRPr="0048191A" w:rsidTr="00262060">
        <w:trPr>
          <w:trHeight w:val="553"/>
          <w:jc w:val="center"/>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bCs/>
                <w:color w:val="000000" w:themeColor="text1"/>
                <w:sz w:val="20"/>
                <w:szCs w:val="20"/>
              </w:rPr>
            </w:pPr>
            <w:r w:rsidRPr="0048191A">
              <w:rPr>
                <w:rFonts w:ascii="Times New Roman" w:eastAsia="Times New Roman" w:hAnsi="Times New Roman" w:cs="Times New Roman"/>
                <w:b/>
                <w:bCs/>
                <w:color w:val="000000" w:themeColor="text1"/>
                <w:sz w:val="20"/>
                <w:szCs w:val="20"/>
              </w:rPr>
              <w:t>Hoài Nhơn</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0,574</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0,31</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0,22</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0,016</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0,018</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0,03</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0,59</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0,328</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0,25</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4,701</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6,131</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5,669</w:t>
            </w:r>
          </w:p>
        </w:tc>
        <w:tc>
          <w:tcPr>
            <w:tcW w:w="770"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5,291</w:t>
            </w:r>
          </w:p>
        </w:tc>
        <w:tc>
          <w:tcPr>
            <w:tcW w:w="770"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6,459</w:t>
            </w:r>
          </w:p>
        </w:tc>
        <w:tc>
          <w:tcPr>
            <w:tcW w:w="763"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5,92</w:t>
            </w:r>
          </w:p>
        </w:tc>
      </w:tr>
      <w:tr w:rsidR="00262060" w:rsidRPr="0048191A" w:rsidTr="00262060">
        <w:trPr>
          <w:trHeight w:val="511"/>
          <w:jc w:val="center"/>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bCs/>
                <w:color w:val="000000" w:themeColor="text1"/>
                <w:sz w:val="20"/>
                <w:szCs w:val="20"/>
              </w:rPr>
            </w:pPr>
            <w:r w:rsidRPr="0048191A">
              <w:rPr>
                <w:rFonts w:ascii="Times New Roman" w:eastAsia="Times New Roman" w:hAnsi="Times New Roman" w:cs="Times New Roman"/>
                <w:b/>
                <w:bCs/>
                <w:color w:val="000000" w:themeColor="text1"/>
                <w:sz w:val="20"/>
                <w:szCs w:val="20"/>
              </w:rPr>
              <w:t>Phù Cát</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0,823</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0,757</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0,64</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0,074</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0,132</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0,18</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0,897</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0,889</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0,82</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2,875</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3,661</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4,623</w:t>
            </w:r>
          </w:p>
        </w:tc>
        <w:tc>
          <w:tcPr>
            <w:tcW w:w="770"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3,772</w:t>
            </w:r>
          </w:p>
        </w:tc>
        <w:tc>
          <w:tcPr>
            <w:tcW w:w="770"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4,55</w:t>
            </w:r>
          </w:p>
        </w:tc>
        <w:tc>
          <w:tcPr>
            <w:tcW w:w="763"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5,44</w:t>
            </w:r>
          </w:p>
        </w:tc>
      </w:tr>
      <w:tr w:rsidR="00262060" w:rsidRPr="0048191A" w:rsidTr="00262060">
        <w:trPr>
          <w:trHeight w:val="484"/>
          <w:jc w:val="center"/>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bCs/>
                <w:color w:val="000000" w:themeColor="text1"/>
                <w:sz w:val="20"/>
                <w:szCs w:val="20"/>
              </w:rPr>
            </w:pPr>
            <w:r w:rsidRPr="0048191A">
              <w:rPr>
                <w:rFonts w:ascii="Times New Roman" w:eastAsia="Times New Roman" w:hAnsi="Times New Roman" w:cs="Times New Roman"/>
                <w:b/>
                <w:bCs/>
                <w:color w:val="000000" w:themeColor="text1"/>
                <w:sz w:val="20"/>
                <w:szCs w:val="20"/>
              </w:rPr>
              <w:t>Phù Mỹ</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2</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2,6</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3</w:t>
            </w:r>
          </w:p>
        </w:tc>
        <w:tc>
          <w:tcPr>
            <w:tcW w:w="770"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2</w:t>
            </w:r>
          </w:p>
        </w:tc>
        <w:tc>
          <w:tcPr>
            <w:tcW w:w="770"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2,6</w:t>
            </w:r>
          </w:p>
        </w:tc>
        <w:tc>
          <w:tcPr>
            <w:tcW w:w="763"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3,00</w:t>
            </w:r>
          </w:p>
        </w:tc>
      </w:tr>
      <w:tr w:rsidR="00262060" w:rsidRPr="0048191A" w:rsidTr="00262060">
        <w:trPr>
          <w:trHeight w:val="533"/>
          <w:jc w:val="center"/>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bCs/>
                <w:color w:val="000000" w:themeColor="text1"/>
                <w:sz w:val="20"/>
                <w:szCs w:val="20"/>
              </w:rPr>
            </w:pPr>
            <w:r w:rsidRPr="0048191A">
              <w:rPr>
                <w:rFonts w:ascii="Times New Roman" w:eastAsia="Times New Roman" w:hAnsi="Times New Roman" w:cs="Times New Roman"/>
                <w:b/>
                <w:bCs/>
                <w:color w:val="000000" w:themeColor="text1"/>
                <w:sz w:val="20"/>
                <w:szCs w:val="20"/>
              </w:rPr>
              <w:t>Tuy Phước</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1,34</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1,71</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2,32</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0,674</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1,527</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2,28</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2,014</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3,237</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4,6</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3,381</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3,155</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4,017</w:t>
            </w:r>
          </w:p>
        </w:tc>
        <w:tc>
          <w:tcPr>
            <w:tcW w:w="770"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5,395</w:t>
            </w:r>
          </w:p>
        </w:tc>
        <w:tc>
          <w:tcPr>
            <w:tcW w:w="770"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6,392</w:t>
            </w:r>
          </w:p>
        </w:tc>
        <w:tc>
          <w:tcPr>
            <w:tcW w:w="763"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8,62</w:t>
            </w:r>
          </w:p>
        </w:tc>
      </w:tr>
      <w:tr w:rsidR="00262060" w:rsidRPr="0048191A" w:rsidTr="00262060">
        <w:trPr>
          <w:trHeight w:val="491"/>
          <w:jc w:val="center"/>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bCs/>
                <w:color w:val="000000" w:themeColor="text1"/>
                <w:sz w:val="20"/>
                <w:szCs w:val="20"/>
              </w:rPr>
            </w:pPr>
            <w:r w:rsidRPr="0048191A">
              <w:rPr>
                <w:rFonts w:ascii="Times New Roman" w:eastAsia="Times New Roman" w:hAnsi="Times New Roman" w:cs="Times New Roman"/>
                <w:b/>
                <w:bCs/>
                <w:color w:val="000000" w:themeColor="text1"/>
                <w:sz w:val="20"/>
                <w:szCs w:val="20"/>
              </w:rPr>
              <w:t>Tây Sơn</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0,102</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0,118</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0,102</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0,102</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0,118</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0,102</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3,512</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3,802</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3,851</w:t>
            </w:r>
          </w:p>
        </w:tc>
        <w:tc>
          <w:tcPr>
            <w:tcW w:w="770"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3,614</w:t>
            </w:r>
          </w:p>
        </w:tc>
        <w:tc>
          <w:tcPr>
            <w:tcW w:w="770"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3,92</w:t>
            </w:r>
          </w:p>
        </w:tc>
        <w:tc>
          <w:tcPr>
            <w:tcW w:w="763"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3,95</w:t>
            </w:r>
          </w:p>
        </w:tc>
      </w:tr>
      <w:tr w:rsidR="00262060" w:rsidRPr="0048191A" w:rsidTr="00262060">
        <w:trPr>
          <w:trHeight w:val="466"/>
          <w:jc w:val="center"/>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bCs/>
                <w:color w:val="000000" w:themeColor="text1"/>
                <w:sz w:val="20"/>
                <w:szCs w:val="20"/>
              </w:rPr>
            </w:pPr>
            <w:r w:rsidRPr="0048191A">
              <w:rPr>
                <w:rFonts w:ascii="Times New Roman" w:eastAsia="Times New Roman" w:hAnsi="Times New Roman" w:cs="Times New Roman"/>
                <w:b/>
                <w:bCs/>
                <w:color w:val="000000" w:themeColor="text1"/>
                <w:sz w:val="20"/>
                <w:szCs w:val="20"/>
              </w:rPr>
              <w:t>Hoài Ân</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0,762</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0,875</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0,88</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0,015</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0,027</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0,06</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0,777</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0,902</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0,94</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0,809</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0,982</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1,113</w:t>
            </w:r>
          </w:p>
        </w:tc>
        <w:tc>
          <w:tcPr>
            <w:tcW w:w="770"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1,586</w:t>
            </w:r>
          </w:p>
        </w:tc>
        <w:tc>
          <w:tcPr>
            <w:tcW w:w="770"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1,884</w:t>
            </w:r>
          </w:p>
        </w:tc>
        <w:tc>
          <w:tcPr>
            <w:tcW w:w="763"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2,05</w:t>
            </w:r>
          </w:p>
        </w:tc>
      </w:tr>
      <w:tr w:rsidR="00262060" w:rsidRPr="0048191A" w:rsidTr="00262060">
        <w:trPr>
          <w:trHeight w:val="489"/>
          <w:jc w:val="center"/>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bCs/>
                <w:color w:val="000000" w:themeColor="text1"/>
                <w:sz w:val="20"/>
                <w:szCs w:val="20"/>
              </w:rPr>
            </w:pPr>
            <w:r w:rsidRPr="0048191A">
              <w:rPr>
                <w:rFonts w:ascii="Times New Roman" w:eastAsia="Times New Roman" w:hAnsi="Times New Roman" w:cs="Times New Roman"/>
                <w:b/>
                <w:bCs/>
                <w:color w:val="000000" w:themeColor="text1"/>
                <w:sz w:val="20"/>
                <w:szCs w:val="20"/>
              </w:rPr>
              <w:t>An Lão</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0,22</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0,22</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0,22</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0,22</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0,22</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0,22</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0,279</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0,279</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0,389</w:t>
            </w:r>
          </w:p>
        </w:tc>
        <w:tc>
          <w:tcPr>
            <w:tcW w:w="770"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0,499</w:t>
            </w:r>
          </w:p>
        </w:tc>
        <w:tc>
          <w:tcPr>
            <w:tcW w:w="770"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0,499</w:t>
            </w:r>
          </w:p>
        </w:tc>
        <w:tc>
          <w:tcPr>
            <w:tcW w:w="763"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0,61</w:t>
            </w:r>
          </w:p>
        </w:tc>
      </w:tr>
      <w:tr w:rsidR="00262060" w:rsidRPr="0048191A" w:rsidTr="00262060">
        <w:trPr>
          <w:trHeight w:val="661"/>
          <w:jc w:val="center"/>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bCs/>
                <w:color w:val="000000" w:themeColor="text1"/>
                <w:sz w:val="20"/>
                <w:szCs w:val="20"/>
              </w:rPr>
            </w:pPr>
            <w:r w:rsidRPr="0048191A">
              <w:rPr>
                <w:rFonts w:ascii="Times New Roman" w:eastAsia="Times New Roman" w:hAnsi="Times New Roman" w:cs="Times New Roman"/>
                <w:b/>
                <w:bCs/>
                <w:color w:val="000000" w:themeColor="text1"/>
                <w:sz w:val="20"/>
                <w:szCs w:val="20"/>
              </w:rPr>
              <w:t>Vĩnh Thạnh</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0,95</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0,98</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0,97</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92543B">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0,95</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0,98</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0,97</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0,625</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0,648</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0,676</w:t>
            </w:r>
          </w:p>
        </w:tc>
        <w:tc>
          <w:tcPr>
            <w:tcW w:w="770"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1,575</w:t>
            </w:r>
          </w:p>
        </w:tc>
        <w:tc>
          <w:tcPr>
            <w:tcW w:w="770"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1,628</w:t>
            </w:r>
          </w:p>
        </w:tc>
        <w:tc>
          <w:tcPr>
            <w:tcW w:w="763"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1,65</w:t>
            </w:r>
          </w:p>
        </w:tc>
      </w:tr>
      <w:tr w:rsidR="00262060" w:rsidRPr="0048191A" w:rsidTr="00262060">
        <w:trPr>
          <w:trHeight w:val="654"/>
          <w:jc w:val="center"/>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bCs/>
                <w:color w:val="000000" w:themeColor="text1"/>
                <w:sz w:val="20"/>
                <w:szCs w:val="20"/>
              </w:rPr>
            </w:pPr>
            <w:r w:rsidRPr="0048191A">
              <w:rPr>
                <w:rFonts w:ascii="Times New Roman" w:eastAsia="Times New Roman" w:hAnsi="Times New Roman" w:cs="Times New Roman"/>
                <w:b/>
                <w:bCs/>
                <w:color w:val="000000" w:themeColor="text1"/>
                <w:sz w:val="20"/>
                <w:szCs w:val="20"/>
              </w:rPr>
              <w:t>Vân Canh</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0,1</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0,25</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0,79</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1,19</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0,32</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0,57</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0,89</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1,19</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0,224</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0,178</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0,3</w:t>
            </w:r>
          </w:p>
        </w:tc>
        <w:tc>
          <w:tcPr>
            <w:tcW w:w="770"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0,794</w:t>
            </w:r>
          </w:p>
        </w:tc>
        <w:tc>
          <w:tcPr>
            <w:tcW w:w="770"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1,068</w:t>
            </w:r>
          </w:p>
        </w:tc>
        <w:tc>
          <w:tcPr>
            <w:tcW w:w="763" w:type="dxa"/>
            <w:tcBorders>
              <w:top w:val="nil"/>
              <w:left w:val="nil"/>
              <w:bottom w:val="single" w:sz="4" w:space="0" w:color="auto"/>
              <w:right w:val="single" w:sz="4" w:space="0" w:color="auto"/>
            </w:tcBorders>
            <w:shd w:val="clear" w:color="auto" w:fill="auto"/>
            <w:noWrap/>
            <w:vAlign w:val="center"/>
            <w:hideMark/>
          </w:tcPr>
          <w:p w:rsidR="00262060" w:rsidRPr="0048191A" w:rsidRDefault="00262060" w:rsidP="00262060">
            <w:pPr>
              <w:spacing w:after="0"/>
              <w:jc w:val="center"/>
              <w:rPr>
                <w:rFonts w:ascii="Times New Roman" w:hAnsi="Times New Roman" w:cs="Times New Roman"/>
                <w:color w:val="000000" w:themeColor="text1"/>
                <w:sz w:val="20"/>
                <w:szCs w:val="20"/>
              </w:rPr>
            </w:pPr>
            <w:r w:rsidRPr="0048191A">
              <w:rPr>
                <w:rFonts w:ascii="Times New Roman" w:hAnsi="Times New Roman" w:cs="Times New Roman"/>
                <w:color w:val="000000" w:themeColor="text1"/>
                <w:sz w:val="20"/>
                <w:szCs w:val="20"/>
              </w:rPr>
              <w:t>1,49</w:t>
            </w:r>
          </w:p>
        </w:tc>
      </w:tr>
      <w:tr w:rsidR="00262060" w:rsidRPr="0048191A" w:rsidTr="00262060">
        <w:trPr>
          <w:trHeight w:val="383"/>
          <w:jc w:val="center"/>
        </w:trPr>
        <w:tc>
          <w:tcPr>
            <w:tcW w:w="1403" w:type="dxa"/>
            <w:tcBorders>
              <w:top w:val="nil"/>
              <w:left w:val="single" w:sz="4" w:space="0" w:color="auto"/>
              <w:bottom w:val="single" w:sz="4" w:space="0" w:color="auto"/>
              <w:right w:val="single" w:sz="4" w:space="0" w:color="auto"/>
            </w:tcBorders>
            <w:shd w:val="clear" w:color="auto" w:fill="auto"/>
            <w:vAlign w:val="center"/>
            <w:hideMark/>
          </w:tcPr>
          <w:p w:rsidR="00262060" w:rsidRPr="0048191A" w:rsidRDefault="00262060" w:rsidP="0092543B">
            <w:pPr>
              <w:spacing w:after="0" w:line="264" w:lineRule="auto"/>
              <w:jc w:val="center"/>
              <w:rPr>
                <w:rFonts w:ascii="Times New Roman" w:eastAsia="Times New Roman" w:hAnsi="Times New Roman" w:cs="Times New Roman"/>
                <w:b/>
                <w:bCs/>
                <w:color w:val="000000" w:themeColor="text1"/>
                <w:sz w:val="20"/>
                <w:szCs w:val="20"/>
              </w:rPr>
            </w:pPr>
            <w:r w:rsidRPr="0048191A">
              <w:rPr>
                <w:rFonts w:ascii="Times New Roman" w:eastAsia="Times New Roman" w:hAnsi="Times New Roman" w:cs="Times New Roman"/>
                <w:b/>
                <w:bCs/>
                <w:color w:val="000000" w:themeColor="text1"/>
                <w:sz w:val="20"/>
                <w:szCs w:val="20"/>
              </w:rPr>
              <w:t>Tổng</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b/>
                <w:bCs/>
                <w:color w:val="000000" w:themeColor="text1"/>
                <w:sz w:val="20"/>
                <w:szCs w:val="20"/>
              </w:rPr>
            </w:pPr>
            <w:r w:rsidRPr="0048191A">
              <w:rPr>
                <w:rFonts w:ascii="Times New Roman" w:hAnsi="Times New Roman" w:cs="Times New Roman"/>
                <w:b/>
                <w:bCs/>
                <w:color w:val="000000" w:themeColor="text1"/>
                <w:sz w:val="20"/>
                <w:szCs w:val="20"/>
              </w:rPr>
              <w:t>10</w:t>
            </w:r>
            <w:r w:rsidR="00BD2E6D" w:rsidRPr="0048191A">
              <w:rPr>
                <w:rFonts w:ascii="Times New Roman" w:hAnsi="Times New Roman" w:cs="Times New Roman"/>
                <w:b/>
                <w:bCs/>
                <w:color w:val="000000" w:themeColor="text1"/>
                <w:sz w:val="20"/>
                <w:szCs w:val="20"/>
              </w:rPr>
              <w:t>,0</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b/>
                <w:bCs/>
                <w:color w:val="000000" w:themeColor="text1"/>
                <w:sz w:val="20"/>
                <w:szCs w:val="20"/>
              </w:rPr>
            </w:pPr>
            <w:r w:rsidRPr="0048191A">
              <w:rPr>
                <w:rFonts w:ascii="Times New Roman" w:hAnsi="Times New Roman" w:cs="Times New Roman"/>
                <w:b/>
                <w:bCs/>
                <w:color w:val="000000" w:themeColor="text1"/>
                <w:sz w:val="20"/>
                <w:szCs w:val="20"/>
              </w:rPr>
              <w:t>10,1</w:t>
            </w:r>
          </w:p>
        </w:tc>
        <w:tc>
          <w:tcPr>
            <w:tcW w:w="61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b/>
                <w:bCs/>
                <w:color w:val="000000" w:themeColor="text1"/>
                <w:sz w:val="20"/>
                <w:szCs w:val="20"/>
              </w:rPr>
            </w:pPr>
            <w:r w:rsidRPr="0048191A">
              <w:rPr>
                <w:rFonts w:ascii="Times New Roman" w:hAnsi="Times New Roman" w:cs="Times New Roman"/>
                <w:b/>
                <w:bCs/>
                <w:color w:val="000000" w:themeColor="text1"/>
                <w:sz w:val="20"/>
                <w:szCs w:val="20"/>
              </w:rPr>
              <w:t>15</w:t>
            </w:r>
            <w:r w:rsidR="00BD2E6D" w:rsidRPr="0048191A">
              <w:rPr>
                <w:rFonts w:ascii="Times New Roman" w:hAnsi="Times New Roman" w:cs="Times New Roman"/>
                <w:b/>
                <w:bCs/>
                <w:color w:val="000000" w:themeColor="text1"/>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b/>
                <w:bCs/>
                <w:color w:val="000000" w:themeColor="text1"/>
                <w:sz w:val="20"/>
                <w:szCs w:val="20"/>
              </w:rPr>
            </w:pPr>
            <w:r w:rsidRPr="0048191A">
              <w:rPr>
                <w:rFonts w:ascii="Times New Roman" w:hAnsi="Times New Roman" w:cs="Times New Roman"/>
                <w:b/>
                <w:bCs/>
                <w:color w:val="000000" w:themeColor="text1"/>
                <w:sz w:val="20"/>
                <w:szCs w:val="20"/>
              </w:rPr>
              <w:t>45,219</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b/>
                <w:bCs/>
                <w:color w:val="000000" w:themeColor="text1"/>
                <w:sz w:val="20"/>
                <w:szCs w:val="20"/>
              </w:rPr>
            </w:pPr>
            <w:r w:rsidRPr="0048191A">
              <w:rPr>
                <w:rFonts w:ascii="Times New Roman" w:hAnsi="Times New Roman" w:cs="Times New Roman"/>
                <w:b/>
                <w:bCs/>
                <w:color w:val="000000" w:themeColor="text1"/>
                <w:sz w:val="20"/>
                <w:szCs w:val="20"/>
              </w:rPr>
              <w:t>47,539</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b/>
                <w:bCs/>
                <w:color w:val="000000" w:themeColor="text1"/>
                <w:sz w:val="20"/>
                <w:szCs w:val="20"/>
              </w:rPr>
            </w:pPr>
            <w:r w:rsidRPr="0048191A">
              <w:rPr>
                <w:rFonts w:ascii="Times New Roman" w:hAnsi="Times New Roman" w:cs="Times New Roman"/>
                <w:b/>
                <w:bCs/>
                <w:color w:val="000000" w:themeColor="text1"/>
                <w:sz w:val="20"/>
                <w:szCs w:val="20"/>
              </w:rPr>
              <w:t>47,271</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b/>
                <w:bCs/>
                <w:color w:val="000000" w:themeColor="text1"/>
                <w:sz w:val="20"/>
                <w:szCs w:val="20"/>
              </w:rPr>
            </w:pPr>
            <w:r w:rsidRPr="0048191A">
              <w:rPr>
                <w:rFonts w:ascii="Times New Roman" w:hAnsi="Times New Roman" w:cs="Times New Roman"/>
                <w:b/>
                <w:bCs/>
                <w:color w:val="000000" w:themeColor="text1"/>
                <w:sz w:val="20"/>
                <w:szCs w:val="20"/>
              </w:rPr>
              <w:t>2,562</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b/>
                <w:bCs/>
                <w:color w:val="000000" w:themeColor="text1"/>
                <w:sz w:val="20"/>
                <w:szCs w:val="20"/>
              </w:rPr>
            </w:pPr>
            <w:r w:rsidRPr="0048191A">
              <w:rPr>
                <w:rFonts w:ascii="Times New Roman" w:hAnsi="Times New Roman" w:cs="Times New Roman"/>
                <w:b/>
                <w:bCs/>
                <w:color w:val="000000" w:themeColor="text1"/>
                <w:sz w:val="20"/>
                <w:szCs w:val="20"/>
              </w:rPr>
              <w:t>4,002</w:t>
            </w:r>
          </w:p>
        </w:tc>
        <w:tc>
          <w:tcPr>
            <w:tcW w:w="6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b/>
                <w:bCs/>
                <w:color w:val="000000" w:themeColor="text1"/>
                <w:sz w:val="20"/>
                <w:szCs w:val="20"/>
              </w:rPr>
            </w:pPr>
            <w:r w:rsidRPr="0048191A">
              <w:rPr>
                <w:rFonts w:ascii="Times New Roman" w:hAnsi="Times New Roman" w:cs="Times New Roman"/>
                <w:b/>
                <w:bCs/>
                <w:color w:val="000000" w:themeColor="text1"/>
                <w:sz w:val="20"/>
                <w:szCs w:val="20"/>
              </w:rPr>
              <w:t>4,802</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b/>
                <w:bCs/>
                <w:color w:val="000000" w:themeColor="text1"/>
                <w:sz w:val="20"/>
                <w:szCs w:val="20"/>
              </w:rPr>
            </w:pPr>
            <w:r w:rsidRPr="0048191A">
              <w:rPr>
                <w:rFonts w:ascii="Times New Roman" w:hAnsi="Times New Roman" w:cs="Times New Roman"/>
                <w:b/>
                <w:bCs/>
                <w:color w:val="000000" w:themeColor="text1"/>
                <w:sz w:val="20"/>
                <w:szCs w:val="20"/>
              </w:rPr>
              <w:t>57,781</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b/>
                <w:bCs/>
                <w:color w:val="000000" w:themeColor="text1"/>
                <w:sz w:val="20"/>
                <w:szCs w:val="20"/>
              </w:rPr>
            </w:pPr>
            <w:r w:rsidRPr="0048191A">
              <w:rPr>
                <w:rFonts w:ascii="Times New Roman" w:hAnsi="Times New Roman" w:cs="Times New Roman"/>
                <w:b/>
                <w:bCs/>
                <w:color w:val="000000" w:themeColor="text1"/>
                <w:sz w:val="20"/>
                <w:szCs w:val="20"/>
              </w:rPr>
              <w:t>61,641</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b/>
                <w:bCs/>
                <w:color w:val="000000" w:themeColor="text1"/>
                <w:sz w:val="20"/>
                <w:szCs w:val="20"/>
              </w:rPr>
            </w:pPr>
            <w:r w:rsidRPr="0048191A">
              <w:rPr>
                <w:rFonts w:ascii="Times New Roman" w:hAnsi="Times New Roman" w:cs="Times New Roman"/>
                <w:b/>
                <w:bCs/>
                <w:color w:val="000000" w:themeColor="text1"/>
                <w:sz w:val="20"/>
                <w:szCs w:val="20"/>
              </w:rPr>
              <w:t>67,073</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b/>
                <w:bCs/>
                <w:color w:val="000000" w:themeColor="text1"/>
                <w:sz w:val="20"/>
                <w:szCs w:val="20"/>
              </w:rPr>
            </w:pPr>
            <w:r w:rsidRPr="0048191A">
              <w:rPr>
                <w:rFonts w:ascii="Times New Roman" w:hAnsi="Times New Roman" w:cs="Times New Roman"/>
                <w:b/>
                <w:bCs/>
                <w:color w:val="000000" w:themeColor="text1"/>
                <w:sz w:val="20"/>
                <w:szCs w:val="20"/>
              </w:rPr>
              <w:t>59,558</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b/>
                <w:bCs/>
                <w:color w:val="000000" w:themeColor="text1"/>
                <w:sz w:val="20"/>
                <w:szCs w:val="20"/>
              </w:rPr>
            </w:pPr>
            <w:r w:rsidRPr="0048191A">
              <w:rPr>
                <w:rFonts w:ascii="Times New Roman" w:hAnsi="Times New Roman" w:cs="Times New Roman"/>
                <w:b/>
                <w:bCs/>
                <w:color w:val="000000" w:themeColor="text1"/>
                <w:sz w:val="20"/>
                <w:szCs w:val="20"/>
              </w:rPr>
              <w:t>63,571</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b/>
                <w:bCs/>
                <w:color w:val="000000" w:themeColor="text1"/>
                <w:sz w:val="20"/>
                <w:szCs w:val="20"/>
              </w:rPr>
            </w:pPr>
            <w:r w:rsidRPr="0048191A">
              <w:rPr>
                <w:rFonts w:ascii="Times New Roman" w:hAnsi="Times New Roman" w:cs="Times New Roman"/>
                <w:b/>
                <w:bCs/>
                <w:color w:val="000000" w:themeColor="text1"/>
                <w:sz w:val="20"/>
                <w:szCs w:val="20"/>
              </w:rPr>
              <w:t>66,683</w:t>
            </w:r>
          </w:p>
        </w:tc>
        <w:tc>
          <w:tcPr>
            <w:tcW w:w="770"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b/>
                <w:bCs/>
                <w:color w:val="000000" w:themeColor="text1"/>
                <w:sz w:val="20"/>
                <w:szCs w:val="20"/>
              </w:rPr>
            </w:pPr>
            <w:r w:rsidRPr="0048191A">
              <w:rPr>
                <w:rFonts w:ascii="Times New Roman" w:hAnsi="Times New Roman" w:cs="Times New Roman"/>
                <w:b/>
                <w:bCs/>
                <w:color w:val="000000" w:themeColor="text1"/>
                <w:sz w:val="20"/>
                <w:szCs w:val="20"/>
              </w:rPr>
              <w:t>117,34</w:t>
            </w:r>
          </w:p>
        </w:tc>
        <w:tc>
          <w:tcPr>
            <w:tcW w:w="770"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b/>
                <w:bCs/>
                <w:color w:val="000000" w:themeColor="text1"/>
                <w:sz w:val="20"/>
                <w:szCs w:val="20"/>
              </w:rPr>
            </w:pPr>
            <w:r w:rsidRPr="0048191A">
              <w:rPr>
                <w:rFonts w:ascii="Times New Roman" w:hAnsi="Times New Roman" w:cs="Times New Roman"/>
                <w:b/>
                <w:bCs/>
                <w:color w:val="000000" w:themeColor="text1"/>
                <w:sz w:val="20"/>
                <w:szCs w:val="20"/>
              </w:rPr>
              <w:t>125,21</w:t>
            </w:r>
          </w:p>
        </w:tc>
        <w:tc>
          <w:tcPr>
            <w:tcW w:w="763" w:type="dxa"/>
            <w:tcBorders>
              <w:top w:val="nil"/>
              <w:left w:val="nil"/>
              <w:bottom w:val="single" w:sz="4" w:space="0" w:color="auto"/>
              <w:right w:val="single" w:sz="4" w:space="0" w:color="auto"/>
            </w:tcBorders>
            <w:shd w:val="clear" w:color="auto" w:fill="auto"/>
            <w:vAlign w:val="center"/>
            <w:hideMark/>
          </w:tcPr>
          <w:p w:rsidR="00262060" w:rsidRPr="0048191A" w:rsidRDefault="00262060" w:rsidP="00262060">
            <w:pPr>
              <w:spacing w:after="0"/>
              <w:jc w:val="center"/>
              <w:rPr>
                <w:rFonts w:ascii="Times New Roman" w:hAnsi="Times New Roman" w:cs="Times New Roman"/>
                <w:b/>
                <w:bCs/>
                <w:color w:val="000000" w:themeColor="text1"/>
                <w:sz w:val="20"/>
                <w:szCs w:val="20"/>
              </w:rPr>
            </w:pPr>
            <w:r w:rsidRPr="0048191A">
              <w:rPr>
                <w:rFonts w:ascii="Times New Roman" w:hAnsi="Times New Roman" w:cs="Times New Roman"/>
                <w:b/>
                <w:bCs/>
                <w:color w:val="000000" w:themeColor="text1"/>
                <w:sz w:val="20"/>
                <w:szCs w:val="20"/>
              </w:rPr>
              <w:t>133,76</w:t>
            </w:r>
          </w:p>
        </w:tc>
      </w:tr>
    </w:tbl>
    <w:p w:rsidR="00BD2E6D" w:rsidRPr="0048191A" w:rsidRDefault="00BD2E6D">
      <w:pPr>
        <w:rPr>
          <w:rFonts w:ascii="Times New Roman" w:eastAsia="Times New Roman" w:hAnsi="Times New Roman" w:cs="Times New Roman"/>
          <w:bCs/>
          <w:color w:val="000000" w:themeColor="text1"/>
          <w:sz w:val="28"/>
          <w:szCs w:val="28"/>
          <w:lang w:val="fr-FR"/>
        </w:rPr>
      </w:pPr>
    </w:p>
    <w:p w:rsidR="00BD2E6D" w:rsidRPr="0048191A" w:rsidRDefault="00BD2E6D" w:rsidP="00BD2E6D">
      <w:pPr>
        <w:spacing w:before="120" w:after="0"/>
        <w:jc w:val="center"/>
        <w:rPr>
          <w:rFonts w:ascii="Times New Roman" w:hAnsi="Times New Roman" w:cs="Times New Roman"/>
          <w:b/>
          <w:color w:val="000000" w:themeColor="text1"/>
          <w:sz w:val="26"/>
          <w:szCs w:val="26"/>
        </w:rPr>
      </w:pPr>
      <w:r w:rsidRPr="0048191A">
        <w:rPr>
          <w:rFonts w:ascii="Times New Roman" w:hAnsi="Times New Roman" w:cs="Times New Roman"/>
          <w:b/>
          <w:color w:val="000000" w:themeColor="text1"/>
          <w:sz w:val="26"/>
          <w:szCs w:val="26"/>
        </w:rPr>
        <w:lastRenderedPageBreak/>
        <w:t>Phụ lục</w:t>
      </w:r>
      <w:r w:rsidRPr="0048191A">
        <w:rPr>
          <w:rFonts w:ascii="Times New Roman" w:hAnsi="Times New Roman" w:cs="Times New Roman"/>
          <w:b/>
          <w:color w:val="000000" w:themeColor="text1"/>
          <w:sz w:val="26"/>
          <w:szCs w:val="26"/>
          <w:lang w:val="vi-VN"/>
        </w:rPr>
        <w:t xml:space="preserve"> 6</w:t>
      </w:r>
      <w:r w:rsidRPr="0048191A">
        <w:rPr>
          <w:rFonts w:ascii="Times New Roman" w:hAnsi="Times New Roman" w:cs="Times New Roman"/>
          <w:b/>
          <w:color w:val="000000" w:themeColor="text1"/>
          <w:sz w:val="26"/>
          <w:szCs w:val="26"/>
        </w:rPr>
        <w:t xml:space="preserve">. </w:t>
      </w:r>
    </w:p>
    <w:p w:rsidR="00BD2E6D" w:rsidRPr="0048191A" w:rsidRDefault="00BD2E6D" w:rsidP="00BD2E6D">
      <w:pPr>
        <w:spacing w:before="120" w:after="0"/>
        <w:jc w:val="center"/>
        <w:rPr>
          <w:rFonts w:ascii="Times New Roman" w:hAnsi="Times New Roman" w:cs="Times New Roman"/>
          <w:b/>
          <w:color w:val="000000" w:themeColor="text1"/>
          <w:sz w:val="26"/>
          <w:szCs w:val="26"/>
        </w:rPr>
      </w:pPr>
      <w:r w:rsidRPr="0048191A">
        <w:rPr>
          <w:rFonts w:ascii="Times New Roman" w:hAnsi="Times New Roman" w:cs="Times New Roman"/>
          <w:b/>
          <w:color w:val="000000" w:themeColor="text1"/>
          <w:sz w:val="26"/>
          <w:szCs w:val="26"/>
          <w:lang w:val="vi-VN"/>
        </w:rPr>
        <w:t xml:space="preserve">Dự báo khối lượng </w:t>
      </w:r>
      <w:r w:rsidRPr="0048191A">
        <w:rPr>
          <w:rFonts w:ascii="Times New Roman" w:hAnsi="Times New Roman" w:cs="Times New Roman"/>
          <w:b/>
          <w:color w:val="000000" w:themeColor="text1"/>
          <w:sz w:val="26"/>
          <w:szCs w:val="26"/>
        </w:rPr>
        <w:t>rác thải</w:t>
      </w:r>
      <w:r w:rsidRPr="0048191A">
        <w:rPr>
          <w:rFonts w:ascii="Times New Roman" w:hAnsi="Times New Roman" w:cs="Times New Roman"/>
          <w:b/>
          <w:color w:val="000000" w:themeColor="text1"/>
          <w:sz w:val="26"/>
          <w:szCs w:val="26"/>
          <w:lang w:val="vi-VN"/>
        </w:rPr>
        <w:t xml:space="preserve"> sinh hoạt phát sinh </w:t>
      </w:r>
      <w:r w:rsidRPr="0048191A">
        <w:rPr>
          <w:rFonts w:ascii="Times New Roman" w:hAnsi="Times New Roman" w:cs="Times New Roman"/>
          <w:b/>
          <w:color w:val="000000" w:themeColor="text1"/>
          <w:sz w:val="26"/>
          <w:szCs w:val="26"/>
        </w:rPr>
        <w:t>trên địa bàn tỉnh đến năm 2025</w:t>
      </w:r>
    </w:p>
    <w:p w:rsidR="00BD2E6D" w:rsidRPr="0048191A" w:rsidRDefault="00BD2E6D" w:rsidP="00BD2E6D">
      <w:pPr>
        <w:spacing w:before="120" w:after="0"/>
        <w:jc w:val="center"/>
        <w:rPr>
          <w:rFonts w:ascii="Times New Roman" w:hAnsi="Times New Roman" w:cs="Times New Roman"/>
          <w:b/>
          <w:color w:val="000000" w:themeColor="text1"/>
          <w:sz w:val="12"/>
          <w:szCs w:val="26"/>
          <w:lang w:val="vi-VN"/>
        </w:rPr>
      </w:pPr>
    </w:p>
    <w:tbl>
      <w:tblPr>
        <w:tblW w:w="13487" w:type="dxa"/>
        <w:jc w:val="center"/>
        <w:tblInd w:w="-138" w:type="dxa"/>
        <w:tblLook w:val="04A0" w:firstRow="1" w:lastRow="0" w:firstColumn="1" w:lastColumn="0" w:noHBand="0" w:noVBand="1"/>
      </w:tblPr>
      <w:tblGrid>
        <w:gridCol w:w="1665"/>
        <w:gridCol w:w="931"/>
        <w:gridCol w:w="931"/>
        <w:gridCol w:w="1126"/>
        <w:gridCol w:w="931"/>
        <w:gridCol w:w="931"/>
        <w:gridCol w:w="1061"/>
        <w:gridCol w:w="931"/>
        <w:gridCol w:w="931"/>
        <w:gridCol w:w="1061"/>
        <w:gridCol w:w="931"/>
        <w:gridCol w:w="931"/>
        <w:gridCol w:w="1126"/>
      </w:tblGrid>
      <w:tr w:rsidR="00BD2E6D" w:rsidRPr="0048191A" w:rsidTr="00BD2E6D">
        <w:trPr>
          <w:trHeight w:val="421"/>
          <w:jc w:val="center"/>
        </w:trPr>
        <w:tc>
          <w:tcPr>
            <w:tcW w:w="16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2E6D" w:rsidRPr="0048191A" w:rsidRDefault="00BD2E6D" w:rsidP="0092543B">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Địa phương</w:t>
            </w:r>
          </w:p>
        </w:tc>
        <w:tc>
          <w:tcPr>
            <w:tcW w:w="11822" w:type="dxa"/>
            <w:gridSpan w:val="12"/>
            <w:tcBorders>
              <w:top w:val="single" w:sz="8" w:space="0" w:color="auto"/>
              <w:left w:val="nil"/>
              <w:bottom w:val="single" w:sz="8" w:space="0" w:color="auto"/>
              <w:right w:val="single" w:sz="8" w:space="0" w:color="000000"/>
            </w:tcBorders>
            <w:shd w:val="clear" w:color="auto" w:fill="auto"/>
            <w:noWrap/>
            <w:vAlign w:val="center"/>
            <w:hideMark/>
          </w:tcPr>
          <w:p w:rsidR="00BD2E6D" w:rsidRPr="0048191A" w:rsidRDefault="00BD2E6D" w:rsidP="0092543B">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Khối lượng phát sinh (tấn/ngày)</w:t>
            </w:r>
          </w:p>
        </w:tc>
      </w:tr>
      <w:tr w:rsidR="00BD2E6D" w:rsidRPr="0048191A" w:rsidTr="00BD2E6D">
        <w:trPr>
          <w:trHeight w:val="421"/>
          <w:jc w:val="center"/>
        </w:trPr>
        <w:tc>
          <w:tcPr>
            <w:tcW w:w="16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D2E6D" w:rsidRPr="0048191A" w:rsidRDefault="00BD2E6D" w:rsidP="0092543B">
            <w:pPr>
              <w:spacing w:after="0" w:line="240" w:lineRule="auto"/>
              <w:rPr>
                <w:rFonts w:ascii="Times New Roman" w:eastAsia="Times New Roman" w:hAnsi="Times New Roman" w:cs="Times New Roman"/>
                <w:b/>
                <w:bCs/>
                <w:color w:val="000000" w:themeColor="text1"/>
                <w:sz w:val="26"/>
                <w:szCs w:val="26"/>
              </w:rPr>
            </w:pPr>
          </w:p>
        </w:tc>
        <w:tc>
          <w:tcPr>
            <w:tcW w:w="298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D2E6D" w:rsidRPr="0048191A" w:rsidRDefault="00BD2E6D" w:rsidP="0092543B">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Năm 2022</w:t>
            </w:r>
          </w:p>
        </w:tc>
        <w:tc>
          <w:tcPr>
            <w:tcW w:w="2923" w:type="dxa"/>
            <w:gridSpan w:val="3"/>
            <w:tcBorders>
              <w:top w:val="single" w:sz="8" w:space="0" w:color="auto"/>
              <w:left w:val="nil"/>
              <w:bottom w:val="single" w:sz="8" w:space="0" w:color="auto"/>
              <w:right w:val="single" w:sz="8" w:space="0" w:color="000000"/>
            </w:tcBorders>
            <w:shd w:val="clear" w:color="auto" w:fill="auto"/>
            <w:vAlign w:val="center"/>
            <w:hideMark/>
          </w:tcPr>
          <w:p w:rsidR="00BD2E6D" w:rsidRPr="0048191A" w:rsidRDefault="00BD2E6D" w:rsidP="0092543B">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Năm 2023</w:t>
            </w:r>
          </w:p>
        </w:tc>
        <w:tc>
          <w:tcPr>
            <w:tcW w:w="2923" w:type="dxa"/>
            <w:gridSpan w:val="3"/>
            <w:tcBorders>
              <w:top w:val="single" w:sz="8" w:space="0" w:color="auto"/>
              <w:left w:val="nil"/>
              <w:bottom w:val="single" w:sz="8" w:space="0" w:color="auto"/>
              <w:right w:val="single" w:sz="8" w:space="0" w:color="000000"/>
            </w:tcBorders>
            <w:shd w:val="clear" w:color="auto" w:fill="auto"/>
            <w:vAlign w:val="center"/>
            <w:hideMark/>
          </w:tcPr>
          <w:p w:rsidR="00BD2E6D" w:rsidRPr="0048191A" w:rsidRDefault="00BD2E6D" w:rsidP="0092543B">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Năm 2024</w:t>
            </w:r>
          </w:p>
        </w:tc>
        <w:tc>
          <w:tcPr>
            <w:tcW w:w="2988" w:type="dxa"/>
            <w:gridSpan w:val="3"/>
            <w:tcBorders>
              <w:top w:val="single" w:sz="8" w:space="0" w:color="auto"/>
              <w:left w:val="nil"/>
              <w:bottom w:val="single" w:sz="8" w:space="0" w:color="auto"/>
              <w:right w:val="single" w:sz="8" w:space="0" w:color="000000"/>
            </w:tcBorders>
            <w:shd w:val="clear" w:color="auto" w:fill="auto"/>
            <w:vAlign w:val="center"/>
            <w:hideMark/>
          </w:tcPr>
          <w:p w:rsidR="00BD2E6D" w:rsidRPr="0048191A" w:rsidRDefault="00BD2E6D" w:rsidP="0092543B">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Năm 2025</w:t>
            </w:r>
          </w:p>
        </w:tc>
      </w:tr>
      <w:tr w:rsidR="00BD2E6D" w:rsidRPr="0048191A" w:rsidTr="00BD2E6D">
        <w:trPr>
          <w:trHeight w:val="661"/>
          <w:jc w:val="center"/>
        </w:trPr>
        <w:tc>
          <w:tcPr>
            <w:tcW w:w="1665"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BD2E6D" w:rsidRPr="0048191A" w:rsidRDefault="00BD2E6D" w:rsidP="0092543B">
            <w:pPr>
              <w:spacing w:after="0" w:line="240" w:lineRule="auto"/>
              <w:rPr>
                <w:rFonts w:ascii="Times New Roman" w:eastAsia="Times New Roman" w:hAnsi="Times New Roman" w:cs="Times New Roman"/>
                <w:b/>
                <w:bCs/>
                <w:color w:val="000000" w:themeColor="text1"/>
                <w:sz w:val="26"/>
                <w:szCs w:val="26"/>
              </w:rPr>
            </w:pPr>
          </w:p>
        </w:tc>
        <w:tc>
          <w:tcPr>
            <w:tcW w:w="931" w:type="dxa"/>
            <w:tcBorders>
              <w:top w:val="nil"/>
              <w:left w:val="nil"/>
              <w:bottom w:val="single" w:sz="8" w:space="0" w:color="auto"/>
              <w:right w:val="single" w:sz="8" w:space="0" w:color="auto"/>
            </w:tcBorders>
            <w:shd w:val="clear" w:color="auto" w:fill="auto"/>
            <w:noWrap/>
            <w:vAlign w:val="center"/>
            <w:hideMark/>
          </w:tcPr>
          <w:p w:rsidR="00BD2E6D" w:rsidRPr="0048191A" w:rsidRDefault="00BD2E6D" w:rsidP="0092543B">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Đô thị</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92543B">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Nông thôn</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92543B">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Toàn huyện</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92543B">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Đô thị</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92543B">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Nông thôn</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92543B">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Toàn huyện</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92543B">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Đô thị</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92543B">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Nông thôn</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92543B">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Toàn huyện</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92543B">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Đô thị</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92543B">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Nông thôn</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92543B">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Toàn huyện</w:t>
            </w:r>
          </w:p>
        </w:tc>
      </w:tr>
      <w:tr w:rsidR="00BD2E6D" w:rsidRPr="0048191A" w:rsidTr="00BD2E6D">
        <w:trPr>
          <w:trHeight w:val="581"/>
          <w:jc w:val="center"/>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E6D" w:rsidRPr="0048191A" w:rsidRDefault="00BD2E6D" w:rsidP="00BD2E6D">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Quy Nhơn</w:t>
            </w:r>
          </w:p>
        </w:tc>
        <w:tc>
          <w:tcPr>
            <w:tcW w:w="931" w:type="dxa"/>
            <w:tcBorders>
              <w:top w:val="nil"/>
              <w:left w:val="single" w:sz="4" w:space="0" w:color="auto"/>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277,63</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18,37</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296</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291,51</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19,29</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310,80</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306,09</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20,25</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326,34</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321,39</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21,27</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342,66</w:t>
            </w:r>
          </w:p>
        </w:tc>
      </w:tr>
      <w:tr w:rsidR="00BD2E6D" w:rsidRPr="0048191A" w:rsidTr="00BD2E6D">
        <w:trPr>
          <w:trHeight w:val="461"/>
          <w:jc w:val="center"/>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E6D" w:rsidRPr="0048191A" w:rsidRDefault="00BD2E6D" w:rsidP="00BD2E6D">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An Nhơn</w:t>
            </w:r>
          </w:p>
        </w:tc>
        <w:tc>
          <w:tcPr>
            <w:tcW w:w="931" w:type="dxa"/>
            <w:tcBorders>
              <w:top w:val="nil"/>
              <w:left w:val="single" w:sz="4" w:space="0" w:color="auto"/>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57,64</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40,59</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98,23</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60,52</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42,62</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103,14</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63,55</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44,75</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108,30</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66,73</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46,99</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113,71</w:t>
            </w:r>
          </w:p>
        </w:tc>
      </w:tr>
      <w:tr w:rsidR="00BD2E6D" w:rsidRPr="0048191A" w:rsidTr="00BD2E6D">
        <w:trPr>
          <w:trHeight w:val="601"/>
          <w:jc w:val="center"/>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E6D" w:rsidRPr="0048191A" w:rsidRDefault="00BD2E6D" w:rsidP="00BD2E6D">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Hoài Nhơn</w:t>
            </w:r>
          </w:p>
        </w:tc>
        <w:tc>
          <w:tcPr>
            <w:tcW w:w="931" w:type="dxa"/>
            <w:tcBorders>
              <w:top w:val="nil"/>
              <w:left w:val="single" w:sz="4" w:space="0" w:color="auto"/>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109,94</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21,90</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131,84</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115,44</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23,00</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138,43</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121,21</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24,14</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145,35</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127,27</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25,35</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152,62</w:t>
            </w:r>
          </w:p>
        </w:tc>
      </w:tr>
      <w:tr w:rsidR="00BD2E6D" w:rsidRPr="0048191A" w:rsidTr="00BD2E6D">
        <w:trPr>
          <w:trHeight w:val="461"/>
          <w:jc w:val="center"/>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E6D" w:rsidRPr="0048191A" w:rsidRDefault="00BD2E6D" w:rsidP="00BD2E6D">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Phù Cát</w:t>
            </w:r>
          </w:p>
        </w:tc>
        <w:tc>
          <w:tcPr>
            <w:tcW w:w="931" w:type="dxa"/>
            <w:tcBorders>
              <w:top w:val="nil"/>
              <w:left w:val="single" w:sz="4" w:space="0" w:color="auto"/>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17,08</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80,99</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98,07</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17,93</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85,04</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102,97</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18,83</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89,29</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108,12</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19,77</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93,76</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113,53</w:t>
            </w:r>
          </w:p>
        </w:tc>
      </w:tr>
      <w:tr w:rsidR="00BD2E6D" w:rsidRPr="0048191A" w:rsidTr="00BD2E6D">
        <w:trPr>
          <w:trHeight w:val="461"/>
          <w:jc w:val="center"/>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E6D" w:rsidRPr="0048191A" w:rsidRDefault="00BD2E6D" w:rsidP="00BD2E6D">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Phù Mỹ</w:t>
            </w:r>
          </w:p>
        </w:tc>
        <w:tc>
          <w:tcPr>
            <w:tcW w:w="931" w:type="dxa"/>
            <w:tcBorders>
              <w:top w:val="nil"/>
              <w:left w:val="single" w:sz="4" w:space="0" w:color="auto"/>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15</w:t>
            </w:r>
            <w:r w:rsidR="007701EF" w:rsidRPr="0048191A">
              <w:rPr>
                <w:rFonts w:ascii="Times New Roman" w:hAnsi="Times New Roman" w:cs="Times New Roman"/>
                <w:color w:val="000000" w:themeColor="text1"/>
                <w:sz w:val="26"/>
                <w:szCs w:val="26"/>
              </w:rPr>
              <w:t>,00</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72,74</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87,74</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15,75</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76,38</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92,13</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16,54</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80,20</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96,73</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17,36</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84,21</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101,57</w:t>
            </w:r>
          </w:p>
        </w:tc>
      </w:tr>
      <w:tr w:rsidR="00BD2E6D" w:rsidRPr="0048191A" w:rsidTr="00BD2E6D">
        <w:trPr>
          <w:trHeight w:val="461"/>
          <w:jc w:val="center"/>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E6D" w:rsidRPr="0048191A" w:rsidRDefault="00BD2E6D" w:rsidP="00BD2E6D">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Tuy Phước</w:t>
            </w:r>
          </w:p>
        </w:tc>
        <w:tc>
          <w:tcPr>
            <w:tcW w:w="931" w:type="dxa"/>
            <w:tcBorders>
              <w:top w:val="nil"/>
              <w:left w:val="single" w:sz="4" w:space="0" w:color="auto"/>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24,16</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76,67</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100,83</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25,37</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80,50</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105,87</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26,64</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84,53</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111,17</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27,97</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88,76</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116,72</w:t>
            </w:r>
          </w:p>
        </w:tc>
      </w:tr>
      <w:tr w:rsidR="00BD2E6D" w:rsidRPr="0048191A" w:rsidTr="00BD2E6D">
        <w:trPr>
          <w:trHeight w:val="461"/>
          <w:jc w:val="center"/>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E6D" w:rsidRPr="0048191A" w:rsidRDefault="00BD2E6D" w:rsidP="00BD2E6D">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Tây Sơn</w:t>
            </w:r>
          </w:p>
        </w:tc>
        <w:tc>
          <w:tcPr>
            <w:tcW w:w="931" w:type="dxa"/>
            <w:tcBorders>
              <w:top w:val="nil"/>
              <w:left w:val="single" w:sz="4" w:space="0" w:color="auto"/>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17,93</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67,20</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85,13</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18,83</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70,56</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89,39</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19,77</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74,09</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93,86</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20,76</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77,79</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98,55</w:t>
            </w:r>
          </w:p>
        </w:tc>
      </w:tr>
      <w:tr w:rsidR="00BD2E6D" w:rsidRPr="0048191A" w:rsidTr="00BD2E6D">
        <w:trPr>
          <w:trHeight w:val="461"/>
          <w:jc w:val="center"/>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E6D" w:rsidRPr="0048191A" w:rsidRDefault="00BD2E6D" w:rsidP="00BD2E6D">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Hoài Ân</w:t>
            </w:r>
          </w:p>
        </w:tc>
        <w:tc>
          <w:tcPr>
            <w:tcW w:w="931" w:type="dxa"/>
            <w:tcBorders>
              <w:top w:val="nil"/>
              <w:left w:val="single" w:sz="4" w:space="0" w:color="auto"/>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5,26</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51,39</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56,65</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5,52</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53,96</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59,48</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5,80</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56,66</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62,46</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6,09</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59,49</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65,58</w:t>
            </w:r>
          </w:p>
        </w:tc>
      </w:tr>
      <w:tr w:rsidR="00BD2E6D" w:rsidRPr="0048191A" w:rsidTr="00BD2E6D">
        <w:trPr>
          <w:trHeight w:val="461"/>
          <w:jc w:val="center"/>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E6D" w:rsidRPr="0048191A" w:rsidRDefault="00BD2E6D" w:rsidP="00BD2E6D">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An Lão</w:t>
            </w:r>
          </w:p>
        </w:tc>
        <w:tc>
          <w:tcPr>
            <w:tcW w:w="931" w:type="dxa"/>
            <w:tcBorders>
              <w:top w:val="nil"/>
              <w:left w:val="single" w:sz="4" w:space="0" w:color="auto"/>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3,78</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16,75</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20,53</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3,97</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17,59</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21,56</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4,17</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18,47</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22,63</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4,38</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19,39</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23,77</w:t>
            </w:r>
          </w:p>
        </w:tc>
      </w:tr>
      <w:tr w:rsidR="00BD2E6D" w:rsidRPr="0048191A" w:rsidTr="00BD2E6D">
        <w:trPr>
          <w:trHeight w:val="461"/>
          <w:jc w:val="center"/>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E6D" w:rsidRPr="0048191A" w:rsidRDefault="00BD2E6D" w:rsidP="00BD2E6D">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Vĩnh Thạnh</w:t>
            </w:r>
          </w:p>
        </w:tc>
        <w:tc>
          <w:tcPr>
            <w:tcW w:w="931" w:type="dxa"/>
            <w:tcBorders>
              <w:top w:val="nil"/>
              <w:left w:val="single" w:sz="4" w:space="0" w:color="auto"/>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7,5</w:t>
            </w:r>
            <w:r w:rsidR="007701EF" w:rsidRPr="0048191A">
              <w:rPr>
                <w:rFonts w:ascii="Times New Roman" w:hAnsi="Times New Roman" w:cs="Times New Roman"/>
                <w:color w:val="000000" w:themeColor="text1"/>
                <w:sz w:val="26"/>
                <w:szCs w:val="26"/>
              </w:rPr>
              <w:t>0</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19,76</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27,26</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7,88</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20,75</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28,62</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8,27</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21,79</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30,05</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8,68</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22,87</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31,56</w:t>
            </w:r>
          </w:p>
        </w:tc>
      </w:tr>
      <w:tr w:rsidR="00BD2E6D" w:rsidRPr="0048191A" w:rsidTr="00BD2E6D">
        <w:trPr>
          <w:trHeight w:val="461"/>
          <w:jc w:val="center"/>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E6D" w:rsidRPr="0048191A" w:rsidRDefault="00BD2E6D" w:rsidP="00BD2E6D">
            <w:pPr>
              <w:spacing w:after="0" w:line="240"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Vân Canh</w:t>
            </w:r>
          </w:p>
        </w:tc>
        <w:tc>
          <w:tcPr>
            <w:tcW w:w="931" w:type="dxa"/>
            <w:tcBorders>
              <w:top w:val="nil"/>
              <w:left w:val="single" w:sz="4" w:space="0" w:color="auto"/>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10,83</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17,02</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27,85</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11,37</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17,87</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29,24</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11,94</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18,76</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30,70</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12,54</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19,70</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32,24</w:t>
            </w:r>
          </w:p>
        </w:tc>
      </w:tr>
      <w:tr w:rsidR="00BD2E6D" w:rsidRPr="0048191A" w:rsidTr="00BD2E6D">
        <w:trPr>
          <w:trHeight w:val="461"/>
          <w:jc w:val="center"/>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E6D" w:rsidRPr="0048191A" w:rsidRDefault="00BD2E6D" w:rsidP="00BD2E6D">
            <w:pPr>
              <w:spacing w:after="0" w:line="240" w:lineRule="auto"/>
              <w:jc w:val="center"/>
              <w:rPr>
                <w:rFonts w:ascii="Times New Roman" w:eastAsia="Times New Roman" w:hAnsi="Times New Roman" w:cs="Times New Roman"/>
                <w:b/>
                <w:bCs/>
                <w:color w:val="000000" w:themeColor="text1"/>
                <w:sz w:val="26"/>
                <w:szCs w:val="26"/>
              </w:rPr>
            </w:pPr>
            <w:r w:rsidRPr="0048191A">
              <w:rPr>
                <w:rFonts w:ascii="Times New Roman" w:eastAsia="Times New Roman" w:hAnsi="Times New Roman" w:cs="Times New Roman"/>
                <w:b/>
                <w:bCs/>
                <w:color w:val="000000" w:themeColor="text1"/>
                <w:sz w:val="26"/>
                <w:szCs w:val="26"/>
              </w:rPr>
              <w:t>Toàn tỉnh</w:t>
            </w:r>
          </w:p>
        </w:tc>
        <w:tc>
          <w:tcPr>
            <w:tcW w:w="931" w:type="dxa"/>
            <w:tcBorders>
              <w:top w:val="nil"/>
              <w:left w:val="single" w:sz="4" w:space="0" w:color="auto"/>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b/>
                <w:bCs/>
                <w:color w:val="000000" w:themeColor="text1"/>
                <w:sz w:val="26"/>
                <w:szCs w:val="26"/>
              </w:rPr>
            </w:pPr>
            <w:r w:rsidRPr="0048191A">
              <w:rPr>
                <w:rFonts w:ascii="Times New Roman" w:hAnsi="Times New Roman" w:cs="Times New Roman"/>
                <w:b/>
                <w:bCs/>
                <w:color w:val="000000" w:themeColor="text1"/>
                <w:sz w:val="26"/>
                <w:szCs w:val="26"/>
              </w:rPr>
              <w:t>546,75</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b/>
                <w:bCs/>
                <w:color w:val="000000" w:themeColor="text1"/>
                <w:sz w:val="26"/>
                <w:szCs w:val="26"/>
              </w:rPr>
            </w:pPr>
            <w:r w:rsidRPr="0048191A">
              <w:rPr>
                <w:rFonts w:ascii="Times New Roman" w:hAnsi="Times New Roman" w:cs="Times New Roman"/>
                <w:b/>
                <w:bCs/>
                <w:color w:val="000000" w:themeColor="text1"/>
                <w:sz w:val="26"/>
                <w:szCs w:val="26"/>
              </w:rPr>
              <w:t>483,38</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b/>
                <w:bCs/>
                <w:color w:val="000000" w:themeColor="text1"/>
                <w:sz w:val="26"/>
                <w:szCs w:val="26"/>
              </w:rPr>
            </w:pPr>
            <w:r w:rsidRPr="0048191A">
              <w:rPr>
                <w:rFonts w:ascii="Times New Roman" w:hAnsi="Times New Roman" w:cs="Times New Roman"/>
                <w:b/>
                <w:bCs/>
                <w:color w:val="000000" w:themeColor="text1"/>
                <w:sz w:val="26"/>
                <w:szCs w:val="26"/>
              </w:rPr>
              <w:t>1.030,13</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b/>
                <w:bCs/>
                <w:color w:val="000000" w:themeColor="text1"/>
                <w:sz w:val="26"/>
                <w:szCs w:val="26"/>
              </w:rPr>
            </w:pPr>
            <w:r w:rsidRPr="0048191A">
              <w:rPr>
                <w:rFonts w:ascii="Times New Roman" w:hAnsi="Times New Roman" w:cs="Times New Roman"/>
                <w:b/>
                <w:bCs/>
                <w:color w:val="000000" w:themeColor="text1"/>
                <w:sz w:val="26"/>
                <w:szCs w:val="26"/>
              </w:rPr>
              <w:t>574,09</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b/>
                <w:bCs/>
                <w:color w:val="000000" w:themeColor="text1"/>
                <w:sz w:val="26"/>
                <w:szCs w:val="26"/>
              </w:rPr>
            </w:pPr>
            <w:r w:rsidRPr="0048191A">
              <w:rPr>
                <w:rFonts w:ascii="Times New Roman" w:hAnsi="Times New Roman" w:cs="Times New Roman"/>
                <w:b/>
                <w:bCs/>
                <w:color w:val="000000" w:themeColor="text1"/>
                <w:sz w:val="26"/>
                <w:szCs w:val="26"/>
              </w:rPr>
              <w:t>507,55</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b/>
                <w:bCs/>
                <w:color w:val="000000" w:themeColor="text1"/>
                <w:sz w:val="26"/>
                <w:szCs w:val="26"/>
              </w:rPr>
            </w:pPr>
            <w:r w:rsidRPr="0048191A">
              <w:rPr>
                <w:rFonts w:ascii="Times New Roman" w:hAnsi="Times New Roman" w:cs="Times New Roman"/>
                <w:b/>
                <w:bCs/>
                <w:color w:val="000000" w:themeColor="text1"/>
                <w:sz w:val="26"/>
                <w:szCs w:val="26"/>
              </w:rPr>
              <w:t>1081,64</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b/>
                <w:bCs/>
                <w:color w:val="000000" w:themeColor="text1"/>
                <w:sz w:val="26"/>
                <w:szCs w:val="26"/>
              </w:rPr>
            </w:pPr>
            <w:r w:rsidRPr="0048191A">
              <w:rPr>
                <w:rFonts w:ascii="Times New Roman" w:hAnsi="Times New Roman" w:cs="Times New Roman"/>
                <w:b/>
                <w:bCs/>
                <w:color w:val="000000" w:themeColor="text1"/>
                <w:sz w:val="26"/>
                <w:szCs w:val="26"/>
              </w:rPr>
              <w:t>602,79</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b/>
                <w:bCs/>
                <w:color w:val="000000" w:themeColor="text1"/>
                <w:sz w:val="26"/>
                <w:szCs w:val="26"/>
              </w:rPr>
            </w:pPr>
            <w:r w:rsidRPr="0048191A">
              <w:rPr>
                <w:rFonts w:ascii="Times New Roman" w:hAnsi="Times New Roman" w:cs="Times New Roman"/>
                <w:b/>
                <w:bCs/>
                <w:color w:val="000000" w:themeColor="text1"/>
                <w:sz w:val="26"/>
                <w:szCs w:val="26"/>
              </w:rPr>
              <w:t>532,93</w:t>
            </w:r>
          </w:p>
        </w:tc>
        <w:tc>
          <w:tcPr>
            <w:tcW w:w="106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b/>
                <w:bCs/>
                <w:color w:val="000000" w:themeColor="text1"/>
                <w:sz w:val="26"/>
                <w:szCs w:val="26"/>
              </w:rPr>
            </w:pPr>
            <w:r w:rsidRPr="0048191A">
              <w:rPr>
                <w:rFonts w:ascii="Times New Roman" w:hAnsi="Times New Roman" w:cs="Times New Roman"/>
                <w:b/>
                <w:bCs/>
                <w:color w:val="000000" w:themeColor="text1"/>
                <w:sz w:val="26"/>
                <w:szCs w:val="26"/>
              </w:rPr>
              <w:t>1135,72</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b/>
                <w:bCs/>
                <w:color w:val="000000" w:themeColor="text1"/>
                <w:sz w:val="26"/>
                <w:szCs w:val="26"/>
              </w:rPr>
            </w:pPr>
            <w:r w:rsidRPr="0048191A">
              <w:rPr>
                <w:rFonts w:ascii="Times New Roman" w:hAnsi="Times New Roman" w:cs="Times New Roman"/>
                <w:b/>
                <w:bCs/>
                <w:color w:val="000000" w:themeColor="text1"/>
                <w:sz w:val="26"/>
                <w:szCs w:val="26"/>
              </w:rPr>
              <w:t>632,93</w:t>
            </w:r>
          </w:p>
        </w:tc>
        <w:tc>
          <w:tcPr>
            <w:tcW w:w="931"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b/>
                <w:bCs/>
                <w:color w:val="000000" w:themeColor="text1"/>
                <w:sz w:val="26"/>
                <w:szCs w:val="26"/>
              </w:rPr>
            </w:pPr>
            <w:r w:rsidRPr="0048191A">
              <w:rPr>
                <w:rFonts w:ascii="Times New Roman" w:hAnsi="Times New Roman" w:cs="Times New Roman"/>
                <w:b/>
                <w:bCs/>
                <w:color w:val="000000" w:themeColor="text1"/>
                <w:sz w:val="26"/>
                <w:szCs w:val="26"/>
              </w:rPr>
              <w:t>559,57</w:t>
            </w:r>
          </w:p>
        </w:tc>
        <w:tc>
          <w:tcPr>
            <w:tcW w:w="1126" w:type="dxa"/>
            <w:tcBorders>
              <w:top w:val="nil"/>
              <w:left w:val="nil"/>
              <w:bottom w:val="single" w:sz="8" w:space="0" w:color="auto"/>
              <w:right w:val="single" w:sz="8" w:space="0" w:color="auto"/>
            </w:tcBorders>
            <w:shd w:val="clear" w:color="auto" w:fill="auto"/>
            <w:vAlign w:val="center"/>
            <w:hideMark/>
          </w:tcPr>
          <w:p w:rsidR="00BD2E6D" w:rsidRPr="0048191A" w:rsidRDefault="00BD2E6D" w:rsidP="00BD2E6D">
            <w:pPr>
              <w:spacing w:after="0"/>
              <w:jc w:val="center"/>
              <w:rPr>
                <w:rFonts w:ascii="Times New Roman" w:hAnsi="Times New Roman" w:cs="Times New Roman"/>
                <w:b/>
                <w:bCs/>
                <w:color w:val="000000" w:themeColor="text1"/>
                <w:sz w:val="26"/>
                <w:szCs w:val="26"/>
              </w:rPr>
            </w:pPr>
            <w:r w:rsidRPr="0048191A">
              <w:rPr>
                <w:rFonts w:ascii="Times New Roman" w:hAnsi="Times New Roman" w:cs="Times New Roman"/>
                <w:b/>
                <w:bCs/>
                <w:color w:val="000000" w:themeColor="text1"/>
                <w:sz w:val="26"/>
                <w:szCs w:val="26"/>
              </w:rPr>
              <w:t>1.192,50</w:t>
            </w:r>
          </w:p>
        </w:tc>
      </w:tr>
    </w:tbl>
    <w:p w:rsidR="00174F8D" w:rsidRPr="0048191A" w:rsidRDefault="00174F8D" w:rsidP="00174F8D">
      <w:pPr>
        <w:spacing w:after="0" w:line="264" w:lineRule="auto"/>
        <w:jc w:val="center"/>
        <w:rPr>
          <w:rFonts w:ascii="Times New Roman" w:hAnsi="Times New Roman" w:cs="Times New Roman"/>
          <w:b/>
          <w:color w:val="000000" w:themeColor="text1"/>
          <w:sz w:val="26"/>
          <w:szCs w:val="26"/>
        </w:rPr>
      </w:pPr>
      <w:r w:rsidRPr="0048191A">
        <w:rPr>
          <w:rFonts w:ascii="Times New Roman" w:hAnsi="Times New Roman" w:cs="Times New Roman"/>
          <w:b/>
          <w:color w:val="000000" w:themeColor="text1"/>
          <w:sz w:val="26"/>
          <w:szCs w:val="26"/>
        </w:rPr>
        <w:lastRenderedPageBreak/>
        <w:t xml:space="preserve">Phụ lục 7. </w:t>
      </w:r>
    </w:p>
    <w:p w:rsidR="00174F8D" w:rsidRPr="0048191A" w:rsidRDefault="00174F8D" w:rsidP="00CE7F8F">
      <w:pPr>
        <w:spacing w:after="120" w:line="264" w:lineRule="auto"/>
        <w:jc w:val="center"/>
        <w:rPr>
          <w:rFonts w:ascii="Times New Roman" w:hAnsi="Times New Roman" w:cs="Times New Roman"/>
          <w:b/>
          <w:color w:val="000000" w:themeColor="text1"/>
          <w:sz w:val="26"/>
          <w:szCs w:val="26"/>
        </w:rPr>
      </w:pPr>
      <w:r w:rsidRPr="0048191A">
        <w:rPr>
          <w:rFonts w:ascii="Times New Roman" w:hAnsi="Times New Roman" w:cs="Times New Roman"/>
          <w:b/>
          <w:color w:val="000000" w:themeColor="text1"/>
          <w:sz w:val="26"/>
          <w:szCs w:val="26"/>
        </w:rPr>
        <w:t>Đề xuất đầu tư mới các khu vực xử lý chất thải rắn trên địa bàn tỉnh giai đoạn 2023-2025</w:t>
      </w:r>
    </w:p>
    <w:tbl>
      <w:tblPr>
        <w:tblW w:w="4988" w:type="pct"/>
        <w:jc w:val="center"/>
        <w:tblInd w:w="-1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1337"/>
        <w:gridCol w:w="2948"/>
        <w:gridCol w:w="3240"/>
        <w:gridCol w:w="1331"/>
        <w:gridCol w:w="1688"/>
        <w:gridCol w:w="1819"/>
        <w:gridCol w:w="1166"/>
      </w:tblGrid>
      <w:tr w:rsidR="00174F8D" w:rsidRPr="0048191A" w:rsidTr="00B87EE2">
        <w:trPr>
          <w:jc w:val="center"/>
        </w:trPr>
        <w:tc>
          <w:tcPr>
            <w:tcW w:w="231"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b/>
                <w:color w:val="000000" w:themeColor="text1"/>
                <w:sz w:val="24"/>
                <w:szCs w:val="24"/>
                <w:lang w:val="fr-FR"/>
              </w:rPr>
            </w:pPr>
            <w:r w:rsidRPr="0048191A">
              <w:rPr>
                <w:rFonts w:ascii="Times New Roman" w:hAnsi="Times New Roman" w:cs="Times New Roman"/>
                <w:b/>
                <w:color w:val="000000" w:themeColor="text1"/>
                <w:sz w:val="24"/>
                <w:szCs w:val="24"/>
                <w:lang w:val="fr-FR"/>
              </w:rPr>
              <w:t>TT</w:t>
            </w:r>
          </w:p>
        </w:tc>
        <w:tc>
          <w:tcPr>
            <w:tcW w:w="471" w:type="pct"/>
            <w:vAlign w:val="center"/>
          </w:tcPr>
          <w:p w:rsidR="00174F8D" w:rsidRPr="0048191A" w:rsidRDefault="00174F8D" w:rsidP="00B87EE2">
            <w:pPr>
              <w:spacing w:after="0" w:line="264" w:lineRule="auto"/>
              <w:jc w:val="center"/>
              <w:rPr>
                <w:rFonts w:ascii="Times New Roman" w:hAnsi="Times New Roman" w:cs="Times New Roman"/>
                <w:b/>
                <w:color w:val="000000" w:themeColor="text1"/>
                <w:sz w:val="24"/>
                <w:szCs w:val="24"/>
                <w:lang w:val="fr-FR"/>
              </w:rPr>
            </w:pPr>
            <w:r w:rsidRPr="0048191A">
              <w:rPr>
                <w:rFonts w:ascii="Times New Roman" w:hAnsi="Times New Roman" w:cs="Times New Roman"/>
                <w:b/>
                <w:color w:val="000000" w:themeColor="text1"/>
                <w:sz w:val="24"/>
                <w:szCs w:val="24"/>
                <w:lang w:val="fr-FR"/>
              </w:rPr>
              <w:t>Địa phương</w:t>
            </w:r>
          </w:p>
        </w:tc>
        <w:tc>
          <w:tcPr>
            <w:tcW w:w="1039"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b/>
                <w:color w:val="000000" w:themeColor="text1"/>
                <w:sz w:val="24"/>
                <w:szCs w:val="24"/>
                <w:lang w:val="fr-FR"/>
              </w:rPr>
            </w:pPr>
            <w:r w:rsidRPr="0048191A">
              <w:rPr>
                <w:rFonts w:ascii="Times New Roman" w:hAnsi="Times New Roman" w:cs="Times New Roman"/>
                <w:b/>
                <w:color w:val="000000" w:themeColor="text1"/>
                <w:sz w:val="24"/>
                <w:szCs w:val="24"/>
                <w:lang w:val="fr-FR"/>
              </w:rPr>
              <w:t>Tên dự án</w:t>
            </w:r>
          </w:p>
        </w:tc>
        <w:tc>
          <w:tcPr>
            <w:tcW w:w="1142"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b/>
                <w:color w:val="000000" w:themeColor="text1"/>
                <w:sz w:val="24"/>
                <w:szCs w:val="24"/>
                <w:lang w:val="fr-FR"/>
              </w:rPr>
            </w:pPr>
            <w:r w:rsidRPr="0048191A">
              <w:rPr>
                <w:rFonts w:ascii="Times New Roman" w:hAnsi="Times New Roman" w:cs="Times New Roman"/>
                <w:b/>
                <w:color w:val="000000" w:themeColor="text1"/>
                <w:sz w:val="24"/>
                <w:szCs w:val="24"/>
                <w:lang w:val="fr-FR"/>
              </w:rPr>
              <w:t>Công suất</w:t>
            </w:r>
          </w:p>
        </w:tc>
        <w:tc>
          <w:tcPr>
            <w:tcW w:w="469"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b/>
                <w:color w:val="000000" w:themeColor="text1"/>
                <w:sz w:val="24"/>
                <w:szCs w:val="24"/>
                <w:lang w:val="fr-FR"/>
              </w:rPr>
            </w:pPr>
            <w:r w:rsidRPr="0048191A">
              <w:rPr>
                <w:rFonts w:ascii="Times New Roman" w:hAnsi="Times New Roman" w:cs="Times New Roman"/>
                <w:b/>
                <w:color w:val="000000" w:themeColor="text1"/>
                <w:sz w:val="24"/>
                <w:szCs w:val="24"/>
                <w:lang w:val="fr-FR"/>
              </w:rPr>
              <w:t>Vùng phục vụ</w:t>
            </w:r>
          </w:p>
        </w:tc>
        <w:tc>
          <w:tcPr>
            <w:tcW w:w="595"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b/>
                <w:color w:val="000000" w:themeColor="text1"/>
                <w:sz w:val="24"/>
                <w:szCs w:val="24"/>
                <w:lang w:val="fr-FR"/>
              </w:rPr>
            </w:pPr>
            <w:r w:rsidRPr="0048191A">
              <w:rPr>
                <w:rFonts w:ascii="Times New Roman" w:hAnsi="Times New Roman" w:cs="Times New Roman"/>
                <w:b/>
                <w:color w:val="000000" w:themeColor="text1"/>
                <w:sz w:val="24"/>
                <w:szCs w:val="24"/>
                <w:lang w:val="fr-FR"/>
              </w:rPr>
              <w:t>Nguồn vốn đầu tư</w:t>
            </w:r>
          </w:p>
        </w:tc>
        <w:tc>
          <w:tcPr>
            <w:tcW w:w="641"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b/>
                <w:color w:val="000000" w:themeColor="text1"/>
                <w:sz w:val="24"/>
                <w:szCs w:val="24"/>
                <w:lang w:val="fr-FR"/>
              </w:rPr>
            </w:pPr>
            <w:r w:rsidRPr="0048191A">
              <w:rPr>
                <w:rFonts w:ascii="Times New Roman" w:hAnsi="Times New Roman" w:cs="Times New Roman"/>
                <w:b/>
                <w:color w:val="000000" w:themeColor="text1"/>
                <w:sz w:val="24"/>
                <w:szCs w:val="24"/>
                <w:lang w:val="vi-VN"/>
              </w:rPr>
              <w:t>Tổng vốn đầu tư</w:t>
            </w:r>
            <w:r w:rsidRPr="0048191A">
              <w:rPr>
                <w:rFonts w:ascii="Times New Roman" w:hAnsi="Times New Roman" w:cs="Times New Roman"/>
                <w:b/>
                <w:color w:val="000000" w:themeColor="text1"/>
                <w:sz w:val="24"/>
                <w:szCs w:val="24"/>
                <w:lang w:val="fr-FR"/>
              </w:rPr>
              <w:t xml:space="preserve"> </w:t>
            </w:r>
            <w:r w:rsidRPr="0048191A">
              <w:rPr>
                <w:rFonts w:ascii="Times New Roman" w:hAnsi="Times New Roman" w:cs="Times New Roman"/>
                <w:b/>
                <w:color w:val="000000" w:themeColor="text1"/>
                <w:sz w:val="24"/>
                <w:szCs w:val="24"/>
                <w:lang w:val="vi-VN"/>
              </w:rPr>
              <w:t>(tỷ đồng)</w:t>
            </w:r>
          </w:p>
        </w:tc>
        <w:tc>
          <w:tcPr>
            <w:tcW w:w="411"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b/>
                <w:color w:val="000000" w:themeColor="text1"/>
                <w:sz w:val="24"/>
                <w:szCs w:val="24"/>
                <w:lang w:val="fr-FR"/>
              </w:rPr>
            </w:pPr>
            <w:r w:rsidRPr="0048191A">
              <w:rPr>
                <w:rFonts w:ascii="Times New Roman" w:hAnsi="Times New Roman" w:cs="Times New Roman"/>
                <w:b/>
                <w:color w:val="000000" w:themeColor="text1"/>
                <w:sz w:val="24"/>
                <w:szCs w:val="24"/>
                <w:lang w:val="fr-FR"/>
              </w:rPr>
              <w:t>Ghi chú</w:t>
            </w:r>
          </w:p>
        </w:tc>
      </w:tr>
      <w:tr w:rsidR="00E44C8F" w:rsidRPr="0048191A" w:rsidTr="00B87EE2">
        <w:trPr>
          <w:jc w:val="center"/>
        </w:trPr>
        <w:tc>
          <w:tcPr>
            <w:tcW w:w="231" w:type="pct"/>
            <w:vMerge w:val="restart"/>
            <w:shd w:val="clear" w:color="auto" w:fill="auto"/>
            <w:vAlign w:val="center"/>
          </w:tcPr>
          <w:p w:rsidR="00E44C8F" w:rsidRPr="0048191A" w:rsidRDefault="00E44C8F" w:rsidP="00B87EE2">
            <w:pPr>
              <w:spacing w:after="0" w:line="264" w:lineRule="auto"/>
              <w:jc w:val="center"/>
              <w:rPr>
                <w:rFonts w:ascii="Times New Roman" w:hAnsi="Times New Roman" w:cs="Times New Roman"/>
                <w:color w:val="000000" w:themeColor="text1"/>
                <w:sz w:val="24"/>
                <w:szCs w:val="24"/>
              </w:rPr>
            </w:pPr>
            <w:r w:rsidRPr="0048191A">
              <w:rPr>
                <w:rFonts w:ascii="Times New Roman" w:hAnsi="Times New Roman" w:cs="Times New Roman"/>
                <w:color w:val="000000" w:themeColor="text1"/>
                <w:sz w:val="24"/>
                <w:szCs w:val="24"/>
              </w:rPr>
              <w:t>1</w:t>
            </w:r>
          </w:p>
        </w:tc>
        <w:tc>
          <w:tcPr>
            <w:tcW w:w="471" w:type="pct"/>
            <w:vMerge w:val="restart"/>
            <w:vAlign w:val="center"/>
          </w:tcPr>
          <w:p w:rsidR="00E44C8F" w:rsidRPr="0048191A" w:rsidRDefault="00E44C8F" w:rsidP="00B87EE2">
            <w:pPr>
              <w:spacing w:after="0" w:line="264" w:lineRule="auto"/>
              <w:jc w:val="center"/>
              <w:rPr>
                <w:rFonts w:ascii="Times New Roman" w:hAnsi="Times New Roman" w:cs="Times New Roman"/>
                <w:color w:val="000000" w:themeColor="text1"/>
                <w:spacing w:val="-2"/>
                <w:sz w:val="24"/>
                <w:szCs w:val="24"/>
                <w:lang w:val="sv-SE"/>
              </w:rPr>
            </w:pPr>
            <w:r w:rsidRPr="0048191A">
              <w:rPr>
                <w:rFonts w:ascii="Times New Roman" w:hAnsi="Times New Roman" w:cs="Times New Roman"/>
                <w:color w:val="000000" w:themeColor="text1"/>
                <w:spacing w:val="-2"/>
                <w:sz w:val="24"/>
                <w:szCs w:val="24"/>
                <w:lang w:val="sv-SE"/>
              </w:rPr>
              <w:t>Thị xã Hoài Nhơn</w:t>
            </w:r>
          </w:p>
        </w:tc>
        <w:tc>
          <w:tcPr>
            <w:tcW w:w="1039" w:type="pct"/>
            <w:vMerge w:val="restart"/>
            <w:shd w:val="clear" w:color="auto" w:fill="auto"/>
            <w:vAlign w:val="center"/>
          </w:tcPr>
          <w:p w:rsidR="00E44C8F" w:rsidRPr="0048191A" w:rsidRDefault="00E44C8F" w:rsidP="00B87EE2">
            <w:pPr>
              <w:spacing w:after="0" w:line="264" w:lineRule="auto"/>
              <w:jc w:val="both"/>
              <w:rPr>
                <w:rFonts w:ascii="Times New Roman" w:hAnsi="Times New Roman" w:cs="Times New Roman"/>
                <w:color w:val="000000" w:themeColor="text1"/>
                <w:spacing w:val="-2"/>
                <w:sz w:val="24"/>
                <w:szCs w:val="24"/>
                <w:lang w:val="sv-SE"/>
              </w:rPr>
            </w:pPr>
            <w:r w:rsidRPr="0048191A">
              <w:rPr>
                <w:rFonts w:ascii="Times New Roman" w:hAnsi="Times New Roman" w:cs="Times New Roman"/>
                <w:color w:val="000000" w:themeColor="text1"/>
                <w:spacing w:val="-2"/>
                <w:sz w:val="24"/>
                <w:szCs w:val="24"/>
                <w:lang w:val="sv-SE"/>
              </w:rPr>
              <w:t>Dự án Lò đốt rác sinh hoạt TX. Hoài Nhơn</w:t>
            </w:r>
          </w:p>
        </w:tc>
        <w:tc>
          <w:tcPr>
            <w:tcW w:w="1142" w:type="pct"/>
            <w:vMerge w:val="restart"/>
            <w:shd w:val="clear" w:color="auto" w:fill="auto"/>
            <w:vAlign w:val="center"/>
          </w:tcPr>
          <w:p w:rsidR="00E44C8F" w:rsidRPr="0048191A" w:rsidRDefault="00E44C8F" w:rsidP="00B87EE2">
            <w:pPr>
              <w:spacing w:after="0" w:line="264" w:lineRule="auto"/>
              <w:jc w:val="both"/>
              <w:rPr>
                <w:rFonts w:ascii="Times New Roman" w:hAnsi="Times New Roman" w:cs="Times New Roman"/>
                <w:color w:val="000000" w:themeColor="text1"/>
                <w:spacing w:val="-2"/>
                <w:sz w:val="24"/>
                <w:szCs w:val="24"/>
                <w:lang w:val="sv-SE"/>
              </w:rPr>
            </w:pPr>
            <w:r w:rsidRPr="0048191A">
              <w:rPr>
                <w:rFonts w:ascii="Times New Roman" w:hAnsi="Times New Roman" w:cs="Times New Roman"/>
                <w:color w:val="000000" w:themeColor="text1"/>
                <w:sz w:val="24"/>
                <w:szCs w:val="24"/>
                <w:lang w:val="sv-SE"/>
              </w:rPr>
              <w:t xml:space="preserve">+ </w:t>
            </w:r>
            <w:r w:rsidRPr="0048191A">
              <w:rPr>
                <w:rFonts w:ascii="Times New Roman" w:hAnsi="Times New Roman" w:cs="Times New Roman"/>
                <w:color w:val="000000" w:themeColor="text1"/>
                <w:spacing w:val="-2"/>
                <w:sz w:val="24"/>
                <w:szCs w:val="24"/>
                <w:lang w:val="sv-SE"/>
              </w:rPr>
              <w:t>Giai đoạn 1: 200 tấn/ngày;</w:t>
            </w:r>
          </w:p>
          <w:p w:rsidR="00E44C8F" w:rsidRPr="0048191A" w:rsidRDefault="00E44C8F" w:rsidP="00174F8D">
            <w:pPr>
              <w:spacing w:after="0" w:line="264" w:lineRule="auto"/>
              <w:jc w:val="both"/>
              <w:rPr>
                <w:rFonts w:ascii="Times New Roman" w:hAnsi="Times New Roman" w:cs="Times New Roman"/>
                <w:color w:val="000000" w:themeColor="text1"/>
                <w:sz w:val="24"/>
                <w:szCs w:val="24"/>
                <w:lang w:val="sv-SE"/>
              </w:rPr>
            </w:pPr>
            <w:r w:rsidRPr="0048191A">
              <w:rPr>
                <w:rFonts w:ascii="Times New Roman" w:hAnsi="Times New Roman" w:cs="Times New Roman"/>
                <w:color w:val="000000" w:themeColor="text1"/>
                <w:sz w:val="24"/>
                <w:szCs w:val="24"/>
                <w:lang w:val="sv-SE"/>
              </w:rPr>
              <w:t>+ Giai đoạn 2: 350T/ngày (sau 2030)</w:t>
            </w:r>
          </w:p>
        </w:tc>
        <w:tc>
          <w:tcPr>
            <w:tcW w:w="469" w:type="pct"/>
            <w:vMerge w:val="restart"/>
            <w:shd w:val="clear" w:color="auto" w:fill="auto"/>
            <w:vAlign w:val="center"/>
          </w:tcPr>
          <w:p w:rsidR="00E44C8F" w:rsidRPr="0048191A" w:rsidRDefault="00E44C8F" w:rsidP="00B87EE2">
            <w:pPr>
              <w:spacing w:after="0" w:line="264" w:lineRule="auto"/>
              <w:ind w:firstLine="177"/>
              <w:jc w:val="center"/>
              <w:rPr>
                <w:rFonts w:ascii="Times New Roman" w:hAnsi="Times New Roman" w:cs="Times New Roman"/>
                <w:color w:val="000000" w:themeColor="text1"/>
                <w:sz w:val="24"/>
                <w:szCs w:val="24"/>
                <w:lang w:val="sv-SE"/>
              </w:rPr>
            </w:pPr>
            <w:r w:rsidRPr="0048191A">
              <w:rPr>
                <w:rFonts w:ascii="Times New Roman" w:hAnsi="Times New Roman" w:cs="Times New Roman"/>
                <w:color w:val="000000" w:themeColor="text1"/>
                <w:sz w:val="24"/>
                <w:szCs w:val="24"/>
                <w:lang w:val="sv-SE"/>
              </w:rPr>
              <w:t>TX. Hoài Nhơn, huyện Hoài Ân, Phù Mỹ</w:t>
            </w:r>
          </w:p>
        </w:tc>
        <w:tc>
          <w:tcPr>
            <w:tcW w:w="595" w:type="pct"/>
            <w:vMerge w:val="restart"/>
            <w:shd w:val="clear" w:color="auto" w:fill="auto"/>
            <w:vAlign w:val="center"/>
          </w:tcPr>
          <w:p w:rsidR="00E44C8F" w:rsidRPr="0048191A" w:rsidRDefault="00E44C8F" w:rsidP="00B87EE2">
            <w:pPr>
              <w:spacing w:after="0" w:line="264" w:lineRule="auto"/>
              <w:jc w:val="center"/>
              <w:rPr>
                <w:rFonts w:ascii="Times New Roman" w:hAnsi="Times New Roman" w:cs="Times New Roman"/>
                <w:color w:val="000000" w:themeColor="text1"/>
                <w:sz w:val="24"/>
                <w:szCs w:val="24"/>
                <w:lang w:val="sv-SE"/>
              </w:rPr>
            </w:pPr>
            <w:r w:rsidRPr="0048191A">
              <w:rPr>
                <w:rFonts w:ascii="Times New Roman" w:hAnsi="Times New Roman" w:cs="Times New Roman"/>
                <w:color w:val="000000" w:themeColor="text1"/>
                <w:sz w:val="24"/>
                <w:szCs w:val="24"/>
                <w:lang w:val="sv-SE"/>
              </w:rPr>
              <w:t xml:space="preserve">Kinh phí xã hội hóa hoặc </w:t>
            </w:r>
          </w:p>
          <w:p w:rsidR="00E44C8F" w:rsidRPr="0048191A" w:rsidRDefault="00E44C8F" w:rsidP="00B87EE2">
            <w:pPr>
              <w:spacing w:after="0" w:line="264" w:lineRule="auto"/>
              <w:jc w:val="center"/>
              <w:rPr>
                <w:rFonts w:ascii="Times New Roman" w:hAnsi="Times New Roman" w:cs="Times New Roman"/>
                <w:color w:val="000000" w:themeColor="text1"/>
                <w:sz w:val="24"/>
                <w:szCs w:val="24"/>
                <w:lang w:val="sv-SE"/>
              </w:rPr>
            </w:pPr>
            <w:r w:rsidRPr="0048191A">
              <w:rPr>
                <w:rFonts w:ascii="Times New Roman" w:hAnsi="Times New Roman" w:cs="Times New Roman"/>
                <w:color w:val="000000" w:themeColor="text1"/>
                <w:sz w:val="24"/>
                <w:szCs w:val="24"/>
                <w:lang w:val="sv-SE"/>
              </w:rPr>
              <w:t>Vốn đầu tư công</w:t>
            </w:r>
          </w:p>
        </w:tc>
        <w:tc>
          <w:tcPr>
            <w:tcW w:w="641" w:type="pct"/>
            <w:vMerge w:val="restart"/>
            <w:shd w:val="clear" w:color="auto" w:fill="auto"/>
            <w:vAlign w:val="center"/>
          </w:tcPr>
          <w:p w:rsidR="00E44C8F" w:rsidRPr="0048191A" w:rsidRDefault="00E44C8F" w:rsidP="00B87EE2">
            <w:pPr>
              <w:tabs>
                <w:tab w:val="left" w:pos="141"/>
              </w:tabs>
              <w:spacing w:after="0" w:line="264" w:lineRule="auto"/>
              <w:jc w:val="center"/>
              <w:rPr>
                <w:rFonts w:ascii="Times New Roman" w:hAnsi="Times New Roman" w:cs="Times New Roman"/>
                <w:color w:val="000000" w:themeColor="text1"/>
                <w:sz w:val="24"/>
                <w:szCs w:val="24"/>
              </w:rPr>
            </w:pPr>
            <w:r w:rsidRPr="0048191A">
              <w:rPr>
                <w:rFonts w:ascii="Times New Roman" w:hAnsi="Times New Roman" w:cs="Times New Roman"/>
                <w:color w:val="000000" w:themeColor="text1"/>
                <w:sz w:val="24"/>
                <w:szCs w:val="24"/>
              </w:rPr>
              <w:t>80</w:t>
            </w:r>
          </w:p>
        </w:tc>
        <w:tc>
          <w:tcPr>
            <w:tcW w:w="411" w:type="pct"/>
            <w:shd w:val="clear" w:color="auto" w:fill="auto"/>
            <w:vAlign w:val="center"/>
          </w:tcPr>
          <w:p w:rsidR="00E44C8F" w:rsidRPr="0048191A" w:rsidRDefault="00E44C8F" w:rsidP="00B87EE2">
            <w:pPr>
              <w:spacing w:after="0" w:line="264" w:lineRule="auto"/>
              <w:jc w:val="center"/>
              <w:rPr>
                <w:rFonts w:ascii="Times New Roman" w:hAnsi="Times New Roman" w:cs="Times New Roman"/>
                <w:color w:val="000000" w:themeColor="text1"/>
                <w:sz w:val="24"/>
                <w:szCs w:val="24"/>
                <w:lang w:val="fr-FR"/>
              </w:rPr>
            </w:pPr>
          </w:p>
        </w:tc>
      </w:tr>
      <w:tr w:rsidR="00E44C8F" w:rsidRPr="0048191A" w:rsidTr="00B87EE2">
        <w:trPr>
          <w:jc w:val="center"/>
        </w:trPr>
        <w:tc>
          <w:tcPr>
            <w:tcW w:w="231" w:type="pct"/>
            <w:vMerge/>
            <w:shd w:val="clear" w:color="auto" w:fill="auto"/>
            <w:vAlign w:val="center"/>
          </w:tcPr>
          <w:p w:rsidR="00E44C8F" w:rsidRPr="0048191A" w:rsidRDefault="00E44C8F" w:rsidP="00B87EE2">
            <w:pPr>
              <w:spacing w:after="0" w:line="264" w:lineRule="auto"/>
              <w:jc w:val="center"/>
              <w:rPr>
                <w:rFonts w:ascii="Times New Roman" w:hAnsi="Times New Roman" w:cs="Times New Roman"/>
                <w:color w:val="000000" w:themeColor="text1"/>
                <w:sz w:val="24"/>
                <w:szCs w:val="24"/>
              </w:rPr>
            </w:pPr>
          </w:p>
        </w:tc>
        <w:tc>
          <w:tcPr>
            <w:tcW w:w="471" w:type="pct"/>
            <w:vMerge/>
            <w:vAlign w:val="center"/>
          </w:tcPr>
          <w:p w:rsidR="00E44C8F" w:rsidRPr="0048191A" w:rsidRDefault="00E44C8F" w:rsidP="00B87EE2">
            <w:pPr>
              <w:spacing w:after="0" w:line="264" w:lineRule="auto"/>
              <w:jc w:val="center"/>
              <w:rPr>
                <w:rFonts w:ascii="Times New Roman" w:hAnsi="Times New Roman" w:cs="Times New Roman"/>
                <w:color w:val="000000" w:themeColor="text1"/>
                <w:spacing w:val="-2"/>
                <w:sz w:val="24"/>
                <w:szCs w:val="24"/>
                <w:lang w:val="sv-SE"/>
              </w:rPr>
            </w:pPr>
          </w:p>
        </w:tc>
        <w:tc>
          <w:tcPr>
            <w:tcW w:w="1039" w:type="pct"/>
            <w:vMerge/>
            <w:shd w:val="clear" w:color="auto" w:fill="auto"/>
            <w:vAlign w:val="center"/>
          </w:tcPr>
          <w:p w:rsidR="00E44C8F" w:rsidRPr="0048191A" w:rsidRDefault="00E44C8F" w:rsidP="00B87EE2">
            <w:pPr>
              <w:spacing w:after="0" w:line="264" w:lineRule="auto"/>
              <w:jc w:val="both"/>
              <w:rPr>
                <w:rFonts w:ascii="Times New Roman" w:hAnsi="Times New Roman" w:cs="Times New Roman"/>
                <w:color w:val="000000" w:themeColor="text1"/>
                <w:spacing w:val="-2"/>
                <w:sz w:val="24"/>
                <w:szCs w:val="24"/>
                <w:lang w:val="sv-SE"/>
              </w:rPr>
            </w:pPr>
          </w:p>
        </w:tc>
        <w:tc>
          <w:tcPr>
            <w:tcW w:w="1142" w:type="pct"/>
            <w:vMerge/>
            <w:shd w:val="clear" w:color="auto" w:fill="auto"/>
            <w:vAlign w:val="center"/>
          </w:tcPr>
          <w:p w:rsidR="00E44C8F" w:rsidRPr="0048191A" w:rsidRDefault="00E44C8F" w:rsidP="00B87EE2">
            <w:pPr>
              <w:spacing w:after="0" w:line="264" w:lineRule="auto"/>
              <w:jc w:val="both"/>
              <w:rPr>
                <w:rFonts w:ascii="Times New Roman" w:hAnsi="Times New Roman" w:cs="Times New Roman"/>
                <w:color w:val="000000" w:themeColor="text1"/>
                <w:sz w:val="24"/>
                <w:szCs w:val="24"/>
              </w:rPr>
            </w:pPr>
          </w:p>
        </w:tc>
        <w:tc>
          <w:tcPr>
            <w:tcW w:w="469" w:type="pct"/>
            <w:vMerge/>
            <w:shd w:val="clear" w:color="auto" w:fill="auto"/>
            <w:vAlign w:val="center"/>
          </w:tcPr>
          <w:p w:rsidR="00E44C8F" w:rsidRPr="0048191A" w:rsidRDefault="00E44C8F" w:rsidP="00B87EE2">
            <w:pPr>
              <w:spacing w:after="0" w:line="264" w:lineRule="auto"/>
              <w:ind w:firstLine="177"/>
              <w:jc w:val="center"/>
              <w:rPr>
                <w:rFonts w:ascii="Times New Roman" w:hAnsi="Times New Roman" w:cs="Times New Roman"/>
                <w:color w:val="000000" w:themeColor="text1"/>
                <w:sz w:val="24"/>
                <w:szCs w:val="24"/>
                <w:lang w:val="sv-SE"/>
              </w:rPr>
            </w:pPr>
          </w:p>
        </w:tc>
        <w:tc>
          <w:tcPr>
            <w:tcW w:w="595" w:type="pct"/>
            <w:vMerge/>
            <w:shd w:val="clear" w:color="auto" w:fill="auto"/>
            <w:vAlign w:val="center"/>
          </w:tcPr>
          <w:p w:rsidR="00E44C8F" w:rsidRPr="0048191A" w:rsidRDefault="00E44C8F" w:rsidP="00B87EE2">
            <w:pPr>
              <w:spacing w:after="0" w:line="264" w:lineRule="auto"/>
              <w:jc w:val="center"/>
              <w:rPr>
                <w:rFonts w:ascii="Times New Roman" w:hAnsi="Times New Roman" w:cs="Times New Roman"/>
                <w:color w:val="000000" w:themeColor="text1"/>
                <w:sz w:val="24"/>
                <w:szCs w:val="24"/>
                <w:lang w:val="sv-SE"/>
              </w:rPr>
            </w:pPr>
          </w:p>
        </w:tc>
        <w:tc>
          <w:tcPr>
            <w:tcW w:w="641" w:type="pct"/>
            <w:vMerge/>
            <w:shd w:val="clear" w:color="auto" w:fill="auto"/>
            <w:vAlign w:val="center"/>
          </w:tcPr>
          <w:p w:rsidR="00E44C8F" w:rsidRPr="0048191A" w:rsidRDefault="00E44C8F" w:rsidP="00B87EE2">
            <w:pPr>
              <w:tabs>
                <w:tab w:val="left" w:pos="141"/>
              </w:tabs>
              <w:spacing w:after="0" w:line="264" w:lineRule="auto"/>
              <w:jc w:val="center"/>
              <w:rPr>
                <w:rFonts w:ascii="Times New Roman" w:hAnsi="Times New Roman" w:cs="Times New Roman"/>
                <w:color w:val="000000" w:themeColor="text1"/>
                <w:sz w:val="24"/>
                <w:szCs w:val="24"/>
              </w:rPr>
            </w:pPr>
          </w:p>
        </w:tc>
        <w:tc>
          <w:tcPr>
            <w:tcW w:w="411" w:type="pct"/>
            <w:shd w:val="clear" w:color="auto" w:fill="auto"/>
            <w:vAlign w:val="center"/>
          </w:tcPr>
          <w:p w:rsidR="00E44C8F" w:rsidRPr="0048191A" w:rsidRDefault="00E44C8F" w:rsidP="00B87EE2">
            <w:pPr>
              <w:spacing w:after="0" w:line="264" w:lineRule="auto"/>
              <w:jc w:val="center"/>
              <w:rPr>
                <w:rFonts w:ascii="Times New Roman" w:hAnsi="Times New Roman" w:cs="Times New Roman"/>
                <w:color w:val="000000" w:themeColor="text1"/>
                <w:sz w:val="24"/>
                <w:szCs w:val="24"/>
                <w:lang w:val="fr-FR"/>
              </w:rPr>
            </w:pPr>
          </w:p>
        </w:tc>
      </w:tr>
      <w:tr w:rsidR="00174F8D" w:rsidRPr="0048191A" w:rsidTr="00B87EE2">
        <w:trPr>
          <w:jc w:val="center"/>
        </w:trPr>
        <w:tc>
          <w:tcPr>
            <w:tcW w:w="231" w:type="pct"/>
            <w:vMerge w:val="restar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fr-FR"/>
              </w:rPr>
              <w:t>2</w:t>
            </w:r>
          </w:p>
        </w:tc>
        <w:tc>
          <w:tcPr>
            <w:tcW w:w="471" w:type="pct"/>
            <w:vMerge w:val="restart"/>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fr-FR"/>
              </w:rPr>
              <w:t>Vĩnh Thạnh</w:t>
            </w:r>
          </w:p>
        </w:tc>
        <w:tc>
          <w:tcPr>
            <w:tcW w:w="1039" w:type="pct"/>
            <w:shd w:val="clear" w:color="auto" w:fill="auto"/>
            <w:vAlign w:val="center"/>
          </w:tcPr>
          <w:p w:rsidR="00174F8D" w:rsidRPr="0048191A" w:rsidRDefault="00174F8D" w:rsidP="00174F8D">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fr-FR"/>
              </w:rPr>
              <w:t>Phương án 01 : Bãi chôn lấp hợp vệ sinh tại huyện Vĩnh Thạnh</w:t>
            </w:r>
          </w:p>
        </w:tc>
        <w:tc>
          <w:tcPr>
            <w:tcW w:w="1142"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fr-FR"/>
              </w:rPr>
              <w:t xml:space="preserve">Công suất : 25  tấn/ngày; </w:t>
            </w:r>
          </w:p>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fr-FR"/>
              </w:rPr>
              <w:t>quy mô 5ha</w:t>
            </w:r>
          </w:p>
        </w:tc>
        <w:tc>
          <w:tcPr>
            <w:tcW w:w="469" w:type="pct"/>
            <w:vMerge w:val="restar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fr-FR"/>
              </w:rPr>
              <w:t>Huyện Vĩnh Thạnh</w:t>
            </w:r>
          </w:p>
        </w:tc>
        <w:tc>
          <w:tcPr>
            <w:tcW w:w="595" w:type="pct"/>
            <w:vMerge w:val="restar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fr-FR"/>
              </w:rPr>
              <w:t>Vốn đầu tư công</w:t>
            </w:r>
          </w:p>
        </w:tc>
        <w:tc>
          <w:tcPr>
            <w:tcW w:w="641"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rPr>
            </w:pPr>
            <w:r w:rsidRPr="0048191A">
              <w:rPr>
                <w:rFonts w:ascii="Times New Roman" w:hAnsi="Times New Roman" w:cs="Times New Roman"/>
                <w:color w:val="000000" w:themeColor="text1"/>
                <w:sz w:val="24"/>
                <w:szCs w:val="24"/>
              </w:rPr>
              <w:t xml:space="preserve">25 </w:t>
            </w:r>
          </w:p>
        </w:tc>
        <w:tc>
          <w:tcPr>
            <w:tcW w:w="411"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p>
        </w:tc>
      </w:tr>
      <w:tr w:rsidR="00174F8D" w:rsidRPr="0048191A" w:rsidTr="00B87EE2">
        <w:trPr>
          <w:jc w:val="center"/>
        </w:trPr>
        <w:tc>
          <w:tcPr>
            <w:tcW w:w="231" w:type="pct"/>
            <w:vMerge/>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p>
        </w:tc>
        <w:tc>
          <w:tcPr>
            <w:tcW w:w="471" w:type="pct"/>
            <w:vMerge/>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p>
        </w:tc>
        <w:tc>
          <w:tcPr>
            <w:tcW w:w="1039"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fr-FR"/>
              </w:rPr>
              <w:t>Phương án 02: Lò đốt rác sinh hoạt</w:t>
            </w:r>
          </w:p>
        </w:tc>
        <w:tc>
          <w:tcPr>
            <w:tcW w:w="1142"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rPr>
              <w:t>Công suất</w:t>
            </w:r>
            <w:r w:rsidRPr="0048191A">
              <w:rPr>
                <w:rFonts w:ascii="Times New Roman" w:hAnsi="Times New Roman" w:cs="Times New Roman"/>
                <w:color w:val="000000" w:themeColor="text1"/>
                <w:sz w:val="24"/>
                <w:szCs w:val="24"/>
                <w:lang w:val="fr-FR"/>
              </w:rPr>
              <w:t>: 50 tấn/ngày</w:t>
            </w:r>
          </w:p>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p>
        </w:tc>
        <w:tc>
          <w:tcPr>
            <w:tcW w:w="469" w:type="pct"/>
            <w:vMerge/>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p>
        </w:tc>
        <w:tc>
          <w:tcPr>
            <w:tcW w:w="595" w:type="pct"/>
            <w:vMerge/>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p>
        </w:tc>
        <w:tc>
          <w:tcPr>
            <w:tcW w:w="641"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rPr>
            </w:pPr>
            <w:r w:rsidRPr="0048191A">
              <w:rPr>
                <w:rFonts w:ascii="Times New Roman" w:hAnsi="Times New Roman" w:cs="Times New Roman"/>
                <w:color w:val="000000" w:themeColor="text1"/>
                <w:sz w:val="24"/>
                <w:szCs w:val="24"/>
              </w:rPr>
              <w:t>20</w:t>
            </w:r>
          </w:p>
        </w:tc>
        <w:tc>
          <w:tcPr>
            <w:tcW w:w="411"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p>
        </w:tc>
      </w:tr>
      <w:tr w:rsidR="00174F8D" w:rsidRPr="0048191A" w:rsidTr="00B87EE2">
        <w:trPr>
          <w:jc w:val="center"/>
        </w:trPr>
        <w:tc>
          <w:tcPr>
            <w:tcW w:w="231" w:type="pct"/>
            <w:vMerge w:val="restar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fr-FR"/>
              </w:rPr>
              <w:t>3</w:t>
            </w:r>
          </w:p>
        </w:tc>
        <w:tc>
          <w:tcPr>
            <w:tcW w:w="471" w:type="pct"/>
            <w:vMerge w:val="restart"/>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fr-FR"/>
              </w:rPr>
              <w:t>Tây Sơn</w:t>
            </w:r>
          </w:p>
        </w:tc>
        <w:tc>
          <w:tcPr>
            <w:tcW w:w="1039"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fr-FR"/>
              </w:rPr>
              <w:t>Phương án 01 : Đưa về nhà máy xử lý rác của Thị xã An Nhơn</w:t>
            </w:r>
          </w:p>
        </w:tc>
        <w:tc>
          <w:tcPr>
            <w:tcW w:w="1142"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rPr>
            </w:pPr>
            <w:r w:rsidRPr="0048191A">
              <w:rPr>
                <w:rFonts w:ascii="Times New Roman" w:hAnsi="Times New Roman" w:cs="Times New Roman"/>
                <w:color w:val="000000" w:themeColor="text1"/>
                <w:sz w:val="24"/>
                <w:szCs w:val="24"/>
              </w:rPr>
              <w:t>-</w:t>
            </w:r>
          </w:p>
        </w:tc>
        <w:tc>
          <w:tcPr>
            <w:tcW w:w="469"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fr-FR"/>
              </w:rPr>
              <w:t>-</w:t>
            </w:r>
          </w:p>
        </w:tc>
        <w:tc>
          <w:tcPr>
            <w:tcW w:w="595"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fr-FR"/>
              </w:rPr>
              <w:t>-</w:t>
            </w:r>
          </w:p>
        </w:tc>
        <w:tc>
          <w:tcPr>
            <w:tcW w:w="641"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rPr>
            </w:pPr>
            <w:r w:rsidRPr="0048191A">
              <w:rPr>
                <w:rFonts w:ascii="Times New Roman" w:hAnsi="Times New Roman" w:cs="Times New Roman"/>
                <w:color w:val="000000" w:themeColor="text1"/>
                <w:sz w:val="24"/>
                <w:szCs w:val="24"/>
              </w:rPr>
              <w:t>-</w:t>
            </w:r>
          </w:p>
        </w:tc>
        <w:tc>
          <w:tcPr>
            <w:tcW w:w="411"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p>
        </w:tc>
      </w:tr>
      <w:tr w:rsidR="00174F8D" w:rsidRPr="0048191A" w:rsidTr="00B87EE2">
        <w:trPr>
          <w:jc w:val="center"/>
        </w:trPr>
        <w:tc>
          <w:tcPr>
            <w:tcW w:w="231" w:type="pct"/>
            <w:vMerge/>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p>
        </w:tc>
        <w:tc>
          <w:tcPr>
            <w:tcW w:w="471" w:type="pct"/>
            <w:vMerge/>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p>
        </w:tc>
        <w:tc>
          <w:tcPr>
            <w:tcW w:w="1039"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fr-FR"/>
              </w:rPr>
              <w:t>Phương án 02: Xây dựng nhà máy xử lý rác hoặc Lò đốt rác sinh hoạt</w:t>
            </w:r>
          </w:p>
        </w:tc>
        <w:tc>
          <w:tcPr>
            <w:tcW w:w="1142"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rPr>
            </w:pPr>
            <w:r w:rsidRPr="0048191A">
              <w:rPr>
                <w:rFonts w:ascii="Times New Roman" w:hAnsi="Times New Roman" w:cs="Times New Roman"/>
                <w:color w:val="000000" w:themeColor="text1"/>
                <w:sz w:val="24"/>
                <w:szCs w:val="24"/>
                <w:lang w:val="fr-FR"/>
              </w:rPr>
              <w:t>Công suất: 30 tấn/ngày</w:t>
            </w:r>
          </w:p>
        </w:tc>
        <w:tc>
          <w:tcPr>
            <w:tcW w:w="469"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fr-FR"/>
              </w:rPr>
              <w:t>Huyện Tây Sơn</w:t>
            </w:r>
          </w:p>
        </w:tc>
        <w:tc>
          <w:tcPr>
            <w:tcW w:w="595"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sv-SE"/>
              </w:rPr>
              <w:t>Vốn đầu tư công</w:t>
            </w:r>
          </w:p>
        </w:tc>
        <w:tc>
          <w:tcPr>
            <w:tcW w:w="641"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rPr>
            </w:pPr>
            <w:r w:rsidRPr="0048191A">
              <w:rPr>
                <w:rFonts w:ascii="Times New Roman" w:hAnsi="Times New Roman" w:cs="Times New Roman"/>
                <w:color w:val="000000" w:themeColor="text1"/>
                <w:sz w:val="24"/>
                <w:szCs w:val="24"/>
              </w:rPr>
              <w:t>20</w:t>
            </w:r>
          </w:p>
        </w:tc>
        <w:tc>
          <w:tcPr>
            <w:tcW w:w="411"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p>
        </w:tc>
      </w:tr>
      <w:tr w:rsidR="00174F8D" w:rsidRPr="0048191A" w:rsidTr="00B87EE2">
        <w:trPr>
          <w:jc w:val="center"/>
        </w:trPr>
        <w:tc>
          <w:tcPr>
            <w:tcW w:w="231" w:type="pct"/>
            <w:vMerge w:val="restar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fr-FR"/>
              </w:rPr>
              <w:t>4</w:t>
            </w:r>
          </w:p>
        </w:tc>
        <w:tc>
          <w:tcPr>
            <w:tcW w:w="471" w:type="pct"/>
            <w:vMerge w:val="restart"/>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fr-FR"/>
              </w:rPr>
              <w:t>Phù Mỹ</w:t>
            </w:r>
          </w:p>
        </w:tc>
        <w:tc>
          <w:tcPr>
            <w:tcW w:w="1039"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fr-FR"/>
              </w:rPr>
              <w:t>Phương án 01 : Đưa về Lò đốt rác của Thị xã Hoài Nhơn</w:t>
            </w:r>
          </w:p>
        </w:tc>
        <w:tc>
          <w:tcPr>
            <w:tcW w:w="1142"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rPr>
            </w:pPr>
            <w:r w:rsidRPr="0048191A">
              <w:rPr>
                <w:rFonts w:ascii="Times New Roman" w:hAnsi="Times New Roman" w:cs="Times New Roman"/>
                <w:color w:val="000000" w:themeColor="text1"/>
                <w:sz w:val="24"/>
                <w:szCs w:val="24"/>
              </w:rPr>
              <w:t>-</w:t>
            </w:r>
          </w:p>
        </w:tc>
        <w:tc>
          <w:tcPr>
            <w:tcW w:w="469"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fr-FR"/>
              </w:rPr>
              <w:t>-</w:t>
            </w:r>
          </w:p>
        </w:tc>
        <w:tc>
          <w:tcPr>
            <w:tcW w:w="595"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fr-FR"/>
              </w:rPr>
              <w:t>-</w:t>
            </w:r>
          </w:p>
        </w:tc>
        <w:tc>
          <w:tcPr>
            <w:tcW w:w="641"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rPr>
            </w:pPr>
            <w:r w:rsidRPr="0048191A">
              <w:rPr>
                <w:rFonts w:ascii="Times New Roman" w:hAnsi="Times New Roman" w:cs="Times New Roman"/>
                <w:color w:val="000000" w:themeColor="text1"/>
                <w:sz w:val="24"/>
                <w:szCs w:val="24"/>
              </w:rPr>
              <w:t>-</w:t>
            </w:r>
          </w:p>
        </w:tc>
        <w:tc>
          <w:tcPr>
            <w:tcW w:w="411"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p>
        </w:tc>
      </w:tr>
      <w:tr w:rsidR="00174F8D" w:rsidRPr="0048191A" w:rsidTr="00B87EE2">
        <w:trPr>
          <w:jc w:val="center"/>
        </w:trPr>
        <w:tc>
          <w:tcPr>
            <w:tcW w:w="231" w:type="pct"/>
            <w:vMerge/>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p>
        </w:tc>
        <w:tc>
          <w:tcPr>
            <w:tcW w:w="471" w:type="pct"/>
            <w:vMerge/>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p>
        </w:tc>
        <w:tc>
          <w:tcPr>
            <w:tcW w:w="1039"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fr-FR"/>
              </w:rPr>
              <w:t>Phương án 02: Xây dựng Lò đốt rác sinh hoạt tại khu xử lý của huyện</w:t>
            </w:r>
          </w:p>
        </w:tc>
        <w:tc>
          <w:tcPr>
            <w:tcW w:w="1142"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rPr>
            </w:pPr>
            <w:r w:rsidRPr="0048191A">
              <w:rPr>
                <w:rFonts w:ascii="Times New Roman" w:hAnsi="Times New Roman" w:cs="Times New Roman"/>
                <w:color w:val="000000" w:themeColor="text1"/>
                <w:sz w:val="24"/>
                <w:szCs w:val="24"/>
                <w:lang w:val="fr-FR"/>
              </w:rPr>
              <w:t>Công suấ</w:t>
            </w:r>
            <w:r w:rsidR="00CE7F8F" w:rsidRPr="0048191A">
              <w:rPr>
                <w:rFonts w:ascii="Times New Roman" w:hAnsi="Times New Roman" w:cs="Times New Roman"/>
                <w:color w:val="000000" w:themeColor="text1"/>
                <w:sz w:val="24"/>
                <w:szCs w:val="24"/>
                <w:lang w:val="fr-FR"/>
              </w:rPr>
              <w:t>t: 8</w:t>
            </w:r>
            <w:r w:rsidRPr="0048191A">
              <w:rPr>
                <w:rFonts w:ascii="Times New Roman" w:hAnsi="Times New Roman" w:cs="Times New Roman"/>
                <w:color w:val="000000" w:themeColor="text1"/>
                <w:sz w:val="24"/>
                <w:szCs w:val="24"/>
                <w:lang w:val="fr-FR"/>
              </w:rPr>
              <w:t>0 tấn/ngày</w:t>
            </w:r>
          </w:p>
        </w:tc>
        <w:tc>
          <w:tcPr>
            <w:tcW w:w="469"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fr-FR"/>
              </w:rPr>
              <w:t>Huyện Phù Mỹ</w:t>
            </w:r>
          </w:p>
        </w:tc>
        <w:tc>
          <w:tcPr>
            <w:tcW w:w="595"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r w:rsidRPr="0048191A">
              <w:rPr>
                <w:rFonts w:ascii="Times New Roman" w:hAnsi="Times New Roman" w:cs="Times New Roman"/>
                <w:color w:val="000000" w:themeColor="text1"/>
                <w:sz w:val="24"/>
                <w:szCs w:val="24"/>
                <w:lang w:val="sv-SE"/>
              </w:rPr>
              <w:t>Vốn đầu tư công</w:t>
            </w:r>
          </w:p>
        </w:tc>
        <w:tc>
          <w:tcPr>
            <w:tcW w:w="641"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rPr>
            </w:pPr>
            <w:r w:rsidRPr="0048191A">
              <w:rPr>
                <w:rFonts w:ascii="Times New Roman" w:hAnsi="Times New Roman" w:cs="Times New Roman"/>
                <w:color w:val="000000" w:themeColor="text1"/>
                <w:sz w:val="24"/>
                <w:szCs w:val="24"/>
              </w:rPr>
              <w:t>40</w:t>
            </w:r>
          </w:p>
        </w:tc>
        <w:tc>
          <w:tcPr>
            <w:tcW w:w="411" w:type="pct"/>
            <w:shd w:val="clear" w:color="auto" w:fill="auto"/>
            <w:vAlign w:val="center"/>
          </w:tcPr>
          <w:p w:rsidR="00174F8D" w:rsidRPr="0048191A" w:rsidRDefault="00174F8D" w:rsidP="00B87EE2">
            <w:pPr>
              <w:spacing w:after="0" w:line="264" w:lineRule="auto"/>
              <w:jc w:val="center"/>
              <w:rPr>
                <w:rFonts w:ascii="Times New Roman" w:hAnsi="Times New Roman" w:cs="Times New Roman"/>
                <w:color w:val="000000" w:themeColor="text1"/>
                <w:sz w:val="24"/>
                <w:szCs w:val="24"/>
                <w:lang w:val="fr-FR"/>
              </w:rPr>
            </w:pPr>
          </w:p>
        </w:tc>
      </w:tr>
    </w:tbl>
    <w:p w:rsidR="00174F8D" w:rsidRPr="0048191A" w:rsidRDefault="00174F8D" w:rsidP="00174F8D">
      <w:pPr>
        <w:rPr>
          <w:rFonts w:ascii="Times New Roman" w:hAnsi="Times New Roman" w:cs="Times New Roman"/>
          <w:color w:val="000000" w:themeColor="text1"/>
          <w:sz w:val="10"/>
          <w:szCs w:val="10"/>
          <w:u w:val="single"/>
          <w:lang w:val="fr-FR"/>
        </w:rPr>
      </w:pPr>
    </w:p>
    <w:p w:rsidR="00174F8D" w:rsidRPr="0048191A" w:rsidRDefault="00174F8D" w:rsidP="00174F8D">
      <w:pPr>
        <w:spacing w:after="0"/>
        <w:jc w:val="center"/>
        <w:rPr>
          <w:rFonts w:ascii="Times New Roman" w:hAnsi="Times New Roman" w:cs="Times New Roman"/>
          <w:b/>
          <w:color w:val="000000" w:themeColor="text1"/>
          <w:sz w:val="24"/>
          <w:szCs w:val="24"/>
          <w:lang w:val="fr-FR"/>
        </w:rPr>
      </w:pPr>
      <w:r w:rsidRPr="0048191A">
        <w:rPr>
          <w:rFonts w:ascii="Times New Roman" w:hAnsi="Times New Roman" w:cs="Times New Roman"/>
          <w:color w:val="000000" w:themeColor="text1"/>
          <w:sz w:val="24"/>
          <w:szCs w:val="24"/>
          <w:u w:val="single"/>
          <w:lang w:val="fr-FR"/>
        </w:rPr>
        <w:t>Ghi chú</w:t>
      </w:r>
      <w:r w:rsidRPr="0048191A">
        <w:rPr>
          <w:rFonts w:ascii="Times New Roman" w:hAnsi="Times New Roman" w:cs="Times New Roman"/>
          <w:color w:val="000000" w:themeColor="text1"/>
          <w:sz w:val="24"/>
          <w:szCs w:val="24"/>
          <w:lang w:val="fr-FR"/>
        </w:rPr>
        <w:t>: Theo kế hoạch, năm 2023 huyện Tây sơn và Phù Mỹ đăng ký đạt huyện NTM. Theo quy định, lượng rác chôn lấp &lt;50%.</w:t>
      </w:r>
    </w:p>
    <w:p w:rsidR="00CE7F8F" w:rsidRPr="0048191A" w:rsidRDefault="00CE7F8F" w:rsidP="00CE7F8F">
      <w:pPr>
        <w:spacing w:before="120" w:after="0"/>
        <w:jc w:val="center"/>
        <w:rPr>
          <w:rFonts w:ascii="Times New Roman" w:hAnsi="Times New Roman" w:cs="Times New Roman"/>
          <w:b/>
          <w:color w:val="000000" w:themeColor="text1"/>
          <w:sz w:val="28"/>
          <w:szCs w:val="26"/>
          <w:lang w:val="fr-FR"/>
        </w:rPr>
      </w:pPr>
      <w:r w:rsidRPr="0048191A">
        <w:rPr>
          <w:rFonts w:ascii="Times New Roman" w:hAnsi="Times New Roman" w:cs="Times New Roman"/>
          <w:b/>
          <w:color w:val="000000" w:themeColor="text1"/>
          <w:sz w:val="28"/>
          <w:szCs w:val="26"/>
          <w:lang w:val="fr-FR"/>
        </w:rPr>
        <w:lastRenderedPageBreak/>
        <w:t>Phụ lục 8.</w:t>
      </w:r>
    </w:p>
    <w:p w:rsidR="00CE7F8F" w:rsidRPr="0048191A" w:rsidRDefault="00CE7F8F" w:rsidP="00CE7F8F">
      <w:pPr>
        <w:spacing w:before="120" w:after="120"/>
        <w:jc w:val="center"/>
        <w:rPr>
          <w:rFonts w:ascii="Times New Roman" w:hAnsi="Times New Roman" w:cs="Times New Roman"/>
          <w:b/>
          <w:color w:val="000000" w:themeColor="text1"/>
          <w:sz w:val="28"/>
          <w:szCs w:val="26"/>
          <w:lang w:val="fr-FR"/>
        </w:rPr>
      </w:pPr>
      <w:r w:rsidRPr="0048191A">
        <w:rPr>
          <w:rFonts w:ascii="Times New Roman" w:hAnsi="Times New Roman" w:cs="Times New Roman"/>
          <w:b/>
          <w:color w:val="000000" w:themeColor="text1"/>
          <w:sz w:val="28"/>
          <w:szCs w:val="26"/>
          <w:lang w:val="fr-FR"/>
        </w:rPr>
        <w:t>Tiến độ và kinh phí đóng cửa các bãi chôn lấp không đảm bảo vệ sinh trên địa bàn tỉnh</w:t>
      </w:r>
    </w:p>
    <w:tbl>
      <w:tblPr>
        <w:tblW w:w="14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894"/>
        <w:gridCol w:w="8039"/>
        <w:gridCol w:w="1721"/>
        <w:gridCol w:w="1778"/>
      </w:tblGrid>
      <w:tr w:rsidR="00CE7F8F" w:rsidRPr="0048191A" w:rsidTr="00B87EE2">
        <w:trPr>
          <w:trHeight w:val="347"/>
          <w:jc w:val="center"/>
        </w:trPr>
        <w:tc>
          <w:tcPr>
            <w:tcW w:w="709" w:type="dxa"/>
            <w:vAlign w:val="center"/>
          </w:tcPr>
          <w:p w:rsidR="00CE7F8F" w:rsidRPr="0048191A" w:rsidRDefault="00CE7F8F" w:rsidP="00B87EE2">
            <w:pPr>
              <w:spacing w:after="0" w:line="336" w:lineRule="auto"/>
              <w:jc w:val="center"/>
              <w:rPr>
                <w:rFonts w:ascii="Times New Roman" w:hAnsi="Times New Roman" w:cs="Times New Roman"/>
                <w:b/>
                <w:color w:val="000000" w:themeColor="text1"/>
                <w:sz w:val="26"/>
                <w:szCs w:val="26"/>
              </w:rPr>
            </w:pPr>
            <w:r w:rsidRPr="0048191A">
              <w:rPr>
                <w:rFonts w:ascii="Times New Roman" w:hAnsi="Times New Roman" w:cs="Times New Roman"/>
                <w:b/>
                <w:color w:val="000000" w:themeColor="text1"/>
                <w:sz w:val="26"/>
                <w:szCs w:val="26"/>
              </w:rPr>
              <w:t>STT</w:t>
            </w:r>
          </w:p>
        </w:tc>
        <w:tc>
          <w:tcPr>
            <w:tcW w:w="1894" w:type="dxa"/>
            <w:vAlign w:val="center"/>
          </w:tcPr>
          <w:p w:rsidR="00CE7F8F" w:rsidRPr="0048191A" w:rsidRDefault="00CE7F8F" w:rsidP="00B87EE2">
            <w:pPr>
              <w:spacing w:after="0" w:line="336" w:lineRule="auto"/>
              <w:jc w:val="center"/>
              <w:rPr>
                <w:rFonts w:ascii="Times New Roman" w:hAnsi="Times New Roman" w:cs="Times New Roman"/>
                <w:b/>
                <w:color w:val="000000" w:themeColor="text1"/>
                <w:sz w:val="26"/>
                <w:szCs w:val="26"/>
              </w:rPr>
            </w:pPr>
            <w:r w:rsidRPr="0048191A">
              <w:rPr>
                <w:rFonts w:ascii="Times New Roman" w:hAnsi="Times New Roman" w:cs="Times New Roman"/>
                <w:b/>
                <w:color w:val="000000" w:themeColor="text1"/>
                <w:sz w:val="26"/>
                <w:szCs w:val="26"/>
              </w:rPr>
              <w:t>Địa phương</w:t>
            </w:r>
          </w:p>
        </w:tc>
        <w:tc>
          <w:tcPr>
            <w:tcW w:w="8039" w:type="dxa"/>
            <w:vAlign w:val="center"/>
          </w:tcPr>
          <w:p w:rsidR="00CE7F8F" w:rsidRPr="0048191A" w:rsidRDefault="00CE7F8F" w:rsidP="00B87EE2">
            <w:pPr>
              <w:spacing w:after="0" w:line="336" w:lineRule="auto"/>
              <w:jc w:val="center"/>
              <w:rPr>
                <w:rFonts w:ascii="Times New Roman" w:hAnsi="Times New Roman" w:cs="Times New Roman"/>
                <w:b/>
                <w:color w:val="000000" w:themeColor="text1"/>
                <w:sz w:val="26"/>
                <w:szCs w:val="26"/>
              </w:rPr>
            </w:pPr>
            <w:r w:rsidRPr="0048191A">
              <w:rPr>
                <w:rFonts w:ascii="Times New Roman" w:hAnsi="Times New Roman" w:cs="Times New Roman"/>
                <w:b/>
                <w:color w:val="000000" w:themeColor="text1"/>
                <w:sz w:val="26"/>
                <w:szCs w:val="26"/>
              </w:rPr>
              <w:t>Tên Bãi chôn lấp, đặc điểm</w:t>
            </w:r>
          </w:p>
        </w:tc>
        <w:tc>
          <w:tcPr>
            <w:tcW w:w="1721" w:type="dxa"/>
            <w:vAlign w:val="center"/>
          </w:tcPr>
          <w:p w:rsidR="00CE7F8F" w:rsidRPr="0048191A" w:rsidRDefault="00CE7F8F" w:rsidP="00B87EE2">
            <w:pPr>
              <w:spacing w:after="0" w:line="336" w:lineRule="auto"/>
              <w:jc w:val="center"/>
              <w:rPr>
                <w:rFonts w:ascii="Times New Roman" w:hAnsi="Times New Roman" w:cs="Times New Roman"/>
                <w:b/>
                <w:color w:val="000000" w:themeColor="text1"/>
                <w:sz w:val="26"/>
                <w:szCs w:val="26"/>
              </w:rPr>
            </w:pPr>
            <w:r w:rsidRPr="0048191A">
              <w:rPr>
                <w:rFonts w:ascii="Times New Roman" w:hAnsi="Times New Roman" w:cs="Times New Roman"/>
                <w:b/>
                <w:color w:val="000000" w:themeColor="text1"/>
                <w:sz w:val="26"/>
                <w:szCs w:val="26"/>
              </w:rPr>
              <w:t>Thời gian đóng cửa</w:t>
            </w:r>
          </w:p>
        </w:tc>
        <w:tc>
          <w:tcPr>
            <w:tcW w:w="1778" w:type="dxa"/>
            <w:vAlign w:val="center"/>
          </w:tcPr>
          <w:p w:rsidR="00CE7F8F" w:rsidRPr="0048191A" w:rsidRDefault="00CE7F8F" w:rsidP="00B87EE2">
            <w:pPr>
              <w:spacing w:after="0" w:line="336" w:lineRule="auto"/>
              <w:jc w:val="center"/>
              <w:rPr>
                <w:rFonts w:ascii="Times New Roman" w:hAnsi="Times New Roman" w:cs="Times New Roman"/>
                <w:b/>
                <w:color w:val="000000" w:themeColor="text1"/>
                <w:sz w:val="26"/>
                <w:szCs w:val="26"/>
              </w:rPr>
            </w:pPr>
            <w:r w:rsidRPr="0048191A">
              <w:rPr>
                <w:rFonts w:ascii="Times New Roman" w:hAnsi="Times New Roman" w:cs="Times New Roman"/>
                <w:b/>
                <w:color w:val="000000" w:themeColor="text1"/>
                <w:sz w:val="26"/>
                <w:szCs w:val="26"/>
              </w:rPr>
              <w:t>Kinh phí dự kiến đóng cửa (tỷ đồng)</w:t>
            </w:r>
          </w:p>
        </w:tc>
      </w:tr>
      <w:tr w:rsidR="00CE7F8F" w:rsidRPr="0048191A" w:rsidTr="00B87EE2">
        <w:trPr>
          <w:trHeight w:val="347"/>
          <w:jc w:val="center"/>
        </w:trPr>
        <w:tc>
          <w:tcPr>
            <w:tcW w:w="709" w:type="dxa"/>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1</w:t>
            </w:r>
          </w:p>
        </w:tc>
        <w:tc>
          <w:tcPr>
            <w:tcW w:w="1894" w:type="dxa"/>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Quy Nhơn</w:t>
            </w:r>
          </w:p>
        </w:tc>
        <w:tc>
          <w:tcPr>
            <w:tcW w:w="8039" w:type="dxa"/>
            <w:vAlign w:val="center"/>
          </w:tcPr>
          <w:p w:rsidR="00CE7F8F" w:rsidRPr="0048191A" w:rsidRDefault="00CE7F8F" w:rsidP="00B87EE2">
            <w:pPr>
              <w:spacing w:after="0" w:line="336" w:lineRule="auto"/>
              <w:jc w:val="both"/>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Ô chôn lấp ô A3 tại Bãi chôn lấp Long Mỹ</w:t>
            </w:r>
          </w:p>
        </w:tc>
        <w:tc>
          <w:tcPr>
            <w:tcW w:w="1721" w:type="dxa"/>
            <w:vAlign w:val="center"/>
          </w:tcPr>
          <w:p w:rsidR="00CE7F8F" w:rsidRPr="0048191A" w:rsidRDefault="00CE7F8F" w:rsidP="00B87EE2">
            <w:pPr>
              <w:spacing w:after="0" w:line="336" w:lineRule="auto"/>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Năm 2023</w:t>
            </w:r>
          </w:p>
        </w:tc>
        <w:tc>
          <w:tcPr>
            <w:tcW w:w="1778" w:type="dxa"/>
            <w:vAlign w:val="center"/>
          </w:tcPr>
          <w:p w:rsidR="00CE7F8F" w:rsidRPr="0048191A" w:rsidRDefault="00CE7F8F" w:rsidP="00B87EE2">
            <w:pPr>
              <w:spacing w:after="0" w:line="336" w:lineRule="auto"/>
              <w:jc w:val="center"/>
              <w:rPr>
                <w:rFonts w:ascii="Times New Roman" w:hAnsi="Times New Roman" w:cs="Times New Roman"/>
                <w:b/>
                <w:color w:val="000000" w:themeColor="text1"/>
                <w:sz w:val="26"/>
                <w:szCs w:val="26"/>
              </w:rPr>
            </w:pPr>
          </w:p>
        </w:tc>
      </w:tr>
      <w:tr w:rsidR="00CE7F8F" w:rsidRPr="0048191A" w:rsidTr="00B87EE2">
        <w:trPr>
          <w:trHeight w:val="347"/>
          <w:jc w:val="center"/>
        </w:trPr>
        <w:tc>
          <w:tcPr>
            <w:tcW w:w="709" w:type="dxa"/>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2</w:t>
            </w:r>
          </w:p>
        </w:tc>
        <w:tc>
          <w:tcPr>
            <w:tcW w:w="1894" w:type="dxa"/>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An Nhơn</w:t>
            </w:r>
          </w:p>
        </w:tc>
        <w:tc>
          <w:tcPr>
            <w:tcW w:w="8039" w:type="dxa"/>
            <w:vAlign w:val="center"/>
          </w:tcPr>
          <w:p w:rsidR="00CE7F8F" w:rsidRPr="0048191A" w:rsidRDefault="00CE7F8F" w:rsidP="00B87EE2">
            <w:pPr>
              <w:spacing w:after="0" w:line="336" w:lineRule="auto"/>
              <w:jc w:val="both"/>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Bãi chôn lấp không hợp vệ sinh của thị xã An Nhơn</w:t>
            </w:r>
          </w:p>
        </w:tc>
        <w:tc>
          <w:tcPr>
            <w:tcW w:w="1721" w:type="dxa"/>
            <w:vAlign w:val="center"/>
          </w:tcPr>
          <w:p w:rsidR="00CE7F8F" w:rsidRPr="0048191A" w:rsidRDefault="00CE7F8F" w:rsidP="00B87EE2">
            <w:pPr>
              <w:spacing w:after="0" w:line="336" w:lineRule="auto"/>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Năm 2023</w:t>
            </w:r>
          </w:p>
        </w:tc>
        <w:tc>
          <w:tcPr>
            <w:tcW w:w="1778" w:type="dxa"/>
            <w:vAlign w:val="center"/>
          </w:tcPr>
          <w:p w:rsidR="00CE7F8F" w:rsidRPr="0048191A" w:rsidRDefault="00CE7F8F" w:rsidP="00B87EE2">
            <w:pPr>
              <w:spacing w:after="0" w:line="336" w:lineRule="auto"/>
              <w:jc w:val="center"/>
              <w:rPr>
                <w:rFonts w:ascii="Times New Roman" w:hAnsi="Times New Roman" w:cs="Times New Roman"/>
                <w:b/>
                <w:color w:val="000000" w:themeColor="text1"/>
                <w:sz w:val="26"/>
                <w:szCs w:val="26"/>
              </w:rPr>
            </w:pPr>
          </w:p>
        </w:tc>
      </w:tr>
      <w:tr w:rsidR="00CE7F8F" w:rsidRPr="0048191A" w:rsidTr="00B87EE2">
        <w:trPr>
          <w:trHeight w:val="347"/>
          <w:jc w:val="center"/>
        </w:trPr>
        <w:tc>
          <w:tcPr>
            <w:tcW w:w="709" w:type="dxa"/>
            <w:vMerge w:val="restart"/>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3</w:t>
            </w:r>
          </w:p>
        </w:tc>
        <w:tc>
          <w:tcPr>
            <w:tcW w:w="1894" w:type="dxa"/>
            <w:vMerge w:val="restart"/>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Phù Cát</w:t>
            </w:r>
          </w:p>
        </w:tc>
        <w:tc>
          <w:tcPr>
            <w:tcW w:w="8039" w:type="dxa"/>
            <w:vAlign w:val="center"/>
          </w:tcPr>
          <w:p w:rsidR="00CE7F8F" w:rsidRPr="0048191A" w:rsidRDefault="00CE7F8F" w:rsidP="00B87EE2">
            <w:pPr>
              <w:spacing w:after="0" w:line="336" w:lineRule="auto"/>
              <w:jc w:val="both"/>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Ô chôn lấp A1 bãi rác tập trung huyện Phù Cát (lấp đầy)</w:t>
            </w:r>
          </w:p>
        </w:tc>
        <w:tc>
          <w:tcPr>
            <w:tcW w:w="1721" w:type="dxa"/>
            <w:vMerge w:val="restart"/>
            <w:vAlign w:val="center"/>
          </w:tcPr>
          <w:p w:rsidR="00CE7F8F" w:rsidRPr="0048191A" w:rsidRDefault="00CE7F8F" w:rsidP="00B87EE2">
            <w:pPr>
              <w:spacing w:after="0" w:line="336" w:lineRule="auto"/>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Năm 2023</w:t>
            </w:r>
          </w:p>
        </w:tc>
        <w:tc>
          <w:tcPr>
            <w:tcW w:w="1778" w:type="dxa"/>
            <w:vAlign w:val="center"/>
          </w:tcPr>
          <w:p w:rsidR="00CE7F8F" w:rsidRPr="0048191A" w:rsidRDefault="00CE7F8F" w:rsidP="00B87EE2">
            <w:pPr>
              <w:spacing w:after="0" w:line="336" w:lineRule="auto"/>
              <w:jc w:val="center"/>
              <w:rPr>
                <w:rFonts w:ascii="Times New Roman" w:hAnsi="Times New Roman" w:cs="Times New Roman"/>
                <w:b/>
                <w:color w:val="000000" w:themeColor="text1"/>
                <w:sz w:val="26"/>
                <w:szCs w:val="26"/>
              </w:rPr>
            </w:pPr>
          </w:p>
        </w:tc>
      </w:tr>
      <w:tr w:rsidR="00CE7F8F" w:rsidRPr="0048191A" w:rsidTr="00B87EE2">
        <w:trPr>
          <w:trHeight w:val="347"/>
          <w:jc w:val="center"/>
        </w:trPr>
        <w:tc>
          <w:tcPr>
            <w:tcW w:w="709" w:type="dxa"/>
            <w:vMerge/>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p>
        </w:tc>
        <w:tc>
          <w:tcPr>
            <w:tcW w:w="1894" w:type="dxa"/>
            <w:vMerge/>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p>
        </w:tc>
        <w:tc>
          <w:tcPr>
            <w:tcW w:w="8039" w:type="dxa"/>
            <w:vAlign w:val="center"/>
          </w:tcPr>
          <w:p w:rsidR="00CE7F8F" w:rsidRPr="0048191A" w:rsidRDefault="00CE7F8F" w:rsidP="00B87EE2">
            <w:pPr>
              <w:spacing w:after="0" w:line="336" w:lineRule="auto"/>
              <w:jc w:val="both"/>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06 bãi rác tạm trên địa bàn huyện</w:t>
            </w:r>
          </w:p>
        </w:tc>
        <w:tc>
          <w:tcPr>
            <w:tcW w:w="1721" w:type="dxa"/>
            <w:vMerge/>
            <w:vAlign w:val="center"/>
          </w:tcPr>
          <w:p w:rsidR="00CE7F8F" w:rsidRPr="0048191A" w:rsidRDefault="00CE7F8F" w:rsidP="00B87EE2">
            <w:pPr>
              <w:spacing w:after="0" w:line="336" w:lineRule="auto"/>
              <w:jc w:val="center"/>
              <w:rPr>
                <w:rFonts w:ascii="Times New Roman" w:hAnsi="Times New Roman" w:cs="Times New Roman"/>
                <w:color w:val="000000" w:themeColor="text1"/>
                <w:sz w:val="26"/>
                <w:szCs w:val="26"/>
              </w:rPr>
            </w:pPr>
          </w:p>
        </w:tc>
        <w:tc>
          <w:tcPr>
            <w:tcW w:w="1778" w:type="dxa"/>
            <w:vAlign w:val="center"/>
          </w:tcPr>
          <w:p w:rsidR="00CE7F8F" w:rsidRPr="0048191A" w:rsidRDefault="00CE7F8F" w:rsidP="00B87EE2">
            <w:pPr>
              <w:spacing w:after="0" w:line="336" w:lineRule="auto"/>
              <w:jc w:val="center"/>
              <w:rPr>
                <w:rFonts w:ascii="Times New Roman" w:hAnsi="Times New Roman" w:cs="Times New Roman"/>
                <w:b/>
                <w:color w:val="000000" w:themeColor="text1"/>
                <w:sz w:val="26"/>
                <w:szCs w:val="26"/>
              </w:rPr>
            </w:pPr>
          </w:p>
        </w:tc>
      </w:tr>
      <w:tr w:rsidR="00CE7F8F" w:rsidRPr="0048191A" w:rsidTr="00B87EE2">
        <w:trPr>
          <w:trHeight w:val="347"/>
          <w:jc w:val="center"/>
        </w:trPr>
        <w:tc>
          <w:tcPr>
            <w:tcW w:w="709" w:type="dxa"/>
            <w:vMerge w:val="restart"/>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4</w:t>
            </w:r>
          </w:p>
        </w:tc>
        <w:tc>
          <w:tcPr>
            <w:tcW w:w="1894" w:type="dxa"/>
            <w:vMerge w:val="restart"/>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An Lão</w:t>
            </w:r>
          </w:p>
        </w:tc>
        <w:tc>
          <w:tcPr>
            <w:tcW w:w="8039" w:type="dxa"/>
            <w:vAlign w:val="center"/>
          </w:tcPr>
          <w:p w:rsidR="00CE7F8F" w:rsidRPr="0048191A" w:rsidRDefault="00CE7F8F" w:rsidP="00B87EE2">
            <w:pPr>
              <w:spacing w:after="0" w:line="336" w:lineRule="auto"/>
              <w:jc w:val="both"/>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lang w:val="it-CH"/>
              </w:rPr>
              <w:t>BCL tập trung thị trấn  An Lão (không hợp vệ sinh)</w:t>
            </w:r>
          </w:p>
        </w:tc>
        <w:tc>
          <w:tcPr>
            <w:tcW w:w="1721" w:type="dxa"/>
            <w:vMerge w:val="restart"/>
            <w:vAlign w:val="center"/>
          </w:tcPr>
          <w:p w:rsidR="00CE7F8F" w:rsidRPr="0048191A" w:rsidRDefault="00CE7F8F" w:rsidP="00B87EE2">
            <w:pPr>
              <w:spacing w:after="0" w:line="336" w:lineRule="auto"/>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Năm 2023</w:t>
            </w:r>
          </w:p>
        </w:tc>
        <w:tc>
          <w:tcPr>
            <w:tcW w:w="1778" w:type="dxa"/>
            <w:vAlign w:val="center"/>
          </w:tcPr>
          <w:p w:rsidR="00CE7F8F" w:rsidRPr="0048191A" w:rsidRDefault="00CE7F8F" w:rsidP="00B87EE2">
            <w:pPr>
              <w:spacing w:after="0" w:line="336" w:lineRule="auto"/>
              <w:jc w:val="center"/>
              <w:rPr>
                <w:rFonts w:ascii="Times New Roman" w:hAnsi="Times New Roman" w:cs="Times New Roman"/>
                <w:b/>
                <w:color w:val="000000" w:themeColor="text1"/>
                <w:sz w:val="26"/>
                <w:szCs w:val="26"/>
              </w:rPr>
            </w:pPr>
          </w:p>
        </w:tc>
      </w:tr>
      <w:tr w:rsidR="00CE7F8F" w:rsidRPr="0048191A" w:rsidTr="00B87EE2">
        <w:trPr>
          <w:trHeight w:val="347"/>
          <w:jc w:val="center"/>
        </w:trPr>
        <w:tc>
          <w:tcPr>
            <w:tcW w:w="709" w:type="dxa"/>
            <w:vMerge/>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p>
        </w:tc>
        <w:tc>
          <w:tcPr>
            <w:tcW w:w="1894" w:type="dxa"/>
            <w:vMerge/>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p>
        </w:tc>
        <w:tc>
          <w:tcPr>
            <w:tcW w:w="8039" w:type="dxa"/>
            <w:vAlign w:val="center"/>
          </w:tcPr>
          <w:p w:rsidR="00CE7F8F" w:rsidRPr="0048191A" w:rsidRDefault="00CE7F8F" w:rsidP="00B87EE2">
            <w:pPr>
              <w:spacing w:after="0" w:line="336" w:lineRule="auto"/>
              <w:jc w:val="both"/>
              <w:rPr>
                <w:rFonts w:ascii="Times New Roman" w:hAnsi="Times New Roman" w:cs="Times New Roman"/>
                <w:color w:val="000000" w:themeColor="text1"/>
                <w:sz w:val="26"/>
                <w:szCs w:val="26"/>
                <w:lang w:val="it-CH"/>
              </w:rPr>
            </w:pPr>
            <w:r w:rsidRPr="0048191A">
              <w:rPr>
                <w:rFonts w:ascii="Times New Roman" w:hAnsi="Times New Roman" w:cs="Times New Roman"/>
                <w:color w:val="000000" w:themeColor="text1"/>
                <w:sz w:val="26"/>
                <w:szCs w:val="26"/>
                <w:lang w:val="it-CH"/>
              </w:rPr>
              <w:t>BCL xã  An Hòa (không hợp vệ sinh)</w:t>
            </w:r>
          </w:p>
        </w:tc>
        <w:tc>
          <w:tcPr>
            <w:tcW w:w="1721" w:type="dxa"/>
            <w:vMerge/>
            <w:vAlign w:val="center"/>
          </w:tcPr>
          <w:p w:rsidR="00CE7F8F" w:rsidRPr="0048191A" w:rsidRDefault="00CE7F8F" w:rsidP="00B87EE2">
            <w:pPr>
              <w:spacing w:after="0" w:line="336" w:lineRule="auto"/>
              <w:jc w:val="center"/>
              <w:rPr>
                <w:rFonts w:ascii="Times New Roman" w:hAnsi="Times New Roman" w:cs="Times New Roman"/>
                <w:color w:val="000000" w:themeColor="text1"/>
                <w:sz w:val="26"/>
                <w:szCs w:val="26"/>
              </w:rPr>
            </w:pPr>
          </w:p>
        </w:tc>
        <w:tc>
          <w:tcPr>
            <w:tcW w:w="1778" w:type="dxa"/>
            <w:vAlign w:val="center"/>
          </w:tcPr>
          <w:p w:rsidR="00CE7F8F" w:rsidRPr="0048191A" w:rsidRDefault="00CE7F8F" w:rsidP="00B87EE2">
            <w:pPr>
              <w:spacing w:after="0" w:line="336" w:lineRule="auto"/>
              <w:jc w:val="center"/>
              <w:rPr>
                <w:rFonts w:ascii="Times New Roman" w:hAnsi="Times New Roman" w:cs="Times New Roman"/>
                <w:b/>
                <w:color w:val="000000" w:themeColor="text1"/>
                <w:sz w:val="26"/>
                <w:szCs w:val="26"/>
              </w:rPr>
            </w:pPr>
          </w:p>
        </w:tc>
      </w:tr>
      <w:tr w:rsidR="00CE7F8F" w:rsidRPr="0048191A" w:rsidTr="00B87EE2">
        <w:trPr>
          <w:trHeight w:val="347"/>
          <w:jc w:val="center"/>
        </w:trPr>
        <w:tc>
          <w:tcPr>
            <w:tcW w:w="709" w:type="dxa"/>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5</w:t>
            </w:r>
          </w:p>
        </w:tc>
        <w:tc>
          <w:tcPr>
            <w:tcW w:w="1894" w:type="dxa"/>
            <w:vAlign w:val="center"/>
          </w:tcPr>
          <w:p w:rsidR="00CE7F8F" w:rsidRPr="0048191A" w:rsidRDefault="00CE7F8F" w:rsidP="00B87EE2">
            <w:pPr>
              <w:spacing w:after="0" w:line="336" w:lineRule="auto"/>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Vân Canh</w:t>
            </w:r>
          </w:p>
        </w:tc>
        <w:tc>
          <w:tcPr>
            <w:tcW w:w="8039" w:type="dxa"/>
            <w:vAlign w:val="center"/>
          </w:tcPr>
          <w:p w:rsidR="00CE7F8F" w:rsidRPr="0048191A" w:rsidRDefault="00CE7F8F" w:rsidP="00B87EE2">
            <w:pPr>
              <w:spacing w:after="0" w:line="336" w:lineRule="auto"/>
              <w:jc w:val="both"/>
              <w:rPr>
                <w:rFonts w:ascii="Times New Roman" w:hAnsi="Times New Roman" w:cs="Times New Roman"/>
                <w:color w:val="000000" w:themeColor="text1"/>
                <w:sz w:val="26"/>
                <w:szCs w:val="26"/>
                <w:lang w:val="it-CH"/>
              </w:rPr>
            </w:pPr>
            <w:r w:rsidRPr="0048191A">
              <w:rPr>
                <w:rFonts w:ascii="Times New Roman" w:hAnsi="Times New Roman" w:cs="Times New Roman"/>
                <w:color w:val="000000" w:themeColor="text1"/>
                <w:sz w:val="26"/>
                <w:szCs w:val="26"/>
                <w:lang w:val="it-CH"/>
              </w:rPr>
              <w:t>BCL tập trung thị trấn Vân Canh (không hợp vệ sinh)</w:t>
            </w:r>
          </w:p>
        </w:tc>
        <w:tc>
          <w:tcPr>
            <w:tcW w:w="1721" w:type="dxa"/>
            <w:vAlign w:val="center"/>
          </w:tcPr>
          <w:p w:rsidR="00CE7F8F" w:rsidRPr="0048191A" w:rsidRDefault="00CE7F8F" w:rsidP="00B87EE2">
            <w:pPr>
              <w:spacing w:after="0" w:line="336" w:lineRule="auto"/>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Năm 2023</w:t>
            </w:r>
          </w:p>
        </w:tc>
        <w:tc>
          <w:tcPr>
            <w:tcW w:w="1778" w:type="dxa"/>
            <w:vAlign w:val="center"/>
          </w:tcPr>
          <w:p w:rsidR="00CE7F8F" w:rsidRPr="0048191A" w:rsidRDefault="00CE7F8F" w:rsidP="00B87EE2">
            <w:pPr>
              <w:spacing w:after="0" w:line="336" w:lineRule="auto"/>
              <w:jc w:val="center"/>
              <w:rPr>
                <w:rFonts w:ascii="Times New Roman" w:hAnsi="Times New Roman" w:cs="Times New Roman"/>
                <w:b/>
                <w:color w:val="000000" w:themeColor="text1"/>
                <w:sz w:val="26"/>
                <w:szCs w:val="26"/>
              </w:rPr>
            </w:pPr>
          </w:p>
        </w:tc>
      </w:tr>
      <w:tr w:rsidR="00CE7F8F" w:rsidRPr="0048191A" w:rsidTr="00B87EE2">
        <w:trPr>
          <w:trHeight w:val="347"/>
          <w:jc w:val="center"/>
        </w:trPr>
        <w:tc>
          <w:tcPr>
            <w:tcW w:w="709" w:type="dxa"/>
            <w:vMerge w:val="restart"/>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6</w:t>
            </w:r>
          </w:p>
        </w:tc>
        <w:tc>
          <w:tcPr>
            <w:tcW w:w="1894" w:type="dxa"/>
            <w:vMerge w:val="restart"/>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Phù Mỹ</w:t>
            </w:r>
          </w:p>
        </w:tc>
        <w:tc>
          <w:tcPr>
            <w:tcW w:w="8039" w:type="dxa"/>
            <w:vAlign w:val="center"/>
          </w:tcPr>
          <w:p w:rsidR="00CE7F8F" w:rsidRPr="0048191A" w:rsidRDefault="00CE7F8F" w:rsidP="00B87EE2">
            <w:pPr>
              <w:spacing w:after="0" w:line="336" w:lineRule="auto"/>
              <w:jc w:val="both"/>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 xml:space="preserve">Ô chôn lấp hiện tại của BCL CTR huyện Phù Mỹ </w:t>
            </w:r>
          </w:p>
        </w:tc>
        <w:tc>
          <w:tcPr>
            <w:tcW w:w="1721" w:type="dxa"/>
            <w:vMerge w:val="restart"/>
            <w:vAlign w:val="center"/>
          </w:tcPr>
          <w:p w:rsidR="00CE7F8F" w:rsidRPr="0048191A" w:rsidRDefault="00CE7F8F" w:rsidP="00B87EE2">
            <w:pPr>
              <w:spacing w:after="0" w:line="336" w:lineRule="auto"/>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Năm 2024</w:t>
            </w:r>
          </w:p>
        </w:tc>
        <w:tc>
          <w:tcPr>
            <w:tcW w:w="1778" w:type="dxa"/>
            <w:vAlign w:val="center"/>
          </w:tcPr>
          <w:p w:rsidR="00CE7F8F" w:rsidRPr="0048191A" w:rsidRDefault="00CE7F8F" w:rsidP="00B87EE2">
            <w:pPr>
              <w:spacing w:after="0" w:line="336" w:lineRule="auto"/>
              <w:jc w:val="center"/>
              <w:rPr>
                <w:rFonts w:ascii="Times New Roman" w:hAnsi="Times New Roman" w:cs="Times New Roman"/>
                <w:b/>
                <w:color w:val="000000" w:themeColor="text1"/>
                <w:sz w:val="26"/>
                <w:szCs w:val="26"/>
              </w:rPr>
            </w:pPr>
          </w:p>
        </w:tc>
      </w:tr>
      <w:tr w:rsidR="00CE7F8F" w:rsidRPr="0048191A" w:rsidTr="00B87EE2">
        <w:trPr>
          <w:trHeight w:val="347"/>
          <w:jc w:val="center"/>
        </w:trPr>
        <w:tc>
          <w:tcPr>
            <w:tcW w:w="709" w:type="dxa"/>
            <w:vMerge/>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p>
        </w:tc>
        <w:tc>
          <w:tcPr>
            <w:tcW w:w="1894" w:type="dxa"/>
            <w:vMerge/>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p>
        </w:tc>
        <w:tc>
          <w:tcPr>
            <w:tcW w:w="8039" w:type="dxa"/>
            <w:vAlign w:val="center"/>
          </w:tcPr>
          <w:p w:rsidR="00CE7F8F" w:rsidRPr="0048191A" w:rsidRDefault="00CE7F8F" w:rsidP="00B87EE2">
            <w:pPr>
              <w:spacing w:after="0" w:line="336" w:lineRule="auto"/>
              <w:jc w:val="both"/>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02 bãi chôn lấp tạm cấp xã</w:t>
            </w:r>
          </w:p>
        </w:tc>
        <w:tc>
          <w:tcPr>
            <w:tcW w:w="1721" w:type="dxa"/>
            <w:vMerge/>
            <w:vAlign w:val="center"/>
          </w:tcPr>
          <w:p w:rsidR="00CE7F8F" w:rsidRPr="0048191A" w:rsidRDefault="00CE7F8F" w:rsidP="00B87EE2">
            <w:pPr>
              <w:spacing w:after="0" w:line="336" w:lineRule="auto"/>
              <w:jc w:val="center"/>
              <w:rPr>
                <w:rFonts w:ascii="Times New Roman" w:hAnsi="Times New Roman" w:cs="Times New Roman"/>
                <w:color w:val="000000" w:themeColor="text1"/>
                <w:sz w:val="26"/>
                <w:szCs w:val="26"/>
              </w:rPr>
            </w:pPr>
          </w:p>
        </w:tc>
        <w:tc>
          <w:tcPr>
            <w:tcW w:w="1778" w:type="dxa"/>
            <w:vAlign w:val="center"/>
          </w:tcPr>
          <w:p w:rsidR="00CE7F8F" w:rsidRPr="0048191A" w:rsidRDefault="00CE7F8F" w:rsidP="00B87EE2">
            <w:pPr>
              <w:spacing w:after="0" w:line="336" w:lineRule="auto"/>
              <w:jc w:val="center"/>
              <w:rPr>
                <w:rFonts w:ascii="Times New Roman" w:hAnsi="Times New Roman" w:cs="Times New Roman"/>
                <w:b/>
                <w:color w:val="000000" w:themeColor="text1"/>
                <w:sz w:val="26"/>
                <w:szCs w:val="26"/>
              </w:rPr>
            </w:pPr>
          </w:p>
        </w:tc>
      </w:tr>
      <w:tr w:rsidR="00CE7F8F" w:rsidRPr="0048191A" w:rsidTr="00B87EE2">
        <w:trPr>
          <w:trHeight w:val="347"/>
          <w:jc w:val="center"/>
        </w:trPr>
        <w:tc>
          <w:tcPr>
            <w:tcW w:w="709" w:type="dxa"/>
            <w:vMerge w:val="restart"/>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7</w:t>
            </w:r>
          </w:p>
        </w:tc>
        <w:tc>
          <w:tcPr>
            <w:tcW w:w="1894" w:type="dxa"/>
            <w:vMerge w:val="restart"/>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Hoài Nhơn</w:t>
            </w:r>
          </w:p>
        </w:tc>
        <w:tc>
          <w:tcPr>
            <w:tcW w:w="8039" w:type="dxa"/>
            <w:vAlign w:val="center"/>
          </w:tcPr>
          <w:p w:rsidR="00CE7F8F" w:rsidRPr="0048191A" w:rsidRDefault="00CE7F8F" w:rsidP="00B87EE2">
            <w:pPr>
              <w:spacing w:after="0" w:line="336" w:lineRule="auto"/>
              <w:jc w:val="both"/>
              <w:rPr>
                <w:rFonts w:ascii="Times New Roman" w:hAnsi="Times New Roman" w:cs="Times New Roman"/>
                <w:b/>
                <w:color w:val="000000" w:themeColor="text1"/>
                <w:sz w:val="26"/>
                <w:szCs w:val="26"/>
              </w:rPr>
            </w:pPr>
            <w:r w:rsidRPr="0048191A">
              <w:rPr>
                <w:rFonts w:ascii="Times New Roman" w:hAnsi="Times New Roman" w:cs="Times New Roman"/>
                <w:color w:val="000000" w:themeColor="text1"/>
                <w:sz w:val="26"/>
                <w:szCs w:val="26"/>
              </w:rPr>
              <w:t>Ô chôn lấp hợp vệ sinh hiện nay của thị xã Hoài Nhơn</w:t>
            </w:r>
          </w:p>
        </w:tc>
        <w:tc>
          <w:tcPr>
            <w:tcW w:w="1721" w:type="dxa"/>
            <w:vMerge w:val="restart"/>
            <w:vAlign w:val="center"/>
          </w:tcPr>
          <w:p w:rsidR="00CE7F8F" w:rsidRPr="0048191A" w:rsidRDefault="00CE7F8F" w:rsidP="00B87EE2">
            <w:pPr>
              <w:spacing w:after="0" w:line="336" w:lineRule="auto"/>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Năm 2024</w:t>
            </w:r>
          </w:p>
        </w:tc>
        <w:tc>
          <w:tcPr>
            <w:tcW w:w="1778" w:type="dxa"/>
            <w:vAlign w:val="center"/>
          </w:tcPr>
          <w:p w:rsidR="00CE7F8F" w:rsidRPr="0048191A" w:rsidRDefault="00CE7F8F" w:rsidP="00B87EE2">
            <w:pPr>
              <w:spacing w:after="0" w:line="336" w:lineRule="auto"/>
              <w:jc w:val="center"/>
              <w:rPr>
                <w:rFonts w:ascii="Times New Roman" w:hAnsi="Times New Roman" w:cs="Times New Roman"/>
                <w:b/>
                <w:color w:val="000000" w:themeColor="text1"/>
                <w:sz w:val="26"/>
                <w:szCs w:val="26"/>
              </w:rPr>
            </w:pPr>
          </w:p>
        </w:tc>
      </w:tr>
      <w:tr w:rsidR="00CE7F8F" w:rsidRPr="0048191A" w:rsidTr="00B87EE2">
        <w:trPr>
          <w:trHeight w:val="347"/>
          <w:jc w:val="center"/>
        </w:trPr>
        <w:tc>
          <w:tcPr>
            <w:tcW w:w="709" w:type="dxa"/>
            <w:vMerge/>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p>
        </w:tc>
        <w:tc>
          <w:tcPr>
            <w:tcW w:w="1894" w:type="dxa"/>
            <w:vMerge/>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p>
        </w:tc>
        <w:tc>
          <w:tcPr>
            <w:tcW w:w="8039" w:type="dxa"/>
            <w:vAlign w:val="center"/>
          </w:tcPr>
          <w:p w:rsidR="00CE7F8F" w:rsidRPr="0048191A" w:rsidRDefault="00CE7F8F" w:rsidP="00B87EE2">
            <w:pPr>
              <w:spacing w:after="0" w:line="336" w:lineRule="auto"/>
              <w:jc w:val="both"/>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06 Bãi chôn lấp tạm cấp xã</w:t>
            </w:r>
          </w:p>
        </w:tc>
        <w:tc>
          <w:tcPr>
            <w:tcW w:w="1721" w:type="dxa"/>
            <w:vMerge/>
            <w:vAlign w:val="center"/>
          </w:tcPr>
          <w:p w:rsidR="00CE7F8F" w:rsidRPr="0048191A" w:rsidRDefault="00CE7F8F" w:rsidP="00B87EE2">
            <w:pPr>
              <w:spacing w:after="0" w:line="336" w:lineRule="auto"/>
              <w:jc w:val="center"/>
              <w:rPr>
                <w:rFonts w:ascii="Times New Roman" w:hAnsi="Times New Roman" w:cs="Times New Roman"/>
                <w:color w:val="000000" w:themeColor="text1"/>
                <w:sz w:val="26"/>
                <w:szCs w:val="26"/>
              </w:rPr>
            </w:pPr>
          </w:p>
        </w:tc>
        <w:tc>
          <w:tcPr>
            <w:tcW w:w="1778" w:type="dxa"/>
            <w:vAlign w:val="center"/>
          </w:tcPr>
          <w:p w:rsidR="00CE7F8F" w:rsidRPr="0048191A" w:rsidRDefault="00CE7F8F" w:rsidP="00B87EE2">
            <w:pPr>
              <w:spacing w:after="0" w:line="336" w:lineRule="auto"/>
              <w:jc w:val="center"/>
              <w:rPr>
                <w:rFonts w:ascii="Times New Roman" w:hAnsi="Times New Roman" w:cs="Times New Roman"/>
                <w:b/>
                <w:color w:val="000000" w:themeColor="text1"/>
                <w:sz w:val="26"/>
                <w:szCs w:val="26"/>
              </w:rPr>
            </w:pPr>
          </w:p>
        </w:tc>
      </w:tr>
      <w:tr w:rsidR="00CE7F8F" w:rsidRPr="0048191A" w:rsidTr="00B87EE2">
        <w:trPr>
          <w:trHeight w:val="347"/>
          <w:jc w:val="center"/>
        </w:trPr>
        <w:tc>
          <w:tcPr>
            <w:tcW w:w="709" w:type="dxa"/>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8</w:t>
            </w:r>
          </w:p>
        </w:tc>
        <w:tc>
          <w:tcPr>
            <w:tcW w:w="1894" w:type="dxa"/>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Tây Sơn</w:t>
            </w:r>
          </w:p>
        </w:tc>
        <w:tc>
          <w:tcPr>
            <w:tcW w:w="8039" w:type="dxa"/>
            <w:vAlign w:val="center"/>
          </w:tcPr>
          <w:p w:rsidR="00CE7F8F" w:rsidRPr="0048191A" w:rsidRDefault="00CE7F8F" w:rsidP="00B87EE2">
            <w:pPr>
              <w:spacing w:after="0" w:line="336" w:lineRule="auto"/>
              <w:jc w:val="both"/>
              <w:rPr>
                <w:rFonts w:ascii="Times New Roman" w:hAnsi="Times New Roman" w:cs="Times New Roman"/>
                <w:b/>
                <w:color w:val="000000" w:themeColor="text1"/>
                <w:sz w:val="26"/>
                <w:szCs w:val="26"/>
              </w:rPr>
            </w:pPr>
            <w:r w:rsidRPr="0048191A">
              <w:rPr>
                <w:rFonts w:ascii="Times New Roman" w:hAnsi="Times New Roman" w:cs="Times New Roman"/>
                <w:color w:val="000000" w:themeColor="text1"/>
                <w:sz w:val="26"/>
                <w:szCs w:val="26"/>
              </w:rPr>
              <w:t>Ô chôn lấp tại BCL CTR huyện Tây Sơn</w:t>
            </w:r>
          </w:p>
        </w:tc>
        <w:tc>
          <w:tcPr>
            <w:tcW w:w="1721" w:type="dxa"/>
            <w:vAlign w:val="center"/>
          </w:tcPr>
          <w:p w:rsidR="00CE7F8F" w:rsidRPr="0048191A" w:rsidRDefault="00CE7F8F" w:rsidP="00B87EE2">
            <w:pPr>
              <w:spacing w:after="0" w:line="336" w:lineRule="auto"/>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Năm 2024</w:t>
            </w:r>
          </w:p>
        </w:tc>
        <w:tc>
          <w:tcPr>
            <w:tcW w:w="1778" w:type="dxa"/>
            <w:vAlign w:val="center"/>
          </w:tcPr>
          <w:p w:rsidR="00CE7F8F" w:rsidRPr="0048191A" w:rsidRDefault="00CE7F8F" w:rsidP="00B87EE2">
            <w:pPr>
              <w:spacing w:after="0" w:line="336" w:lineRule="auto"/>
              <w:jc w:val="center"/>
              <w:rPr>
                <w:rFonts w:ascii="Times New Roman" w:hAnsi="Times New Roman" w:cs="Times New Roman"/>
                <w:b/>
                <w:color w:val="000000" w:themeColor="text1"/>
                <w:sz w:val="26"/>
                <w:szCs w:val="26"/>
              </w:rPr>
            </w:pPr>
          </w:p>
        </w:tc>
      </w:tr>
      <w:tr w:rsidR="00CE7F8F" w:rsidRPr="0048191A" w:rsidTr="00B87EE2">
        <w:trPr>
          <w:trHeight w:val="347"/>
          <w:jc w:val="center"/>
        </w:trPr>
        <w:tc>
          <w:tcPr>
            <w:tcW w:w="709" w:type="dxa"/>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9</w:t>
            </w:r>
          </w:p>
        </w:tc>
        <w:tc>
          <w:tcPr>
            <w:tcW w:w="1894" w:type="dxa"/>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Hoài Ân</w:t>
            </w:r>
          </w:p>
        </w:tc>
        <w:tc>
          <w:tcPr>
            <w:tcW w:w="8039" w:type="dxa"/>
            <w:vAlign w:val="center"/>
          </w:tcPr>
          <w:p w:rsidR="00CE7F8F" w:rsidRPr="0048191A" w:rsidRDefault="00CE7F8F" w:rsidP="00B87EE2">
            <w:pPr>
              <w:spacing w:after="0" w:line="336" w:lineRule="auto"/>
              <w:jc w:val="both"/>
              <w:rPr>
                <w:rFonts w:ascii="Times New Roman" w:hAnsi="Times New Roman" w:cs="Times New Roman"/>
                <w:b/>
                <w:color w:val="000000" w:themeColor="text1"/>
                <w:sz w:val="26"/>
                <w:szCs w:val="26"/>
              </w:rPr>
            </w:pPr>
            <w:r w:rsidRPr="0048191A">
              <w:rPr>
                <w:rFonts w:ascii="Times New Roman" w:hAnsi="Times New Roman" w:cs="Times New Roman"/>
                <w:color w:val="000000" w:themeColor="text1"/>
                <w:sz w:val="26"/>
                <w:szCs w:val="26"/>
              </w:rPr>
              <w:t>Các ô chôn lấp không hợp vệ sinh cấp huyện và cấp xã</w:t>
            </w:r>
          </w:p>
        </w:tc>
        <w:tc>
          <w:tcPr>
            <w:tcW w:w="1721" w:type="dxa"/>
            <w:vAlign w:val="center"/>
          </w:tcPr>
          <w:p w:rsidR="00CE7F8F" w:rsidRPr="0048191A" w:rsidRDefault="00CE7F8F" w:rsidP="00B87EE2">
            <w:pPr>
              <w:spacing w:after="0" w:line="336" w:lineRule="auto"/>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Năm 2024</w:t>
            </w:r>
          </w:p>
        </w:tc>
        <w:tc>
          <w:tcPr>
            <w:tcW w:w="1778" w:type="dxa"/>
            <w:vAlign w:val="center"/>
          </w:tcPr>
          <w:p w:rsidR="00CE7F8F" w:rsidRPr="0048191A" w:rsidRDefault="00CE7F8F" w:rsidP="00B87EE2">
            <w:pPr>
              <w:spacing w:after="0" w:line="336" w:lineRule="auto"/>
              <w:jc w:val="center"/>
              <w:rPr>
                <w:rFonts w:ascii="Times New Roman" w:hAnsi="Times New Roman" w:cs="Times New Roman"/>
                <w:b/>
                <w:color w:val="000000" w:themeColor="text1"/>
                <w:sz w:val="26"/>
                <w:szCs w:val="26"/>
              </w:rPr>
            </w:pPr>
          </w:p>
        </w:tc>
      </w:tr>
      <w:tr w:rsidR="00CE7F8F" w:rsidRPr="0048191A" w:rsidTr="00B87EE2">
        <w:trPr>
          <w:trHeight w:val="347"/>
          <w:jc w:val="center"/>
        </w:trPr>
        <w:tc>
          <w:tcPr>
            <w:tcW w:w="709" w:type="dxa"/>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10</w:t>
            </w:r>
          </w:p>
        </w:tc>
        <w:tc>
          <w:tcPr>
            <w:tcW w:w="1894" w:type="dxa"/>
            <w:vAlign w:val="center"/>
          </w:tcPr>
          <w:p w:rsidR="00CE7F8F" w:rsidRPr="0048191A" w:rsidRDefault="00CE7F8F" w:rsidP="00B87EE2">
            <w:pPr>
              <w:spacing w:after="0" w:line="336" w:lineRule="auto"/>
              <w:jc w:val="center"/>
              <w:rPr>
                <w:rFonts w:ascii="Times New Roman" w:eastAsia="Times New Roman" w:hAnsi="Times New Roman" w:cs="Times New Roman"/>
                <w:color w:val="000000" w:themeColor="text1"/>
                <w:sz w:val="26"/>
                <w:szCs w:val="26"/>
              </w:rPr>
            </w:pPr>
            <w:r w:rsidRPr="0048191A">
              <w:rPr>
                <w:rFonts w:ascii="Times New Roman" w:eastAsia="Times New Roman" w:hAnsi="Times New Roman" w:cs="Times New Roman"/>
                <w:color w:val="000000" w:themeColor="text1"/>
                <w:sz w:val="26"/>
                <w:szCs w:val="26"/>
              </w:rPr>
              <w:t>Vĩnh Thạnh</w:t>
            </w:r>
          </w:p>
        </w:tc>
        <w:tc>
          <w:tcPr>
            <w:tcW w:w="8039" w:type="dxa"/>
            <w:vAlign w:val="center"/>
          </w:tcPr>
          <w:p w:rsidR="00CE7F8F" w:rsidRPr="0048191A" w:rsidRDefault="00CE7F8F" w:rsidP="00B87EE2">
            <w:pPr>
              <w:spacing w:after="0" w:line="336" w:lineRule="auto"/>
              <w:jc w:val="both"/>
              <w:rPr>
                <w:rFonts w:ascii="Times New Roman" w:hAnsi="Times New Roman" w:cs="Times New Roman"/>
                <w:b/>
                <w:color w:val="000000" w:themeColor="text1"/>
                <w:sz w:val="26"/>
                <w:szCs w:val="26"/>
              </w:rPr>
            </w:pPr>
            <w:r w:rsidRPr="0048191A">
              <w:rPr>
                <w:rFonts w:ascii="Times New Roman" w:hAnsi="Times New Roman" w:cs="Times New Roman"/>
                <w:color w:val="000000" w:themeColor="text1"/>
                <w:sz w:val="26"/>
                <w:szCs w:val="26"/>
              </w:rPr>
              <w:t>Bãi chôn lấp không hợp vệ sinh của huyện</w:t>
            </w:r>
          </w:p>
        </w:tc>
        <w:tc>
          <w:tcPr>
            <w:tcW w:w="1721" w:type="dxa"/>
            <w:vAlign w:val="center"/>
          </w:tcPr>
          <w:p w:rsidR="00CE7F8F" w:rsidRPr="0048191A" w:rsidRDefault="00CE7F8F" w:rsidP="00B87EE2">
            <w:pPr>
              <w:spacing w:after="0" w:line="336" w:lineRule="auto"/>
              <w:jc w:val="center"/>
              <w:rPr>
                <w:rFonts w:ascii="Times New Roman" w:hAnsi="Times New Roman" w:cs="Times New Roman"/>
                <w:color w:val="000000" w:themeColor="text1"/>
                <w:sz w:val="26"/>
                <w:szCs w:val="26"/>
              </w:rPr>
            </w:pPr>
            <w:r w:rsidRPr="0048191A">
              <w:rPr>
                <w:rFonts w:ascii="Times New Roman" w:hAnsi="Times New Roman" w:cs="Times New Roman"/>
                <w:color w:val="000000" w:themeColor="text1"/>
                <w:sz w:val="26"/>
                <w:szCs w:val="26"/>
              </w:rPr>
              <w:t>Năm 2025</w:t>
            </w:r>
          </w:p>
        </w:tc>
        <w:tc>
          <w:tcPr>
            <w:tcW w:w="1778" w:type="dxa"/>
            <w:vAlign w:val="center"/>
          </w:tcPr>
          <w:p w:rsidR="00CE7F8F" w:rsidRPr="0048191A" w:rsidRDefault="00CE7F8F" w:rsidP="00B87EE2">
            <w:pPr>
              <w:spacing w:after="0" w:line="336" w:lineRule="auto"/>
              <w:jc w:val="center"/>
              <w:rPr>
                <w:rFonts w:ascii="Times New Roman" w:hAnsi="Times New Roman" w:cs="Times New Roman"/>
                <w:b/>
                <w:color w:val="000000" w:themeColor="text1"/>
                <w:sz w:val="26"/>
                <w:szCs w:val="26"/>
              </w:rPr>
            </w:pPr>
          </w:p>
        </w:tc>
      </w:tr>
    </w:tbl>
    <w:p w:rsidR="0017618B" w:rsidRPr="0048191A" w:rsidRDefault="0017618B" w:rsidP="00FF3D1E">
      <w:pPr>
        <w:spacing w:before="120" w:after="0"/>
        <w:rPr>
          <w:rFonts w:ascii="Times New Roman" w:eastAsia="Times New Roman" w:hAnsi="Times New Roman" w:cs="Times New Roman"/>
          <w:bCs/>
          <w:color w:val="000000" w:themeColor="text1"/>
          <w:sz w:val="28"/>
          <w:szCs w:val="28"/>
          <w:lang w:val="fr-FR"/>
        </w:rPr>
      </w:pPr>
    </w:p>
    <w:sectPr w:rsidR="0017618B" w:rsidRPr="0048191A" w:rsidSect="003C01CF">
      <w:pgSz w:w="16839" w:h="11907" w:orient="landscape" w:code="9"/>
      <w:pgMar w:top="1701"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27" w:rsidRDefault="003F7727" w:rsidP="007C4AFC">
      <w:pPr>
        <w:spacing w:after="0" w:line="240" w:lineRule="auto"/>
      </w:pPr>
      <w:r>
        <w:separator/>
      </w:r>
    </w:p>
  </w:endnote>
  <w:endnote w:type="continuationSeparator" w:id="0">
    <w:p w:rsidR="003F7727" w:rsidRDefault="003F7727" w:rsidP="007C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DB" w:rsidRDefault="00546ADB">
    <w:pPr>
      <w:pStyle w:val="Footer"/>
    </w:pPr>
  </w:p>
  <w:p w:rsidR="00546ADB" w:rsidRDefault="00546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27" w:rsidRDefault="003F7727" w:rsidP="007C4AFC">
      <w:pPr>
        <w:spacing w:after="0" w:line="240" w:lineRule="auto"/>
      </w:pPr>
      <w:r>
        <w:separator/>
      </w:r>
    </w:p>
  </w:footnote>
  <w:footnote w:type="continuationSeparator" w:id="0">
    <w:p w:rsidR="003F7727" w:rsidRDefault="003F7727" w:rsidP="007C4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32B6"/>
    <w:multiLevelType w:val="hybridMultilevel"/>
    <w:tmpl w:val="BAE8CF3C"/>
    <w:lvl w:ilvl="0" w:tplc="EE7A6DE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473F91"/>
    <w:multiLevelType w:val="hybridMultilevel"/>
    <w:tmpl w:val="8C4CD08E"/>
    <w:lvl w:ilvl="0" w:tplc="5EAEAC18">
      <w:start w:val="1"/>
      <w:numFmt w:val="bullet"/>
      <w:lvlText w:val="-"/>
      <w:lvlJc w:val="left"/>
      <w:pPr>
        <w:tabs>
          <w:tab w:val="num" w:pos="720"/>
        </w:tabs>
        <w:ind w:left="720" w:hanging="360"/>
      </w:pPr>
      <w:rPr>
        <w:rFonts w:ascii="Times New Roman" w:hAnsi="Times New Roman" w:hint="default"/>
      </w:rPr>
    </w:lvl>
    <w:lvl w:ilvl="1" w:tplc="8C2E6BB8" w:tentative="1">
      <w:start w:val="1"/>
      <w:numFmt w:val="bullet"/>
      <w:lvlText w:val="-"/>
      <w:lvlJc w:val="left"/>
      <w:pPr>
        <w:tabs>
          <w:tab w:val="num" w:pos="1440"/>
        </w:tabs>
        <w:ind w:left="1440" w:hanging="360"/>
      </w:pPr>
      <w:rPr>
        <w:rFonts w:ascii="Times New Roman" w:hAnsi="Times New Roman" w:hint="default"/>
      </w:rPr>
    </w:lvl>
    <w:lvl w:ilvl="2" w:tplc="F8F694AC" w:tentative="1">
      <w:start w:val="1"/>
      <w:numFmt w:val="bullet"/>
      <w:lvlText w:val="-"/>
      <w:lvlJc w:val="left"/>
      <w:pPr>
        <w:tabs>
          <w:tab w:val="num" w:pos="2160"/>
        </w:tabs>
        <w:ind w:left="2160" w:hanging="360"/>
      </w:pPr>
      <w:rPr>
        <w:rFonts w:ascii="Times New Roman" w:hAnsi="Times New Roman" w:hint="default"/>
      </w:rPr>
    </w:lvl>
    <w:lvl w:ilvl="3" w:tplc="1AB6115C" w:tentative="1">
      <w:start w:val="1"/>
      <w:numFmt w:val="bullet"/>
      <w:lvlText w:val="-"/>
      <w:lvlJc w:val="left"/>
      <w:pPr>
        <w:tabs>
          <w:tab w:val="num" w:pos="2880"/>
        </w:tabs>
        <w:ind w:left="2880" w:hanging="360"/>
      </w:pPr>
      <w:rPr>
        <w:rFonts w:ascii="Times New Roman" w:hAnsi="Times New Roman" w:hint="default"/>
      </w:rPr>
    </w:lvl>
    <w:lvl w:ilvl="4" w:tplc="65525220" w:tentative="1">
      <w:start w:val="1"/>
      <w:numFmt w:val="bullet"/>
      <w:lvlText w:val="-"/>
      <w:lvlJc w:val="left"/>
      <w:pPr>
        <w:tabs>
          <w:tab w:val="num" w:pos="3600"/>
        </w:tabs>
        <w:ind w:left="3600" w:hanging="360"/>
      </w:pPr>
      <w:rPr>
        <w:rFonts w:ascii="Times New Roman" w:hAnsi="Times New Roman" w:hint="default"/>
      </w:rPr>
    </w:lvl>
    <w:lvl w:ilvl="5" w:tplc="FBFEE9D2" w:tentative="1">
      <w:start w:val="1"/>
      <w:numFmt w:val="bullet"/>
      <w:lvlText w:val="-"/>
      <w:lvlJc w:val="left"/>
      <w:pPr>
        <w:tabs>
          <w:tab w:val="num" w:pos="4320"/>
        </w:tabs>
        <w:ind w:left="4320" w:hanging="360"/>
      </w:pPr>
      <w:rPr>
        <w:rFonts w:ascii="Times New Roman" w:hAnsi="Times New Roman" w:hint="default"/>
      </w:rPr>
    </w:lvl>
    <w:lvl w:ilvl="6" w:tplc="B6AC9118" w:tentative="1">
      <w:start w:val="1"/>
      <w:numFmt w:val="bullet"/>
      <w:lvlText w:val="-"/>
      <w:lvlJc w:val="left"/>
      <w:pPr>
        <w:tabs>
          <w:tab w:val="num" w:pos="5040"/>
        </w:tabs>
        <w:ind w:left="5040" w:hanging="360"/>
      </w:pPr>
      <w:rPr>
        <w:rFonts w:ascii="Times New Roman" w:hAnsi="Times New Roman" w:hint="default"/>
      </w:rPr>
    </w:lvl>
    <w:lvl w:ilvl="7" w:tplc="C86EE192" w:tentative="1">
      <w:start w:val="1"/>
      <w:numFmt w:val="bullet"/>
      <w:lvlText w:val="-"/>
      <w:lvlJc w:val="left"/>
      <w:pPr>
        <w:tabs>
          <w:tab w:val="num" w:pos="5760"/>
        </w:tabs>
        <w:ind w:left="5760" w:hanging="360"/>
      </w:pPr>
      <w:rPr>
        <w:rFonts w:ascii="Times New Roman" w:hAnsi="Times New Roman" w:hint="default"/>
      </w:rPr>
    </w:lvl>
    <w:lvl w:ilvl="8" w:tplc="4D4E18D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0B80F49"/>
    <w:multiLevelType w:val="hybridMultilevel"/>
    <w:tmpl w:val="3844D00C"/>
    <w:lvl w:ilvl="0" w:tplc="F3AE0F36">
      <w:start w:val="1"/>
      <w:numFmt w:val="bullet"/>
      <w:lvlText w:val="-"/>
      <w:lvlJc w:val="left"/>
      <w:pPr>
        <w:tabs>
          <w:tab w:val="num" w:pos="720"/>
        </w:tabs>
        <w:ind w:left="720" w:hanging="360"/>
      </w:pPr>
      <w:rPr>
        <w:rFonts w:ascii="Times New Roman" w:hAnsi="Times New Roman" w:hint="default"/>
      </w:rPr>
    </w:lvl>
    <w:lvl w:ilvl="1" w:tplc="EE8C194A" w:tentative="1">
      <w:start w:val="1"/>
      <w:numFmt w:val="bullet"/>
      <w:lvlText w:val="-"/>
      <w:lvlJc w:val="left"/>
      <w:pPr>
        <w:tabs>
          <w:tab w:val="num" w:pos="1440"/>
        </w:tabs>
        <w:ind w:left="1440" w:hanging="360"/>
      </w:pPr>
      <w:rPr>
        <w:rFonts w:ascii="Times New Roman" w:hAnsi="Times New Roman" w:hint="default"/>
      </w:rPr>
    </w:lvl>
    <w:lvl w:ilvl="2" w:tplc="69D8E740" w:tentative="1">
      <w:start w:val="1"/>
      <w:numFmt w:val="bullet"/>
      <w:lvlText w:val="-"/>
      <w:lvlJc w:val="left"/>
      <w:pPr>
        <w:tabs>
          <w:tab w:val="num" w:pos="2160"/>
        </w:tabs>
        <w:ind w:left="2160" w:hanging="360"/>
      </w:pPr>
      <w:rPr>
        <w:rFonts w:ascii="Times New Roman" w:hAnsi="Times New Roman" w:hint="default"/>
      </w:rPr>
    </w:lvl>
    <w:lvl w:ilvl="3" w:tplc="3D5EB686" w:tentative="1">
      <w:start w:val="1"/>
      <w:numFmt w:val="bullet"/>
      <w:lvlText w:val="-"/>
      <w:lvlJc w:val="left"/>
      <w:pPr>
        <w:tabs>
          <w:tab w:val="num" w:pos="2880"/>
        </w:tabs>
        <w:ind w:left="2880" w:hanging="360"/>
      </w:pPr>
      <w:rPr>
        <w:rFonts w:ascii="Times New Roman" w:hAnsi="Times New Roman" w:hint="default"/>
      </w:rPr>
    </w:lvl>
    <w:lvl w:ilvl="4" w:tplc="E36888F4" w:tentative="1">
      <w:start w:val="1"/>
      <w:numFmt w:val="bullet"/>
      <w:lvlText w:val="-"/>
      <w:lvlJc w:val="left"/>
      <w:pPr>
        <w:tabs>
          <w:tab w:val="num" w:pos="3600"/>
        </w:tabs>
        <w:ind w:left="3600" w:hanging="360"/>
      </w:pPr>
      <w:rPr>
        <w:rFonts w:ascii="Times New Roman" w:hAnsi="Times New Roman" w:hint="default"/>
      </w:rPr>
    </w:lvl>
    <w:lvl w:ilvl="5" w:tplc="89F60732" w:tentative="1">
      <w:start w:val="1"/>
      <w:numFmt w:val="bullet"/>
      <w:lvlText w:val="-"/>
      <w:lvlJc w:val="left"/>
      <w:pPr>
        <w:tabs>
          <w:tab w:val="num" w:pos="4320"/>
        </w:tabs>
        <w:ind w:left="4320" w:hanging="360"/>
      </w:pPr>
      <w:rPr>
        <w:rFonts w:ascii="Times New Roman" w:hAnsi="Times New Roman" w:hint="default"/>
      </w:rPr>
    </w:lvl>
    <w:lvl w:ilvl="6" w:tplc="7FBCB428" w:tentative="1">
      <w:start w:val="1"/>
      <w:numFmt w:val="bullet"/>
      <w:lvlText w:val="-"/>
      <w:lvlJc w:val="left"/>
      <w:pPr>
        <w:tabs>
          <w:tab w:val="num" w:pos="5040"/>
        </w:tabs>
        <w:ind w:left="5040" w:hanging="360"/>
      </w:pPr>
      <w:rPr>
        <w:rFonts w:ascii="Times New Roman" w:hAnsi="Times New Roman" w:hint="default"/>
      </w:rPr>
    </w:lvl>
    <w:lvl w:ilvl="7" w:tplc="03DA1E30" w:tentative="1">
      <w:start w:val="1"/>
      <w:numFmt w:val="bullet"/>
      <w:lvlText w:val="-"/>
      <w:lvlJc w:val="left"/>
      <w:pPr>
        <w:tabs>
          <w:tab w:val="num" w:pos="5760"/>
        </w:tabs>
        <w:ind w:left="5760" w:hanging="360"/>
      </w:pPr>
      <w:rPr>
        <w:rFonts w:ascii="Times New Roman" w:hAnsi="Times New Roman" w:hint="default"/>
      </w:rPr>
    </w:lvl>
    <w:lvl w:ilvl="8" w:tplc="834A5354" w:tentative="1">
      <w:start w:val="1"/>
      <w:numFmt w:val="bullet"/>
      <w:lvlText w:val="-"/>
      <w:lvlJc w:val="left"/>
      <w:pPr>
        <w:tabs>
          <w:tab w:val="num" w:pos="6480"/>
        </w:tabs>
        <w:ind w:left="6480" w:hanging="360"/>
      </w:pPr>
      <w:rPr>
        <w:rFonts w:ascii="Times New Roman" w:hAnsi="Times New Roman" w:hint="default"/>
      </w:rPr>
    </w:lvl>
  </w:abstractNum>
  <w:abstractNum w:abstractNumId="3">
    <w:nsid w:val="45EE7080"/>
    <w:multiLevelType w:val="hybridMultilevel"/>
    <w:tmpl w:val="51CA09EE"/>
    <w:lvl w:ilvl="0" w:tplc="4600C290">
      <w:start w:val="1"/>
      <w:numFmt w:val="bullet"/>
      <w:lvlText w:val="-"/>
      <w:lvlJc w:val="left"/>
      <w:pPr>
        <w:tabs>
          <w:tab w:val="num" w:pos="720"/>
        </w:tabs>
        <w:ind w:left="720" w:hanging="360"/>
      </w:pPr>
      <w:rPr>
        <w:rFonts w:ascii="Times New Roman" w:hAnsi="Times New Roman" w:hint="default"/>
      </w:rPr>
    </w:lvl>
    <w:lvl w:ilvl="1" w:tplc="C85C0690" w:tentative="1">
      <w:start w:val="1"/>
      <w:numFmt w:val="bullet"/>
      <w:lvlText w:val="-"/>
      <w:lvlJc w:val="left"/>
      <w:pPr>
        <w:tabs>
          <w:tab w:val="num" w:pos="1440"/>
        </w:tabs>
        <w:ind w:left="1440" w:hanging="360"/>
      </w:pPr>
      <w:rPr>
        <w:rFonts w:ascii="Times New Roman" w:hAnsi="Times New Roman" w:hint="default"/>
      </w:rPr>
    </w:lvl>
    <w:lvl w:ilvl="2" w:tplc="46467816" w:tentative="1">
      <w:start w:val="1"/>
      <w:numFmt w:val="bullet"/>
      <w:lvlText w:val="-"/>
      <w:lvlJc w:val="left"/>
      <w:pPr>
        <w:tabs>
          <w:tab w:val="num" w:pos="2160"/>
        </w:tabs>
        <w:ind w:left="2160" w:hanging="360"/>
      </w:pPr>
      <w:rPr>
        <w:rFonts w:ascii="Times New Roman" w:hAnsi="Times New Roman" w:hint="default"/>
      </w:rPr>
    </w:lvl>
    <w:lvl w:ilvl="3" w:tplc="68727DFE" w:tentative="1">
      <w:start w:val="1"/>
      <w:numFmt w:val="bullet"/>
      <w:lvlText w:val="-"/>
      <w:lvlJc w:val="left"/>
      <w:pPr>
        <w:tabs>
          <w:tab w:val="num" w:pos="2880"/>
        </w:tabs>
        <w:ind w:left="2880" w:hanging="360"/>
      </w:pPr>
      <w:rPr>
        <w:rFonts w:ascii="Times New Roman" w:hAnsi="Times New Roman" w:hint="default"/>
      </w:rPr>
    </w:lvl>
    <w:lvl w:ilvl="4" w:tplc="0C3E077A" w:tentative="1">
      <w:start w:val="1"/>
      <w:numFmt w:val="bullet"/>
      <w:lvlText w:val="-"/>
      <w:lvlJc w:val="left"/>
      <w:pPr>
        <w:tabs>
          <w:tab w:val="num" w:pos="3600"/>
        </w:tabs>
        <w:ind w:left="3600" w:hanging="360"/>
      </w:pPr>
      <w:rPr>
        <w:rFonts w:ascii="Times New Roman" w:hAnsi="Times New Roman" w:hint="default"/>
      </w:rPr>
    </w:lvl>
    <w:lvl w:ilvl="5" w:tplc="2F3464D0" w:tentative="1">
      <w:start w:val="1"/>
      <w:numFmt w:val="bullet"/>
      <w:lvlText w:val="-"/>
      <w:lvlJc w:val="left"/>
      <w:pPr>
        <w:tabs>
          <w:tab w:val="num" w:pos="4320"/>
        </w:tabs>
        <w:ind w:left="4320" w:hanging="360"/>
      </w:pPr>
      <w:rPr>
        <w:rFonts w:ascii="Times New Roman" w:hAnsi="Times New Roman" w:hint="default"/>
      </w:rPr>
    </w:lvl>
    <w:lvl w:ilvl="6" w:tplc="1FA2077C" w:tentative="1">
      <w:start w:val="1"/>
      <w:numFmt w:val="bullet"/>
      <w:lvlText w:val="-"/>
      <w:lvlJc w:val="left"/>
      <w:pPr>
        <w:tabs>
          <w:tab w:val="num" w:pos="5040"/>
        </w:tabs>
        <w:ind w:left="5040" w:hanging="360"/>
      </w:pPr>
      <w:rPr>
        <w:rFonts w:ascii="Times New Roman" w:hAnsi="Times New Roman" w:hint="default"/>
      </w:rPr>
    </w:lvl>
    <w:lvl w:ilvl="7" w:tplc="979A6298" w:tentative="1">
      <w:start w:val="1"/>
      <w:numFmt w:val="bullet"/>
      <w:lvlText w:val="-"/>
      <w:lvlJc w:val="left"/>
      <w:pPr>
        <w:tabs>
          <w:tab w:val="num" w:pos="5760"/>
        </w:tabs>
        <w:ind w:left="5760" w:hanging="360"/>
      </w:pPr>
      <w:rPr>
        <w:rFonts w:ascii="Times New Roman" w:hAnsi="Times New Roman" w:hint="default"/>
      </w:rPr>
    </w:lvl>
    <w:lvl w:ilvl="8" w:tplc="D7B84F3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D4"/>
    <w:rsid w:val="000012C6"/>
    <w:rsid w:val="00004DC3"/>
    <w:rsid w:val="000062FF"/>
    <w:rsid w:val="00013089"/>
    <w:rsid w:val="00014772"/>
    <w:rsid w:val="00016159"/>
    <w:rsid w:val="00026F65"/>
    <w:rsid w:val="00037643"/>
    <w:rsid w:val="00052C14"/>
    <w:rsid w:val="000530FB"/>
    <w:rsid w:val="00054AD4"/>
    <w:rsid w:val="000622ED"/>
    <w:rsid w:val="00064C7D"/>
    <w:rsid w:val="0006607D"/>
    <w:rsid w:val="00076343"/>
    <w:rsid w:val="00076B7D"/>
    <w:rsid w:val="000819FF"/>
    <w:rsid w:val="00081D6A"/>
    <w:rsid w:val="00083EFA"/>
    <w:rsid w:val="00084749"/>
    <w:rsid w:val="000909DB"/>
    <w:rsid w:val="000A0A92"/>
    <w:rsid w:val="000A3DD7"/>
    <w:rsid w:val="000B5D6D"/>
    <w:rsid w:val="000B6347"/>
    <w:rsid w:val="000C2D10"/>
    <w:rsid w:val="000D5E34"/>
    <w:rsid w:val="000E22DD"/>
    <w:rsid w:val="000E7220"/>
    <w:rsid w:val="000E7B5D"/>
    <w:rsid w:val="000F0523"/>
    <w:rsid w:val="00104B09"/>
    <w:rsid w:val="00104FB6"/>
    <w:rsid w:val="00111F78"/>
    <w:rsid w:val="00113474"/>
    <w:rsid w:val="0011402A"/>
    <w:rsid w:val="00124483"/>
    <w:rsid w:val="00133F0F"/>
    <w:rsid w:val="00142C80"/>
    <w:rsid w:val="001457A3"/>
    <w:rsid w:val="00160654"/>
    <w:rsid w:val="00166623"/>
    <w:rsid w:val="00174340"/>
    <w:rsid w:val="00174C88"/>
    <w:rsid w:val="00174F8D"/>
    <w:rsid w:val="00175A55"/>
    <w:rsid w:val="0017618B"/>
    <w:rsid w:val="0017655F"/>
    <w:rsid w:val="00177A0F"/>
    <w:rsid w:val="00181069"/>
    <w:rsid w:val="00184AF6"/>
    <w:rsid w:val="00190201"/>
    <w:rsid w:val="00191F0E"/>
    <w:rsid w:val="001952C8"/>
    <w:rsid w:val="001976D8"/>
    <w:rsid w:val="001A11E8"/>
    <w:rsid w:val="001A48A2"/>
    <w:rsid w:val="001C4503"/>
    <w:rsid w:val="001D3290"/>
    <w:rsid w:val="001D35E9"/>
    <w:rsid w:val="001F0425"/>
    <w:rsid w:val="001F0A0D"/>
    <w:rsid w:val="00207915"/>
    <w:rsid w:val="002152C9"/>
    <w:rsid w:val="00227EDA"/>
    <w:rsid w:val="002432F3"/>
    <w:rsid w:val="00247BA2"/>
    <w:rsid w:val="00250317"/>
    <w:rsid w:val="00262060"/>
    <w:rsid w:val="00267BC7"/>
    <w:rsid w:val="00270E56"/>
    <w:rsid w:val="00282B7C"/>
    <w:rsid w:val="00286444"/>
    <w:rsid w:val="00295803"/>
    <w:rsid w:val="002A0428"/>
    <w:rsid w:val="002A0F87"/>
    <w:rsid w:val="002A5FC6"/>
    <w:rsid w:val="002B18C5"/>
    <w:rsid w:val="002B1FD4"/>
    <w:rsid w:val="002B7DFA"/>
    <w:rsid w:val="002C1CB9"/>
    <w:rsid w:val="002C4260"/>
    <w:rsid w:val="002C52BE"/>
    <w:rsid w:val="002C55B6"/>
    <w:rsid w:val="002C6EB1"/>
    <w:rsid w:val="002D6900"/>
    <w:rsid w:val="002E2486"/>
    <w:rsid w:val="002E27E8"/>
    <w:rsid w:val="002E4DF2"/>
    <w:rsid w:val="002F0E6D"/>
    <w:rsid w:val="002F2B9E"/>
    <w:rsid w:val="00300B1C"/>
    <w:rsid w:val="00315B95"/>
    <w:rsid w:val="00316042"/>
    <w:rsid w:val="003211EB"/>
    <w:rsid w:val="00341F5B"/>
    <w:rsid w:val="0034243C"/>
    <w:rsid w:val="00343937"/>
    <w:rsid w:val="00350688"/>
    <w:rsid w:val="00352880"/>
    <w:rsid w:val="003654C2"/>
    <w:rsid w:val="00367578"/>
    <w:rsid w:val="00372D00"/>
    <w:rsid w:val="00377477"/>
    <w:rsid w:val="00380A05"/>
    <w:rsid w:val="0038264A"/>
    <w:rsid w:val="0038368F"/>
    <w:rsid w:val="0039477C"/>
    <w:rsid w:val="00395957"/>
    <w:rsid w:val="003A2BD4"/>
    <w:rsid w:val="003A72B6"/>
    <w:rsid w:val="003A7464"/>
    <w:rsid w:val="003C01CF"/>
    <w:rsid w:val="003C0454"/>
    <w:rsid w:val="003C5F11"/>
    <w:rsid w:val="003D1A7F"/>
    <w:rsid w:val="003D4B52"/>
    <w:rsid w:val="003F7727"/>
    <w:rsid w:val="003F773D"/>
    <w:rsid w:val="003F7F2D"/>
    <w:rsid w:val="00403844"/>
    <w:rsid w:val="00412E4E"/>
    <w:rsid w:val="00417851"/>
    <w:rsid w:val="00417D79"/>
    <w:rsid w:val="00424BF7"/>
    <w:rsid w:val="00425575"/>
    <w:rsid w:val="00426F19"/>
    <w:rsid w:val="00432EC8"/>
    <w:rsid w:val="00433458"/>
    <w:rsid w:val="0046305F"/>
    <w:rsid w:val="0048191A"/>
    <w:rsid w:val="00492DE0"/>
    <w:rsid w:val="004950FA"/>
    <w:rsid w:val="004A07E4"/>
    <w:rsid w:val="004A0E2E"/>
    <w:rsid w:val="004A1C47"/>
    <w:rsid w:val="004A2B32"/>
    <w:rsid w:val="004A7891"/>
    <w:rsid w:val="004B0116"/>
    <w:rsid w:val="004C2822"/>
    <w:rsid w:val="004C47AE"/>
    <w:rsid w:val="004D00C9"/>
    <w:rsid w:val="004E3070"/>
    <w:rsid w:val="004E30D8"/>
    <w:rsid w:val="004F69B5"/>
    <w:rsid w:val="005041D5"/>
    <w:rsid w:val="0051563A"/>
    <w:rsid w:val="005208DD"/>
    <w:rsid w:val="00523C09"/>
    <w:rsid w:val="00526B5D"/>
    <w:rsid w:val="00533D5B"/>
    <w:rsid w:val="0053736F"/>
    <w:rsid w:val="00546ADB"/>
    <w:rsid w:val="005534C3"/>
    <w:rsid w:val="00561BAF"/>
    <w:rsid w:val="00565900"/>
    <w:rsid w:val="0057584D"/>
    <w:rsid w:val="005823E1"/>
    <w:rsid w:val="00582C93"/>
    <w:rsid w:val="00584720"/>
    <w:rsid w:val="005A0CB3"/>
    <w:rsid w:val="005A38F4"/>
    <w:rsid w:val="005A3C35"/>
    <w:rsid w:val="005C0236"/>
    <w:rsid w:val="005C4527"/>
    <w:rsid w:val="005C69FE"/>
    <w:rsid w:val="005D1255"/>
    <w:rsid w:val="005D270E"/>
    <w:rsid w:val="005D2CC0"/>
    <w:rsid w:val="005D5094"/>
    <w:rsid w:val="005D7F34"/>
    <w:rsid w:val="005E4AE4"/>
    <w:rsid w:val="005E7DC1"/>
    <w:rsid w:val="00610C48"/>
    <w:rsid w:val="006125A4"/>
    <w:rsid w:val="00617C27"/>
    <w:rsid w:val="00621BEE"/>
    <w:rsid w:val="00622C90"/>
    <w:rsid w:val="00622D60"/>
    <w:rsid w:val="00641B22"/>
    <w:rsid w:val="006446FD"/>
    <w:rsid w:val="00644D13"/>
    <w:rsid w:val="006452F5"/>
    <w:rsid w:val="00655D1C"/>
    <w:rsid w:val="0067298E"/>
    <w:rsid w:val="00677556"/>
    <w:rsid w:val="00682243"/>
    <w:rsid w:val="00684362"/>
    <w:rsid w:val="00684835"/>
    <w:rsid w:val="00684DBB"/>
    <w:rsid w:val="006961C2"/>
    <w:rsid w:val="006A212F"/>
    <w:rsid w:val="006A3A77"/>
    <w:rsid w:val="006A5EE9"/>
    <w:rsid w:val="006A7E1E"/>
    <w:rsid w:val="006B07F9"/>
    <w:rsid w:val="006C5B2D"/>
    <w:rsid w:val="006D78B6"/>
    <w:rsid w:val="006E6D9A"/>
    <w:rsid w:val="006F0AA7"/>
    <w:rsid w:val="006F7DC4"/>
    <w:rsid w:val="00700826"/>
    <w:rsid w:val="007057E7"/>
    <w:rsid w:val="007108AC"/>
    <w:rsid w:val="007117E5"/>
    <w:rsid w:val="00713695"/>
    <w:rsid w:val="007143E8"/>
    <w:rsid w:val="00720ECB"/>
    <w:rsid w:val="00721322"/>
    <w:rsid w:val="00731423"/>
    <w:rsid w:val="007403AB"/>
    <w:rsid w:val="00743869"/>
    <w:rsid w:val="00746085"/>
    <w:rsid w:val="007501D4"/>
    <w:rsid w:val="00752FB1"/>
    <w:rsid w:val="00754946"/>
    <w:rsid w:val="007643CE"/>
    <w:rsid w:val="00766D67"/>
    <w:rsid w:val="007701EF"/>
    <w:rsid w:val="00770E16"/>
    <w:rsid w:val="0078290E"/>
    <w:rsid w:val="007845B3"/>
    <w:rsid w:val="00786DAF"/>
    <w:rsid w:val="007872F7"/>
    <w:rsid w:val="007A2CC0"/>
    <w:rsid w:val="007B04B0"/>
    <w:rsid w:val="007B1469"/>
    <w:rsid w:val="007C46AA"/>
    <w:rsid w:val="007C4AFC"/>
    <w:rsid w:val="007D2B32"/>
    <w:rsid w:val="007E1734"/>
    <w:rsid w:val="007E23BC"/>
    <w:rsid w:val="007F2057"/>
    <w:rsid w:val="0080123E"/>
    <w:rsid w:val="0080688C"/>
    <w:rsid w:val="00806CD1"/>
    <w:rsid w:val="00813F5B"/>
    <w:rsid w:val="0082078C"/>
    <w:rsid w:val="0082376D"/>
    <w:rsid w:val="008249B9"/>
    <w:rsid w:val="00825A83"/>
    <w:rsid w:val="00830E3D"/>
    <w:rsid w:val="00833B95"/>
    <w:rsid w:val="00836286"/>
    <w:rsid w:val="008402A1"/>
    <w:rsid w:val="00846004"/>
    <w:rsid w:val="00847D4A"/>
    <w:rsid w:val="008518C7"/>
    <w:rsid w:val="008529DC"/>
    <w:rsid w:val="00856189"/>
    <w:rsid w:val="00856ECC"/>
    <w:rsid w:val="0085771D"/>
    <w:rsid w:val="008635AB"/>
    <w:rsid w:val="0086597F"/>
    <w:rsid w:val="0087157F"/>
    <w:rsid w:val="00883472"/>
    <w:rsid w:val="00890C49"/>
    <w:rsid w:val="00891914"/>
    <w:rsid w:val="00894202"/>
    <w:rsid w:val="00894B34"/>
    <w:rsid w:val="008A09E1"/>
    <w:rsid w:val="008A491C"/>
    <w:rsid w:val="008B2EFA"/>
    <w:rsid w:val="008B3DC0"/>
    <w:rsid w:val="008D147D"/>
    <w:rsid w:val="008D34B4"/>
    <w:rsid w:val="008D374F"/>
    <w:rsid w:val="008D3B6F"/>
    <w:rsid w:val="008D4942"/>
    <w:rsid w:val="008D73D4"/>
    <w:rsid w:val="009025BC"/>
    <w:rsid w:val="009104E8"/>
    <w:rsid w:val="009108F5"/>
    <w:rsid w:val="0092543B"/>
    <w:rsid w:val="00927E75"/>
    <w:rsid w:val="00937050"/>
    <w:rsid w:val="00940B9A"/>
    <w:rsid w:val="00941A10"/>
    <w:rsid w:val="00942CA4"/>
    <w:rsid w:val="0095136E"/>
    <w:rsid w:val="00951450"/>
    <w:rsid w:val="00954726"/>
    <w:rsid w:val="00966849"/>
    <w:rsid w:val="0097346A"/>
    <w:rsid w:val="009B1818"/>
    <w:rsid w:val="009B218A"/>
    <w:rsid w:val="009B2F98"/>
    <w:rsid w:val="009C070A"/>
    <w:rsid w:val="009D0646"/>
    <w:rsid w:val="009D1468"/>
    <w:rsid w:val="009D5B51"/>
    <w:rsid w:val="009F1959"/>
    <w:rsid w:val="00A007E0"/>
    <w:rsid w:val="00A06A14"/>
    <w:rsid w:val="00A10DB5"/>
    <w:rsid w:val="00A2012F"/>
    <w:rsid w:val="00A205D6"/>
    <w:rsid w:val="00A229E1"/>
    <w:rsid w:val="00A30008"/>
    <w:rsid w:val="00A43104"/>
    <w:rsid w:val="00A46874"/>
    <w:rsid w:val="00A603FE"/>
    <w:rsid w:val="00A645CA"/>
    <w:rsid w:val="00A64BC8"/>
    <w:rsid w:val="00A67617"/>
    <w:rsid w:val="00A80735"/>
    <w:rsid w:val="00A91DFC"/>
    <w:rsid w:val="00AA7D91"/>
    <w:rsid w:val="00AB5697"/>
    <w:rsid w:val="00AC2090"/>
    <w:rsid w:val="00AC3E0F"/>
    <w:rsid w:val="00AD4F02"/>
    <w:rsid w:val="00AE031A"/>
    <w:rsid w:val="00AE3A20"/>
    <w:rsid w:val="00AE3B55"/>
    <w:rsid w:val="00AE56B9"/>
    <w:rsid w:val="00AF0FFE"/>
    <w:rsid w:val="00AF14BB"/>
    <w:rsid w:val="00AF5EDF"/>
    <w:rsid w:val="00B01A26"/>
    <w:rsid w:val="00B04A9A"/>
    <w:rsid w:val="00B11442"/>
    <w:rsid w:val="00B179CA"/>
    <w:rsid w:val="00B20341"/>
    <w:rsid w:val="00B2727F"/>
    <w:rsid w:val="00B36191"/>
    <w:rsid w:val="00B436AD"/>
    <w:rsid w:val="00B6221B"/>
    <w:rsid w:val="00B6525B"/>
    <w:rsid w:val="00B7336C"/>
    <w:rsid w:val="00B87EE2"/>
    <w:rsid w:val="00BA0DE2"/>
    <w:rsid w:val="00BB3BD9"/>
    <w:rsid w:val="00BC088B"/>
    <w:rsid w:val="00BD2E6D"/>
    <w:rsid w:val="00BD3BB3"/>
    <w:rsid w:val="00BD5D36"/>
    <w:rsid w:val="00BD7609"/>
    <w:rsid w:val="00BE499E"/>
    <w:rsid w:val="00BF5058"/>
    <w:rsid w:val="00C000F7"/>
    <w:rsid w:val="00C041FA"/>
    <w:rsid w:val="00C1275B"/>
    <w:rsid w:val="00C1316A"/>
    <w:rsid w:val="00C17195"/>
    <w:rsid w:val="00C17450"/>
    <w:rsid w:val="00C17D1C"/>
    <w:rsid w:val="00C20872"/>
    <w:rsid w:val="00C212AF"/>
    <w:rsid w:val="00C21AD4"/>
    <w:rsid w:val="00C2407E"/>
    <w:rsid w:val="00C27108"/>
    <w:rsid w:val="00C30C18"/>
    <w:rsid w:val="00C35832"/>
    <w:rsid w:val="00C35F7E"/>
    <w:rsid w:val="00C420D5"/>
    <w:rsid w:val="00C47616"/>
    <w:rsid w:val="00C526D0"/>
    <w:rsid w:val="00C5731A"/>
    <w:rsid w:val="00C63BDC"/>
    <w:rsid w:val="00C66099"/>
    <w:rsid w:val="00C67F87"/>
    <w:rsid w:val="00C71E68"/>
    <w:rsid w:val="00C72306"/>
    <w:rsid w:val="00C72546"/>
    <w:rsid w:val="00C7542E"/>
    <w:rsid w:val="00C82340"/>
    <w:rsid w:val="00C82672"/>
    <w:rsid w:val="00C91339"/>
    <w:rsid w:val="00C938A2"/>
    <w:rsid w:val="00CA72FB"/>
    <w:rsid w:val="00CB0818"/>
    <w:rsid w:val="00CB287E"/>
    <w:rsid w:val="00CB728F"/>
    <w:rsid w:val="00CC53A1"/>
    <w:rsid w:val="00CC7EEF"/>
    <w:rsid w:val="00CD0ACE"/>
    <w:rsid w:val="00CD29C7"/>
    <w:rsid w:val="00CD5AD8"/>
    <w:rsid w:val="00CE417C"/>
    <w:rsid w:val="00CE4945"/>
    <w:rsid w:val="00CE7F8F"/>
    <w:rsid w:val="00D10944"/>
    <w:rsid w:val="00D25C34"/>
    <w:rsid w:val="00D31DF1"/>
    <w:rsid w:val="00D328AA"/>
    <w:rsid w:val="00D502B5"/>
    <w:rsid w:val="00D5212C"/>
    <w:rsid w:val="00D5634E"/>
    <w:rsid w:val="00D6355B"/>
    <w:rsid w:val="00D63BC7"/>
    <w:rsid w:val="00D64C8A"/>
    <w:rsid w:val="00D70A2A"/>
    <w:rsid w:val="00D74499"/>
    <w:rsid w:val="00D75F3C"/>
    <w:rsid w:val="00D778AF"/>
    <w:rsid w:val="00D8328E"/>
    <w:rsid w:val="00D841D2"/>
    <w:rsid w:val="00D85283"/>
    <w:rsid w:val="00D87B25"/>
    <w:rsid w:val="00D915FC"/>
    <w:rsid w:val="00D94C62"/>
    <w:rsid w:val="00DA4CCD"/>
    <w:rsid w:val="00DB032D"/>
    <w:rsid w:val="00DB5877"/>
    <w:rsid w:val="00DC051B"/>
    <w:rsid w:val="00DC2F43"/>
    <w:rsid w:val="00DC53BD"/>
    <w:rsid w:val="00DD443C"/>
    <w:rsid w:val="00DE384B"/>
    <w:rsid w:val="00DE545B"/>
    <w:rsid w:val="00DE68BB"/>
    <w:rsid w:val="00DF0739"/>
    <w:rsid w:val="00DF587C"/>
    <w:rsid w:val="00E01670"/>
    <w:rsid w:val="00E024A1"/>
    <w:rsid w:val="00E036B2"/>
    <w:rsid w:val="00E15ADE"/>
    <w:rsid w:val="00E2414D"/>
    <w:rsid w:val="00E40936"/>
    <w:rsid w:val="00E4444A"/>
    <w:rsid w:val="00E44C8F"/>
    <w:rsid w:val="00E471C6"/>
    <w:rsid w:val="00E524AC"/>
    <w:rsid w:val="00E61D7E"/>
    <w:rsid w:val="00E70996"/>
    <w:rsid w:val="00E96505"/>
    <w:rsid w:val="00EA1F23"/>
    <w:rsid w:val="00EA6269"/>
    <w:rsid w:val="00EB0426"/>
    <w:rsid w:val="00EB0AD5"/>
    <w:rsid w:val="00EB7D80"/>
    <w:rsid w:val="00EC04F9"/>
    <w:rsid w:val="00EC6897"/>
    <w:rsid w:val="00EC7AB4"/>
    <w:rsid w:val="00EE19B5"/>
    <w:rsid w:val="00EF3D13"/>
    <w:rsid w:val="00EF5436"/>
    <w:rsid w:val="00EF7994"/>
    <w:rsid w:val="00F05EB8"/>
    <w:rsid w:val="00F15D49"/>
    <w:rsid w:val="00F17B24"/>
    <w:rsid w:val="00F2769A"/>
    <w:rsid w:val="00F35E72"/>
    <w:rsid w:val="00F45784"/>
    <w:rsid w:val="00F520E1"/>
    <w:rsid w:val="00F67C13"/>
    <w:rsid w:val="00F73CA9"/>
    <w:rsid w:val="00F74836"/>
    <w:rsid w:val="00F850F5"/>
    <w:rsid w:val="00F85B1E"/>
    <w:rsid w:val="00F8653B"/>
    <w:rsid w:val="00F873E3"/>
    <w:rsid w:val="00F87F93"/>
    <w:rsid w:val="00F90982"/>
    <w:rsid w:val="00F95921"/>
    <w:rsid w:val="00FA18C8"/>
    <w:rsid w:val="00FA3B48"/>
    <w:rsid w:val="00FB25BE"/>
    <w:rsid w:val="00FB3799"/>
    <w:rsid w:val="00FB55D7"/>
    <w:rsid w:val="00FC167E"/>
    <w:rsid w:val="00FC53D4"/>
    <w:rsid w:val="00FD317C"/>
    <w:rsid w:val="00FD3866"/>
    <w:rsid w:val="00FD57EC"/>
    <w:rsid w:val="00FF0FD3"/>
    <w:rsid w:val="00FF2105"/>
    <w:rsid w:val="00FF3C95"/>
    <w:rsid w:val="00FF3D1E"/>
    <w:rsid w:val="00FF63A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FD4"/>
    <w:pPr>
      <w:ind w:left="720"/>
      <w:contextualSpacing/>
    </w:pPr>
  </w:style>
  <w:style w:type="table" w:styleId="TableGrid">
    <w:name w:val="Table Grid"/>
    <w:basedOn w:val="TableNormal"/>
    <w:uiPriority w:val="59"/>
    <w:rsid w:val="00B17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Char Char,Char Char Char Char,Body Text Char Char Char Char"/>
    <w:link w:val="BodyText"/>
    <w:locked/>
    <w:rsid w:val="009C070A"/>
    <w:rPr>
      <w:sz w:val="24"/>
      <w:szCs w:val="24"/>
    </w:rPr>
  </w:style>
  <w:style w:type="paragraph" w:styleId="BodyText">
    <w:name w:val="Body Text"/>
    <w:aliases w:val="Char,Char Char Char,Body Text Char Char Char"/>
    <w:basedOn w:val="Normal"/>
    <w:link w:val="BodyTextChar"/>
    <w:unhideWhenUsed/>
    <w:rsid w:val="009C070A"/>
    <w:pPr>
      <w:spacing w:before="100" w:beforeAutospacing="1" w:after="100" w:afterAutospacing="1" w:line="240" w:lineRule="auto"/>
    </w:pPr>
    <w:rPr>
      <w:sz w:val="24"/>
      <w:szCs w:val="24"/>
    </w:rPr>
  </w:style>
  <w:style w:type="character" w:customStyle="1" w:styleId="BodyTextChar1">
    <w:name w:val="Body Text Char1"/>
    <w:basedOn w:val="DefaultParagraphFont"/>
    <w:uiPriority w:val="99"/>
    <w:semiHidden/>
    <w:rsid w:val="009C070A"/>
  </w:style>
  <w:style w:type="paragraph" w:styleId="BalloonText">
    <w:name w:val="Balloon Text"/>
    <w:basedOn w:val="Normal"/>
    <w:link w:val="BalloonTextChar"/>
    <w:uiPriority w:val="99"/>
    <w:semiHidden/>
    <w:unhideWhenUsed/>
    <w:rsid w:val="00111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F78"/>
    <w:rPr>
      <w:rFonts w:ascii="Tahoma" w:hAnsi="Tahoma" w:cs="Tahoma"/>
      <w:sz w:val="16"/>
      <w:szCs w:val="16"/>
    </w:rPr>
  </w:style>
  <w:style w:type="paragraph" w:styleId="NormalWeb">
    <w:name w:val="Normal (Web)"/>
    <w:basedOn w:val="Normal"/>
    <w:uiPriority w:val="99"/>
    <w:unhideWhenUsed/>
    <w:rsid w:val="006E6D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4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AFC"/>
  </w:style>
  <w:style w:type="paragraph" w:styleId="Footer">
    <w:name w:val="footer"/>
    <w:basedOn w:val="Normal"/>
    <w:link w:val="FooterChar"/>
    <w:uiPriority w:val="99"/>
    <w:unhideWhenUsed/>
    <w:rsid w:val="007C4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AFC"/>
  </w:style>
  <w:style w:type="paragraph" w:styleId="EndnoteText">
    <w:name w:val="endnote text"/>
    <w:basedOn w:val="Normal"/>
    <w:link w:val="EndnoteTextChar"/>
    <w:uiPriority w:val="99"/>
    <w:semiHidden/>
    <w:unhideWhenUsed/>
    <w:rsid w:val="00A201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012F"/>
    <w:rPr>
      <w:sz w:val="20"/>
      <w:szCs w:val="20"/>
    </w:rPr>
  </w:style>
  <w:style w:type="character" w:styleId="EndnoteReference">
    <w:name w:val="endnote reference"/>
    <w:basedOn w:val="DefaultParagraphFont"/>
    <w:uiPriority w:val="99"/>
    <w:semiHidden/>
    <w:unhideWhenUsed/>
    <w:rsid w:val="00A2012F"/>
    <w:rPr>
      <w:vertAlign w:val="superscript"/>
    </w:rPr>
  </w:style>
  <w:style w:type="paragraph" w:styleId="FootnoteText">
    <w:name w:val="footnote text"/>
    <w:basedOn w:val="Normal"/>
    <w:link w:val="FootnoteTextChar"/>
    <w:uiPriority w:val="99"/>
    <w:semiHidden/>
    <w:unhideWhenUsed/>
    <w:rsid w:val="00A201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12F"/>
    <w:rPr>
      <w:sz w:val="20"/>
      <w:szCs w:val="20"/>
    </w:rPr>
  </w:style>
  <w:style w:type="character" w:styleId="FootnoteReference">
    <w:name w:val="footnote reference"/>
    <w:basedOn w:val="DefaultParagraphFont"/>
    <w:uiPriority w:val="99"/>
    <w:semiHidden/>
    <w:unhideWhenUsed/>
    <w:rsid w:val="00A201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FD4"/>
    <w:pPr>
      <w:ind w:left="720"/>
      <w:contextualSpacing/>
    </w:pPr>
  </w:style>
  <w:style w:type="table" w:styleId="TableGrid">
    <w:name w:val="Table Grid"/>
    <w:basedOn w:val="TableNormal"/>
    <w:uiPriority w:val="59"/>
    <w:rsid w:val="00B17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Char Char,Char Char Char Char,Body Text Char Char Char Char"/>
    <w:link w:val="BodyText"/>
    <w:locked/>
    <w:rsid w:val="009C070A"/>
    <w:rPr>
      <w:sz w:val="24"/>
      <w:szCs w:val="24"/>
    </w:rPr>
  </w:style>
  <w:style w:type="paragraph" w:styleId="BodyText">
    <w:name w:val="Body Text"/>
    <w:aliases w:val="Char,Char Char Char,Body Text Char Char Char"/>
    <w:basedOn w:val="Normal"/>
    <w:link w:val="BodyTextChar"/>
    <w:unhideWhenUsed/>
    <w:rsid w:val="009C070A"/>
    <w:pPr>
      <w:spacing w:before="100" w:beforeAutospacing="1" w:after="100" w:afterAutospacing="1" w:line="240" w:lineRule="auto"/>
    </w:pPr>
    <w:rPr>
      <w:sz w:val="24"/>
      <w:szCs w:val="24"/>
    </w:rPr>
  </w:style>
  <w:style w:type="character" w:customStyle="1" w:styleId="BodyTextChar1">
    <w:name w:val="Body Text Char1"/>
    <w:basedOn w:val="DefaultParagraphFont"/>
    <w:uiPriority w:val="99"/>
    <w:semiHidden/>
    <w:rsid w:val="009C070A"/>
  </w:style>
  <w:style w:type="paragraph" w:styleId="BalloonText">
    <w:name w:val="Balloon Text"/>
    <w:basedOn w:val="Normal"/>
    <w:link w:val="BalloonTextChar"/>
    <w:uiPriority w:val="99"/>
    <w:semiHidden/>
    <w:unhideWhenUsed/>
    <w:rsid w:val="00111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F78"/>
    <w:rPr>
      <w:rFonts w:ascii="Tahoma" w:hAnsi="Tahoma" w:cs="Tahoma"/>
      <w:sz w:val="16"/>
      <w:szCs w:val="16"/>
    </w:rPr>
  </w:style>
  <w:style w:type="paragraph" w:styleId="NormalWeb">
    <w:name w:val="Normal (Web)"/>
    <w:basedOn w:val="Normal"/>
    <w:uiPriority w:val="99"/>
    <w:unhideWhenUsed/>
    <w:rsid w:val="006E6D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4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AFC"/>
  </w:style>
  <w:style w:type="paragraph" w:styleId="Footer">
    <w:name w:val="footer"/>
    <w:basedOn w:val="Normal"/>
    <w:link w:val="FooterChar"/>
    <w:uiPriority w:val="99"/>
    <w:unhideWhenUsed/>
    <w:rsid w:val="007C4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AFC"/>
  </w:style>
  <w:style w:type="paragraph" w:styleId="EndnoteText">
    <w:name w:val="endnote text"/>
    <w:basedOn w:val="Normal"/>
    <w:link w:val="EndnoteTextChar"/>
    <w:uiPriority w:val="99"/>
    <w:semiHidden/>
    <w:unhideWhenUsed/>
    <w:rsid w:val="00A201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012F"/>
    <w:rPr>
      <w:sz w:val="20"/>
      <w:szCs w:val="20"/>
    </w:rPr>
  </w:style>
  <w:style w:type="character" w:styleId="EndnoteReference">
    <w:name w:val="endnote reference"/>
    <w:basedOn w:val="DefaultParagraphFont"/>
    <w:uiPriority w:val="99"/>
    <w:semiHidden/>
    <w:unhideWhenUsed/>
    <w:rsid w:val="00A2012F"/>
    <w:rPr>
      <w:vertAlign w:val="superscript"/>
    </w:rPr>
  </w:style>
  <w:style w:type="paragraph" w:styleId="FootnoteText">
    <w:name w:val="footnote text"/>
    <w:basedOn w:val="Normal"/>
    <w:link w:val="FootnoteTextChar"/>
    <w:uiPriority w:val="99"/>
    <w:semiHidden/>
    <w:unhideWhenUsed/>
    <w:rsid w:val="00A201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12F"/>
    <w:rPr>
      <w:sz w:val="20"/>
      <w:szCs w:val="20"/>
    </w:rPr>
  </w:style>
  <w:style w:type="character" w:styleId="FootnoteReference">
    <w:name w:val="footnote reference"/>
    <w:basedOn w:val="DefaultParagraphFont"/>
    <w:uiPriority w:val="99"/>
    <w:semiHidden/>
    <w:unhideWhenUsed/>
    <w:rsid w:val="00A201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7124">
      <w:bodyDiv w:val="1"/>
      <w:marLeft w:val="0"/>
      <w:marRight w:val="0"/>
      <w:marTop w:val="0"/>
      <w:marBottom w:val="0"/>
      <w:divBdr>
        <w:top w:val="none" w:sz="0" w:space="0" w:color="auto"/>
        <w:left w:val="none" w:sz="0" w:space="0" w:color="auto"/>
        <w:bottom w:val="none" w:sz="0" w:space="0" w:color="auto"/>
        <w:right w:val="none" w:sz="0" w:space="0" w:color="auto"/>
      </w:divBdr>
    </w:div>
    <w:div w:id="60563734">
      <w:bodyDiv w:val="1"/>
      <w:marLeft w:val="0"/>
      <w:marRight w:val="0"/>
      <w:marTop w:val="0"/>
      <w:marBottom w:val="0"/>
      <w:divBdr>
        <w:top w:val="none" w:sz="0" w:space="0" w:color="auto"/>
        <w:left w:val="none" w:sz="0" w:space="0" w:color="auto"/>
        <w:bottom w:val="none" w:sz="0" w:space="0" w:color="auto"/>
        <w:right w:val="none" w:sz="0" w:space="0" w:color="auto"/>
      </w:divBdr>
    </w:div>
    <w:div w:id="109279973">
      <w:bodyDiv w:val="1"/>
      <w:marLeft w:val="0"/>
      <w:marRight w:val="0"/>
      <w:marTop w:val="0"/>
      <w:marBottom w:val="0"/>
      <w:divBdr>
        <w:top w:val="none" w:sz="0" w:space="0" w:color="auto"/>
        <w:left w:val="none" w:sz="0" w:space="0" w:color="auto"/>
        <w:bottom w:val="none" w:sz="0" w:space="0" w:color="auto"/>
        <w:right w:val="none" w:sz="0" w:space="0" w:color="auto"/>
      </w:divBdr>
    </w:div>
    <w:div w:id="119109547">
      <w:bodyDiv w:val="1"/>
      <w:marLeft w:val="0"/>
      <w:marRight w:val="0"/>
      <w:marTop w:val="0"/>
      <w:marBottom w:val="0"/>
      <w:divBdr>
        <w:top w:val="none" w:sz="0" w:space="0" w:color="auto"/>
        <w:left w:val="none" w:sz="0" w:space="0" w:color="auto"/>
        <w:bottom w:val="none" w:sz="0" w:space="0" w:color="auto"/>
        <w:right w:val="none" w:sz="0" w:space="0" w:color="auto"/>
      </w:divBdr>
      <w:divsChild>
        <w:div w:id="282418633">
          <w:marLeft w:val="0"/>
          <w:marRight w:val="0"/>
          <w:marTop w:val="60"/>
          <w:marBottom w:val="60"/>
          <w:divBdr>
            <w:top w:val="none" w:sz="0" w:space="0" w:color="auto"/>
            <w:left w:val="none" w:sz="0" w:space="0" w:color="auto"/>
            <w:bottom w:val="none" w:sz="0" w:space="0" w:color="auto"/>
            <w:right w:val="none" w:sz="0" w:space="0" w:color="auto"/>
          </w:divBdr>
        </w:div>
        <w:div w:id="302783778">
          <w:marLeft w:val="0"/>
          <w:marRight w:val="0"/>
          <w:marTop w:val="60"/>
          <w:marBottom w:val="60"/>
          <w:divBdr>
            <w:top w:val="none" w:sz="0" w:space="0" w:color="auto"/>
            <w:left w:val="none" w:sz="0" w:space="0" w:color="auto"/>
            <w:bottom w:val="none" w:sz="0" w:space="0" w:color="auto"/>
            <w:right w:val="none" w:sz="0" w:space="0" w:color="auto"/>
          </w:divBdr>
        </w:div>
        <w:div w:id="907226745">
          <w:marLeft w:val="0"/>
          <w:marRight w:val="0"/>
          <w:marTop w:val="60"/>
          <w:marBottom w:val="60"/>
          <w:divBdr>
            <w:top w:val="none" w:sz="0" w:space="0" w:color="auto"/>
            <w:left w:val="none" w:sz="0" w:space="0" w:color="auto"/>
            <w:bottom w:val="none" w:sz="0" w:space="0" w:color="auto"/>
            <w:right w:val="none" w:sz="0" w:space="0" w:color="auto"/>
          </w:divBdr>
        </w:div>
        <w:div w:id="951018246">
          <w:marLeft w:val="0"/>
          <w:marRight w:val="0"/>
          <w:marTop w:val="60"/>
          <w:marBottom w:val="60"/>
          <w:divBdr>
            <w:top w:val="none" w:sz="0" w:space="0" w:color="auto"/>
            <w:left w:val="none" w:sz="0" w:space="0" w:color="auto"/>
            <w:bottom w:val="none" w:sz="0" w:space="0" w:color="auto"/>
            <w:right w:val="none" w:sz="0" w:space="0" w:color="auto"/>
          </w:divBdr>
        </w:div>
        <w:div w:id="1048535276">
          <w:marLeft w:val="0"/>
          <w:marRight w:val="0"/>
          <w:marTop w:val="60"/>
          <w:marBottom w:val="60"/>
          <w:divBdr>
            <w:top w:val="none" w:sz="0" w:space="0" w:color="auto"/>
            <w:left w:val="none" w:sz="0" w:space="0" w:color="auto"/>
            <w:bottom w:val="none" w:sz="0" w:space="0" w:color="auto"/>
            <w:right w:val="none" w:sz="0" w:space="0" w:color="auto"/>
          </w:divBdr>
        </w:div>
        <w:div w:id="1116095821">
          <w:marLeft w:val="0"/>
          <w:marRight w:val="0"/>
          <w:marTop w:val="60"/>
          <w:marBottom w:val="60"/>
          <w:divBdr>
            <w:top w:val="none" w:sz="0" w:space="0" w:color="auto"/>
            <w:left w:val="none" w:sz="0" w:space="0" w:color="auto"/>
            <w:bottom w:val="none" w:sz="0" w:space="0" w:color="auto"/>
            <w:right w:val="none" w:sz="0" w:space="0" w:color="auto"/>
          </w:divBdr>
        </w:div>
        <w:div w:id="1414619474">
          <w:marLeft w:val="0"/>
          <w:marRight w:val="0"/>
          <w:marTop w:val="60"/>
          <w:marBottom w:val="60"/>
          <w:divBdr>
            <w:top w:val="none" w:sz="0" w:space="0" w:color="auto"/>
            <w:left w:val="none" w:sz="0" w:space="0" w:color="auto"/>
            <w:bottom w:val="none" w:sz="0" w:space="0" w:color="auto"/>
            <w:right w:val="none" w:sz="0" w:space="0" w:color="auto"/>
          </w:divBdr>
        </w:div>
        <w:div w:id="1800108339">
          <w:marLeft w:val="0"/>
          <w:marRight w:val="0"/>
          <w:marTop w:val="60"/>
          <w:marBottom w:val="60"/>
          <w:divBdr>
            <w:top w:val="none" w:sz="0" w:space="0" w:color="auto"/>
            <w:left w:val="none" w:sz="0" w:space="0" w:color="auto"/>
            <w:bottom w:val="none" w:sz="0" w:space="0" w:color="auto"/>
            <w:right w:val="none" w:sz="0" w:space="0" w:color="auto"/>
          </w:divBdr>
        </w:div>
        <w:div w:id="1873574606">
          <w:marLeft w:val="0"/>
          <w:marRight w:val="0"/>
          <w:marTop w:val="60"/>
          <w:marBottom w:val="60"/>
          <w:divBdr>
            <w:top w:val="none" w:sz="0" w:space="0" w:color="auto"/>
            <w:left w:val="none" w:sz="0" w:space="0" w:color="auto"/>
            <w:bottom w:val="none" w:sz="0" w:space="0" w:color="auto"/>
            <w:right w:val="none" w:sz="0" w:space="0" w:color="auto"/>
          </w:divBdr>
        </w:div>
      </w:divsChild>
    </w:div>
    <w:div w:id="310528782">
      <w:bodyDiv w:val="1"/>
      <w:marLeft w:val="0"/>
      <w:marRight w:val="0"/>
      <w:marTop w:val="0"/>
      <w:marBottom w:val="0"/>
      <w:divBdr>
        <w:top w:val="none" w:sz="0" w:space="0" w:color="auto"/>
        <w:left w:val="none" w:sz="0" w:space="0" w:color="auto"/>
        <w:bottom w:val="none" w:sz="0" w:space="0" w:color="auto"/>
        <w:right w:val="none" w:sz="0" w:space="0" w:color="auto"/>
      </w:divBdr>
    </w:div>
    <w:div w:id="369646972">
      <w:bodyDiv w:val="1"/>
      <w:marLeft w:val="0"/>
      <w:marRight w:val="0"/>
      <w:marTop w:val="0"/>
      <w:marBottom w:val="0"/>
      <w:divBdr>
        <w:top w:val="none" w:sz="0" w:space="0" w:color="auto"/>
        <w:left w:val="none" w:sz="0" w:space="0" w:color="auto"/>
        <w:bottom w:val="none" w:sz="0" w:space="0" w:color="auto"/>
        <w:right w:val="none" w:sz="0" w:space="0" w:color="auto"/>
      </w:divBdr>
    </w:div>
    <w:div w:id="499581570">
      <w:bodyDiv w:val="1"/>
      <w:marLeft w:val="0"/>
      <w:marRight w:val="0"/>
      <w:marTop w:val="0"/>
      <w:marBottom w:val="0"/>
      <w:divBdr>
        <w:top w:val="none" w:sz="0" w:space="0" w:color="auto"/>
        <w:left w:val="none" w:sz="0" w:space="0" w:color="auto"/>
        <w:bottom w:val="none" w:sz="0" w:space="0" w:color="auto"/>
        <w:right w:val="none" w:sz="0" w:space="0" w:color="auto"/>
      </w:divBdr>
    </w:div>
    <w:div w:id="525024287">
      <w:bodyDiv w:val="1"/>
      <w:marLeft w:val="0"/>
      <w:marRight w:val="0"/>
      <w:marTop w:val="0"/>
      <w:marBottom w:val="0"/>
      <w:divBdr>
        <w:top w:val="none" w:sz="0" w:space="0" w:color="auto"/>
        <w:left w:val="none" w:sz="0" w:space="0" w:color="auto"/>
        <w:bottom w:val="none" w:sz="0" w:space="0" w:color="auto"/>
        <w:right w:val="none" w:sz="0" w:space="0" w:color="auto"/>
      </w:divBdr>
    </w:div>
    <w:div w:id="620041582">
      <w:bodyDiv w:val="1"/>
      <w:marLeft w:val="0"/>
      <w:marRight w:val="0"/>
      <w:marTop w:val="0"/>
      <w:marBottom w:val="0"/>
      <w:divBdr>
        <w:top w:val="none" w:sz="0" w:space="0" w:color="auto"/>
        <w:left w:val="none" w:sz="0" w:space="0" w:color="auto"/>
        <w:bottom w:val="none" w:sz="0" w:space="0" w:color="auto"/>
        <w:right w:val="none" w:sz="0" w:space="0" w:color="auto"/>
      </w:divBdr>
    </w:div>
    <w:div w:id="629938670">
      <w:bodyDiv w:val="1"/>
      <w:marLeft w:val="0"/>
      <w:marRight w:val="0"/>
      <w:marTop w:val="0"/>
      <w:marBottom w:val="0"/>
      <w:divBdr>
        <w:top w:val="none" w:sz="0" w:space="0" w:color="auto"/>
        <w:left w:val="none" w:sz="0" w:space="0" w:color="auto"/>
        <w:bottom w:val="none" w:sz="0" w:space="0" w:color="auto"/>
        <w:right w:val="none" w:sz="0" w:space="0" w:color="auto"/>
      </w:divBdr>
    </w:div>
    <w:div w:id="816610223">
      <w:bodyDiv w:val="1"/>
      <w:marLeft w:val="0"/>
      <w:marRight w:val="0"/>
      <w:marTop w:val="0"/>
      <w:marBottom w:val="0"/>
      <w:divBdr>
        <w:top w:val="none" w:sz="0" w:space="0" w:color="auto"/>
        <w:left w:val="none" w:sz="0" w:space="0" w:color="auto"/>
        <w:bottom w:val="none" w:sz="0" w:space="0" w:color="auto"/>
        <w:right w:val="none" w:sz="0" w:space="0" w:color="auto"/>
      </w:divBdr>
    </w:div>
    <w:div w:id="837885136">
      <w:bodyDiv w:val="1"/>
      <w:marLeft w:val="0"/>
      <w:marRight w:val="0"/>
      <w:marTop w:val="0"/>
      <w:marBottom w:val="0"/>
      <w:divBdr>
        <w:top w:val="none" w:sz="0" w:space="0" w:color="auto"/>
        <w:left w:val="none" w:sz="0" w:space="0" w:color="auto"/>
        <w:bottom w:val="none" w:sz="0" w:space="0" w:color="auto"/>
        <w:right w:val="none" w:sz="0" w:space="0" w:color="auto"/>
      </w:divBdr>
    </w:div>
    <w:div w:id="864753854">
      <w:bodyDiv w:val="1"/>
      <w:marLeft w:val="0"/>
      <w:marRight w:val="0"/>
      <w:marTop w:val="0"/>
      <w:marBottom w:val="0"/>
      <w:divBdr>
        <w:top w:val="none" w:sz="0" w:space="0" w:color="auto"/>
        <w:left w:val="none" w:sz="0" w:space="0" w:color="auto"/>
        <w:bottom w:val="none" w:sz="0" w:space="0" w:color="auto"/>
        <w:right w:val="none" w:sz="0" w:space="0" w:color="auto"/>
      </w:divBdr>
    </w:div>
    <w:div w:id="876312506">
      <w:bodyDiv w:val="1"/>
      <w:marLeft w:val="0"/>
      <w:marRight w:val="0"/>
      <w:marTop w:val="0"/>
      <w:marBottom w:val="0"/>
      <w:divBdr>
        <w:top w:val="none" w:sz="0" w:space="0" w:color="auto"/>
        <w:left w:val="none" w:sz="0" w:space="0" w:color="auto"/>
        <w:bottom w:val="none" w:sz="0" w:space="0" w:color="auto"/>
        <w:right w:val="none" w:sz="0" w:space="0" w:color="auto"/>
      </w:divBdr>
      <w:divsChild>
        <w:div w:id="422185201">
          <w:marLeft w:val="0"/>
          <w:marRight w:val="0"/>
          <w:marTop w:val="60"/>
          <w:marBottom w:val="60"/>
          <w:divBdr>
            <w:top w:val="none" w:sz="0" w:space="0" w:color="auto"/>
            <w:left w:val="none" w:sz="0" w:space="0" w:color="auto"/>
            <w:bottom w:val="none" w:sz="0" w:space="0" w:color="auto"/>
            <w:right w:val="none" w:sz="0" w:space="0" w:color="auto"/>
          </w:divBdr>
        </w:div>
        <w:div w:id="535893315">
          <w:marLeft w:val="0"/>
          <w:marRight w:val="0"/>
          <w:marTop w:val="60"/>
          <w:marBottom w:val="60"/>
          <w:divBdr>
            <w:top w:val="none" w:sz="0" w:space="0" w:color="auto"/>
            <w:left w:val="none" w:sz="0" w:space="0" w:color="auto"/>
            <w:bottom w:val="none" w:sz="0" w:space="0" w:color="auto"/>
            <w:right w:val="none" w:sz="0" w:space="0" w:color="auto"/>
          </w:divBdr>
        </w:div>
        <w:div w:id="900603904">
          <w:marLeft w:val="0"/>
          <w:marRight w:val="0"/>
          <w:marTop w:val="60"/>
          <w:marBottom w:val="60"/>
          <w:divBdr>
            <w:top w:val="none" w:sz="0" w:space="0" w:color="auto"/>
            <w:left w:val="none" w:sz="0" w:space="0" w:color="auto"/>
            <w:bottom w:val="none" w:sz="0" w:space="0" w:color="auto"/>
            <w:right w:val="none" w:sz="0" w:space="0" w:color="auto"/>
          </w:divBdr>
        </w:div>
        <w:div w:id="1005012952">
          <w:marLeft w:val="0"/>
          <w:marRight w:val="0"/>
          <w:marTop w:val="60"/>
          <w:marBottom w:val="60"/>
          <w:divBdr>
            <w:top w:val="none" w:sz="0" w:space="0" w:color="auto"/>
            <w:left w:val="none" w:sz="0" w:space="0" w:color="auto"/>
            <w:bottom w:val="none" w:sz="0" w:space="0" w:color="auto"/>
            <w:right w:val="none" w:sz="0" w:space="0" w:color="auto"/>
          </w:divBdr>
        </w:div>
        <w:div w:id="1233547206">
          <w:marLeft w:val="0"/>
          <w:marRight w:val="0"/>
          <w:marTop w:val="60"/>
          <w:marBottom w:val="60"/>
          <w:divBdr>
            <w:top w:val="none" w:sz="0" w:space="0" w:color="auto"/>
            <w:left w:val="none" w:sz="0" w:space="0" w:color="auto"/>
            <w:bottom w:val="none" w:sz="0" w:space="0" w:color="auto"/>
            <w:right w:val="none" w:sz="0" w:space="0" w:color="auto"/>
          </w:divBdr>
        </w:div>
        <w:div w:id="1758862169">
          <w:marLeft w:val="0"/>
          <w:marRight w:val="0"/>
          <w:marTop w:val="60"/>
          <w:marBottom w:val="60"/>
          <w:divBdr>
            <w:top w:val="none" w:sz="0" w:space="0" w:color="auto"/>
            <w:left w:val="none" w:sz="0" w:space="0" w:color="auto"/>
            <w:bottom w:val="none" w:sz="0" w:space="0" w:color="auto"/>
            <w:right w:val="none" w:sz="0" w:space="0" w:color="auto"/>
          </w:divBdr>
        </w:div>
      </w:divsChild>
    </w:div>
    <w:div w:id="913785482">
      <w:bodyDiv w:val="1"/>
      <w:marLeft w:val="0"/>
      <w:marRight w:val="0"/>
      <w:marTop w:val="0"/>
      <w:marBottom w:val="0"/>
      <w:divBdr>
        <w:top w:val="none" w:sz="0" w:space="0" w:color="auto"/>
        <w:left w:val="none" w:sz="0" w:space="0" w:color="auto"/>
        <w:bottom w:val="none" w:sz="0" w:space="0" w:color="auto"/>
        <w:right w:val="none" w:sz="0" w:space="0" w:color="auto"/>
      </w:divBdr>
    </w:div>
    <w:div w:id="918715420">
      <w:bodyDiv w:val="1"/>
      <w:marLeft w:val="0"/>
      <w:marRight w:val="0"/>
      <w:marTop w:val="0"/>
      <w:marBottom w:val="0"/>
      <w:divBdr>
        <w:top w:val="none" w:sz="0" w:space="0" w:color="auto"/>
        <w:left w:val="none" w:sz="0" w:space="0" w:color="auto"/>
        <w:bottom w:val="none" w:sz="0" w:space="0" w:color="auto"/>
        <w:right w:val="none" w:sz="0" w:space="0" w:color="auto"/>
      </w:divBdr>
    </w:div>
    <w:div w:id="948047085">
      <w:bodyDiv w:val="1"/>
      <w:marLeft w:val="0"/>
      <w:marRight w:val="0"/>
      <w:marTop w:val="0"/>
      <w:marBottom w:val="0"/>
      <w:divBdr>
        <w:top w:val="none" w:sz="0" w:space="0" w:color="auto"/>
        <w:left w:val="none" w:sz="0" w:space="0" w:color="auto"/>
        <w:bottom w:val="none" w:sz="0" w:space="0" w:color="auto"/>
        <w:right w:val="none" w:sz="0" w:space="0" w:color="auto"/>
      </w:divBdr>
    </w:div>
    <w:div w:id="970481784">
      <w:bodyDiv w:val="1"/>
      <w:marLeft w:val="0"/>
      <w:marRight w:val="0"/>
      <w:marTop w:val="0"/>
      <w:marBottom w:val="0"/>
      <w:divBdr>
        <w:top w:val="none" w:sz="0" w:space="0" w:color="auto"/>
        <w:left w:val="none" w:sz="0" w:space="0" w:color="auto"/>
        <w:bottom w:val="none" w:sz="0" w:space="0" w:color="auto"/>
        <w:right w:val="none" w:sz="0" w:space="0" w:color="auto"/>
      </w:divBdr>
    </w:div>
    <w:div w:id="1008672941">
      <w:bodyDiv w:val="1"/>
      <w:marLeft w:val="0"/>
      <w:marRight w:val="0"/>
      <w:marTop w:val="0"/>
      <w:marBottom w:val="0"/>
      <w:divBdr>
        <w:top w:val="none" w:sz="0" w:space="0" w:color="auto"/>
        <w:left w:val="none" w:sz="0" w:space="0" w:color="auto"/>
        <w:bottom w:val="none" w:sz="0" w:space="0" w:color="auto"/>
        <w:right w:val="none" w:sz="0" w:space="0" w:color="auto"/>
      </w:divBdr>
    </w:div>
    <w:div w:id="1088499693">
      <w:bodyDiv w:val="1"/>
      <w:marLeft w:val="0"/>
      <w:marRight w:val="0"/>
      <w:marTop w:val="0"/>
      <w:marBottom w:val="0"/>
      <w:divBdr>
        <w:top w:val="none" w:sz="0" w:space="0" w:color="auto"/>
        <w:left w:val="none" w:sz="0" w:space="0" w:color="auto"/>
        <w:bottom w:val="none" w:sz="0" w:space="0" w:color="auto"/>
        <w:right w:val="none" w:sz="0" w:space="0" w:color="auto"/>
      </w:divBdr>
    </w:div>
    <w:div w:id="1155344294">
      <w:bodyDiv w:val="1"/>
      <w:marLeft w:val="0"/>
      <w:marRight w:val="0"/>
      <w:marTop w:val="0"/>
      <w:marBottom w:val="0"/>
      <w:divBdr>
        <w:top w:val="none" w:sz="0" w:space="0" w:color="auto"/>
        <w:left w:val="none" w:sz="0" w:space="0" w:color="auto"/>
        <w:bottom w:val="none" w:sz="0" w:space="0" w:color="auto"/>
        <w:right w:val="none" w:sz="0" w:space="0" w:color="auto"/>
      </w:divBdr>
    </w:div>
    <w:div w:id="1255087868">
      <w:bodyDiv w:val="1"/>
      <w:marLeft w:val="0"/>
      <w:marRight w:val="0"/>
      <w:marTop w:val="0"/>
      <w:marBottom w:val="0"/>
      <w:divBdr>
        <w:top w:val="none" w:sz="0" w:space="0" w:color="auto"/>
        <w:left w:val="none" w:sz="0" w:space="0" w:color="auto"/>
        <w:bottom w:val="none" w:sz="0" w:space="0" w:color="auto"/>
        <w:right w:val="none" w:sz="0" w:space="0" w:color="auto"/>
      </w:divBdr>
    </w:div>
    <w:div w:id="1274895751">
      <w:bodyDiv w:val="1"/>
      <w:marLeft w:val="0"/>
      <w:marRight w:val="0"/>
      <w:marTop w:val="0"/>
      <w:marBottom w:val="0"/>
      <w:divBdr>
        <w:top w:val="none" w:sz="0" w:space="0" w:color="auto"/>
        <w:left w:val="none" w:sz="0" w:space="0" w:color="auto"/>
        <w:bottom w:val="none" w:sz="0" w:space="0" w:color="auto"/>
        <w:right w:val="none" w:sz="0" w:space="0" w:color="auto"/>
      </w:divBdr>
    </w:div>
    <w:div w:id="1293053637">
      <w:bodyDiv w:val="1"/>
      <w:marLeft w:val="0"/>
      <w:marRight w:val="0"/>
      <w:marTop w:val="0"/>
      <w:marBottom w:val="0"/>
      <w:divBdr>
        <w:top w:val="none" w:sz="0" w:space="0" w:color="auto"/>
        <w:left w:val="none" w:sz="0" w:space="0" w:color="auto"/>
        <w:bottom w:val="none" w:sz="0" w:space="0" w:color="auto"/>
        <w:right w:val="none" w:sz="0" w:space="0" w:color="auto"/>
      </w:divBdr>
    </w:div>
    <w:div w:id="1296791990">
      <w:bodyDiv w:val="1"/>
      <w:marLeft w:val="0"/>
      <w:marRight w:val="0"/>
      <w:marTop w:val="0"/>
      <w:marBottom w:val="0"/>
      <w:divBdr>
        <w:top w:val="none" w:sz="0" w:space="0" w:color="auto"/>
        <w:left w:val="none" w:sz="0" w:space="0" w:color="auto"/>
        <w:bottom w:val="none" w:sz="0" w:space="0" w:color="auto"/>
        <w:right w:val="none" w:sz="0" w:space="0" w:color="auto"/>
      </w:divBdr>
    </w:div>
    <w:div w:id="1362125146">
      <w:bodyDiv w:val="1"/>
      <w:marLeft w:val="0"/>
      <w:marRight w:val="0"/>
      <w:marTop w:val="0"/>
      <w:marBottom w:val="0"/>
      <w:divBdr>
        <w:top w:val="none" w:sz="0" w:space="0" w:color="auto"/>
        <w:left w:val="none" w:sz="0" w:space="0" w:color="auto"/>
        <w:bottom w:val="none" w:sz="0" w:space="0" w:color="auto"/>
        <w:right w:val="none" w:sz="0" w:space="0" w:color="auto"/>
      </w:divBdr>
    </w:div>
    <w:div w:id="1471558261">
      <w:bodyDiv w:val="1"/>
      <w:marLeft w:val="0"/>
      <w:marRight w:val="0"/>
      <w:marTop w:val="0"/>
      <w:marBottom w:val="0"/>
      <w:divBdr>
        <w:top w:val="none" w:sz="0" w:space="0" w:color="auto"/>
        <w:left w:val="none" w:sz="0" w:space="0" w:color="auto"/>
        <w:bottom w:val="none" w:sz="0" w:space="0" w:color="auto"/>
        <w:right w:val="none" w:sz="0" w:space="0" w:color="auto"/>
      </w:divBdr>
    </w:div>
    <w:div w:id="1494645849">
      <w:bodyDiv w:val="1"/>
      <w:marLeft w:val="0"/>
      <w:marRight w:val="0"/>
      <w:marTop w:val="0"/>
      <w:marBottom w:val="0"/>
      <w:divBdr>
        <w:top w:val="none" w:sz="0" w:space="0" w:color="auto"/>
        <w:left w:val="none" w:sz="0" w:space="0" w:color="auto"/>
        <w:bottom w:val="none" w:sz="0" w:space="0" w:color="auto"/>
        <w:right w:val="none" w:sz="0" w:space="0" w:color="auto"/>
      </w:divBdr>
    </w:div>
    <w:div w:id="1530215033">
      <w:bodyDiv w:val="1"/>
      <w:marLeft w:val="0"/>
      <w:marRight w:val="0"/>
      <w:marTop w:val="0"/>
      <w:marBottom w:val="0"/>
      <w:divBdr>
        <w:top w:val="none" w:sz="0" w:space="0" w:color="auto"/>
        <w:left w:val="none" w:sz="0" w:space="0" w:color="auto"/>
        <w:bottom w:val="none" w:sz="0" w:space="0" w:color="auto"/>
        <w:right w:val="none" w:sz="0" w:space="0" w:color="auto"/>
      </w:divBdr>
    </w:div>
    <w:div w:id="1561792282">
      <w:bodyDiv w:val="1"/>
      <w:marLeft w:val="0"/>
      <w:marRight w:val="0"/>
      <w:marTop w:val="0"/>
      <w:marBottom w:val="0"/>
      <w:divBdr>
        <w:top w:val="none" w:sz="0" w:space="0" w:color="auto"/>
        <w:left w:val="none" w:sz="0" w:space="0" w:color="auto"/>
        <w:bottom w:val="none" w:sz="0" w:space="0" w:color="auto"/>
        <w:right w:val="none" w:sz="0" w:space="0" w:color="auto"/>
      </w:divBdr>
    </w:div>
    <w:div w:id="1689022590">
      <w:bodyDiv w:val="1"/>
      <w:marLeft w:val="0"/>
      <w:marRight w:val="0"/>
      <w:marTop w:val="0"/>
      <w:marBottom w:val="0"/>
      <w:divBdr>
        <w:top w:val="none" w:sz="0" w:space="0" w:color="auto"/>
        <w:left w:val="none" w:sz="0" w:space="0" w:color="auto"/>
        <w:bottom w:val="none" w:sz="0" w:space="0" w:color="auto"/>
        <w:right w:val="none" w:sz="0" w:space="0" w:color="auto"/>
      </w:divBdr>
    </w:div>
    <w:div w:id="1717702732">
      <w:bodyDiv w:val="1"/>
      <w:marLeft w:val="0"/>
      <w:marRight w:val="0"/>
      <w:marTop w:val="0"/>
      <w:marBottom w:val="0"/>
      <w:divBdr>
        <w:top w:val="none" w:sz="0" w:space="0" w:color="auto"/>
        <w:left w:val="none" w:sz="0" w:space="0" w:color="auto"/>
        <w:bottom w:val="none" w:sz="0" w:space="0" w:color="auto"/>
        <w:right w:val="none" w:sz="0" w:space="0" w:color="auto"/>
      </w:divBdr>
    </w:div>
    <w:div w:id="1743407560">
      <w:bodyDiv w:val="1"/>
      <w:marLeft w:val="0"/>
      <w:marRight w:val="0"/>
      <w:marTop w:val="0"/>
      <w:marBottom w:val="0"/>
      <w:divBdr>
        <w:top w:val="none" w:sz="0" w:space="0" w:color="auto"/>
        <w:left w:val="none" w:sz="0" w:space="0" w:color="auto"/>
        <w:bottom w:val="none" w:sz="0" w:space="0" w:color="auto"/>
        <w:right w:val="none" w:sz="0" w:space="0" w:color="auto"/>
      </w:divBdr>
    </w:div>
    <w:div w:id="1753237606">
      <w:bodyDiv w:val="1"/>
      <w:marLeft w:val="0"/>
      <w:marRight w:val="0"/>
      <w:marTop w:val="0"/>
      <w:marBottom w:val="0"/>
      <w:divBdr>
        <w:top w:val="none" w:sz="0" w:space="0" w:color="auto"/>
        <w:left w:val="none" w:sz="0" w:space="0" w:color="auto"/>
        <w:bottom w:val="none" w:sz="0" w:space="0" w:color="auto"/>
        <w:right w:val="none" w:sz="0" w:space="0" w:color="auto"/>
      </w:divBdr>
    </w:div>
    <w:div w:id="1883326233">
      <w:bodyDiv w:val="1"/>
      <w:marLeft w:val="0"/>
      <w:marRight w:val="0"/>
      <w:marTop w:val="0"/>
      <w:marBottom w:val="0"/>
      <w:divBdr>
        <w:top w:val="none" w:sz="0" w:space="0" w:color="auto"/>
        <w:left w:val="none" w:sz="0" w:space="0" w:color="auto"/>
        <w:bottom w:val="none" w:sz="0" w:space="0" w:color="auto"/>
        <w:right w:val="none" w:sz="0" w:space="0" w:color="auto"/>
      </w:divBdr>
    </w:div>
    <w:div w:id="1883901407">
      <w:bodyDiv w:val="1"/>
      <w:marLeft w:val="0"/>
      <w:marRight w:val="0"/>
      <w:marTop w:val="0"/>
      <w:marBottom w:val="0"/>
      <w:divBdr>
        <w:top w:val="none" w:sz="0" w:space="0" w:color="auto"/>
        <w:left w:val="none" w:sz="0" w:space="0" w:color="auto"/>
        <w:bottom w:val="none" w:sz="0" w:space="0" w:color="auto"/>
        <w:right w:val="none" w:sz="0" w:space="0" w:color="auto"/>
      </w:divBdr>
    </w:div>
    <w:div w:id="1910996534">
      <w:bodyDiv w:val="1"/>
      <w:marLeft w:val="0"/>
      <w:marRight w:val="0"/>
      <w:marTop w:val="0"/>
      <w:marBottom w:val="0"/>
      <w:divBdr>
        <w:top w:val="none" w:sz="0" w:space="0" w:color="auto"/>
        <w:left w:val="none" w:sz="0" w:space="0" w:color="auto"/>
        <w:bottom w:val="none" w:sz="0" w:space="0" w:color="auto"/>
        <w:right w:val="none" w:sz="0" w:space="0" w:color="auto"/>
      </w:divBdr>
    </w:div>
    <w:div w:id="1952125269">
      <w:bodyDiv w:val="1"/>
      <w:marLeft w:val="0"/>
      <w:marRight w:val="0"/>
      <w:marTop w:val="0"/>
      <w:marBottom w:val="0"/>
      <w:divBdr>
        <w:top w:val="none" w:sz="0" w:space="0" w:color="auto"/>
        <w:left w:val="none" w:sz="0" w:space="0" w:color="auto"/>
        <w:bottom w:val="none" w:sz="0" w:space="0" w:color="auto"/>
        <w:right w:val="none" w:sz="0" w:space="0" w:color="auto"/>
      </w:divBdr>
    </w:div>
    <w:div w:id="1964731253">
      <w:bodyDiv w:val="1"/>
      <w:marLeft w:val="0"/>
      <w:marRight w:val="0"/>
      <w:marTop w:val="0"/>
      <w:marBottom w:val="0"/>
      <w:divBdr>
        <w:top w:val="none" w:sz="0" w:space="0" w:color="auto"/>
        <w:left w:val="none" w:sz="0" w:space="0" w:color="auto"/>
        <w:bottom w:val="none" w:sz="0" w:space="0" w:color="auto"/>
        <w:right w:val="none" w:sz="0" w:space="0" w:color="auto"/>
      </w:divBdr>
    </w:div>
    <w:div w:id="2016767641">
      <w:bodyDiv w:val="1"/>
      <w:marLeft w:val="0"/>
      <w:marRight w:val="0"/>
      <w:marTop w:val="0"/>
      <w:marBottom w:val="0"/>
      <w:divBdr>
        <w:top w:val="none" w:sz="0" w:space="0" w:color="auto"/>
        <w:left w:val="none" w:sz="0" w:space="0" w:color="auto"/>
        <w:bottom w:val="none" w:sz="0" w:space="0" w:color="auto"/>
        <w:right w:val="none" w:sz="0" w:space="0" w:color="auto"/>
      </w:divBdr>
    </w:div>
    <w:div w:id="2051027545">
      <w:bodyDiv w:val="1"/>
      <w:marLeft w:val="0"/>
      <w:marRight w:val="0"/>
      <w:marTop w:val="0"/>
      <w:marBottom w:val="0"/>
      <w:divBdr>
        <w:top w:val="none" w:sz="0" w:space="0" w:color="auto"/>
        <w:left w:val="none" w:sz="0" w:space="0" w:color="auto"/>
        <w:bottom w:val="none" w:sz="0" w:space="0" w:color="auto"/>
        <w:right w:val="none" w:sz="0" w:space="0" w:color="auto"/>
      </w:divBdr>
    </w:div>
    <w:div w:id="20971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73AF7-2548-4041-B7B1-8A328C58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30</Pages>
  <Words>7649</Words>
  <Characters>43603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36</cp:revision>
  <cp:lastPrinted>2022-11-21T04:44:00Z</cp:lastPrinted>
  <dcterms:created xsi:type="dcterms:W3CDTF">2022-11-17T03:41:00Z</dcterms:created>
  <dcterms:modified xsi:type="dcterms:W3CDTF">2022-11-21T05:49:00Z</dcterms:modified>
</cp:coreProperties>
</file>