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CellMar>
          <w:left w:w="85" w:type="dxa"/>
          <w:right w:w="85" w:type="dxa"/>
        </w:tblCellMar>
        <w:tblLook w:val="0000" w:firstRow="0" w:lastRow="0" w:firstColumn="0" w:lastColumn="0" w:noHBand="0" w:noVBand="0"/>
      </w:tblPr>
      <w:tblGrid>
        <w:gridCol w:w="4050"/>
        <w:gridCol w:w="5731"/>
      </w:tblGrid>
      <w:tr w:rsidR="00F406B7" w:rsidRPr="00F62E18" w14:paraId="67CD79D0" w14:textId="77777777" w:rsidTr="002A29C1">
        <w:trPr>
          <w:cantSplit/>
          <w:trHeight w:val="735"/>
          <w:jc w:val="center"/>
        </w:trPr>
        <w:tc>
          <w:tcPr>
            <w:tcW w:w="4050" w:type="dxa"/>
          </w:tcPr>
          <w:p w14:paraId="0B0C9995" w14:textId="77777777" w:rsidR="00F406B7" w:rsidRPr="00F62E18" w:rsidRDefault="00F406B7" w:rsidP="00AD0ECC">
            <w:pPr>
              <w:widowControl w:val="0"/>
              <w:ind w:left="-85" w:right="-85"/>
              <w:jc w:val="center"/>
              <w:rPr>
                <w:b/>
                <w:spacing w:val="-22"/>
                <w:sz w:val="26"/>
                <w:szCs w:val="26"/>
                <w:lang w:val="en-AU"/>
              </w:rPr>
            </w:pPr>
            <w:r w:rsidRPr="00F62E18">
              <w:rPr>
                <w:b/>
                <w:noProof/>
                <w:spacing w:val="-22"/>
                <w:sz w:val="26"/>
                <w:szCs w:val="26"/>
              </w:rPr>
              <mc:AlternateContent>
                <mc:Choice Requires="wps">
                  <w:drawing>
                    <wp:anchor distT="0" distB="0" distL="114300" distR="114300" simplePos="0" relativeHeight="251661312" behindDoc="0" locked="0" layoutInCell="1" allowOverlap="1" wp14:anchorId="6D6563E5" wp14:editId="65B644A5">
                      <wp:simplePos x="0" y="0"/>
                      <wp:positionH relativeFrom="column">
                        <wp:posOffset>622935</wp:posOffset>
                      </wp:positionH>
                      <wp:positionV relativeFrom="paragraph">
                        <wp:posOffset>259715</wp:posOffset>
                      </wp:positionV>
                      <wp:extent cx="1200150" cy="0"/>
                      <wp:effectExtent l="0" t="0" r="0" b="0"/>
                      <wp:wrapNone/>
                      <wp:docPr id="88953526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75E25A"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20.45pt" to="143.5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">
                      <o:lock v:ext="edit" shapetype="f"/>
                    </v:line>
                  </w:pict>
                </mc:Fallback>
              </mc:AlternateContent>
            </w:r>
            <w:r w:rsidRPr="00F62E18">
              <w:rPr>
                <w:b/>
                <w:spacing w:val="-22"/>
                <w:sz w:val="26"/>
                <w:szCs w:val="26"/>
                <w:lang w:val="en-AU"/>
              </w:rPr>
              <w:t>BỘ THÔNG TIN VÀ TRUYỀN THÔNG</w:t>
            </w:r>
          </w:p>
        </w:tc>
        <w:tc>
          <w:tcPr>
            <w:tcW w:w="5731" w:type="dxa"/>
          </w:tcPr>
          <w:p w14:paraId="7D6C8D9E" w14:textId="205EBEC1" w:rsidR="00F406B7" w:rsidRPr="00F62E18" w:rsidRDefault="002A29C1" w:rsidP="00AD0ECC">
            <w:pPr>
              <w:widowControl w:val="0"/>
              <w:jc w:val="center"/>
              <w:rPr>
                <w:b/>
                <w:spacing w:val="-22"/>
                <w:sz w:val="26"/>
                <w:szCs w:val="26"/>
                <w:lang w:val="en-AU"/>
              </w:rPr>
            </w:pPr>
            <w:r>
              <w:rPr>
                <w:b/>
                <w:spacing w:val="-22"/>
                <w:sz w:val="26"/>
                <w:szCs w:val="26"/>
                <w:lang w:val="en-AU"/>
              </w:rPr>
              <w:t xml:space="preserve">       </w:t>
            </w:r>
            <w:r w:rsidR="00F406B7" w:rsidRPr="00F62E18">
              <w:rPr>
                <w:b/>
                <w:spacing w:val="-22"/>
                <w:sz w:val="26"/>
                <w:szCs w:val="26"/>
                <w:lang w:val="en-AU"/>
              </w:rPr>
              <w:t>CỘNG HOÀ XÃ HỘI CHỦ NGHĨA VIỆT NAM</w:t>
            </w:r>
          </w:p>
          <w:p w14:paraId="4881D1D8" w14:textId="6DC8A2F7" w:rsidR="00F406B7" w:rsidRPr="00F62E18" w:rsidRDefault="002A29C1" w:rsidP="00AD0ECC">
            <w:pPr>
              <w:widowControl w:val="0"/>
              <w:jc w:val="center"/>
              <w:rPr>
                <w:b/>
                <w:sz w:val="26"/>
                <w:szCs w:val="26"/>
                <w:lang w:val="en-AU"/>
              </w:rPr>
            </w:pPr>
            <w:r>
              <w:rPr>
                <w:b/>
                <w:sz w:val="26"/>
                <w:szCs w:val="26"/>
                <w:lang w:val="en-AU"/>
              </w:rPr>
              <w:t xml:space="preserve">      </w:t>
            </w:r>
            <w:r w:rsidR="00F406B7" w:rsidRPr="00F62E18">
              <w:rPr>
                <w:b/>
                <w:sz w:val="26"/>
                <w:szCs w:val="26"/>
                <w:lang w:val="en-AU"/>
              </w:rPr>
              <w:t>Độc lập - Tự do - Hạnh phúc</w:t>
            </w:r>
          </w:p>
          <w:p w14:paraId="375C3797" w14:textId="77777777" w:rsidR="00F406B7" w:rsidRPr="00F62E18" w:rsidRDefault="00F406B7" w:rsidP="00AD0ECC">
            <w:pPr>
              <w:widowControl w:val="0"/>
              <w:jc w:val="center"/>
              <w:rPr>
                <w:b/>
                <w:sz w:val="26"/>
                <w:szCs w:val="26"/>
                <w:lang w:val="en-AU"/>
              </w:rPr>
            </w:pPr>
            <w:r w:rsidRPr="00F62E18">
              <w:rPr>
                <w:b/>
                <w:noProof/>
                <w:sz w:val="26"/>
                <w:szCs w:val="26"/>
              </w:rPr>
              <mc:AlternateContent>
                <mc:Choice Requires="wps">
                  <w:drawing>
                    <wp:anchor distT="0" distB="0" distL="114300" distR="114300" simplePos="0" relativeHeight="251660288" behindDoc="0" locked="0" layoutInCell="1" allowOverlap="1" wp14:anchorId="1C7462E8" wp14:editId="4DF6EE0F">
                      <wp:simplePos x="0" y="0"/>
                      <wp:positionH relativeFrom="column">
                        <wp:posOffset>897255</wp:posOffset>
                      </wp:positionH>
                      <wp:positionV relativeFrom="paragraph">
                        <wp:posOffset>38735</wp:posOffset>
                      </wp:positionV>
                      <wp:extent cx="1955165" cy="0"/>
                      <wp:effectExtent l="0" t="0" r="26035" b="19050"/>
                      <wp:wrapNone/>
                      <wp:docPr id="43696685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61F01"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3.05pt" to="224.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">
                      <o:lock v:ext="edit" shapetype="f"/>
                    </v:line>
                  </w:pict>
                </mc:Fallback>
              </mc:AlternateContent>
            </w:r>
          </w:p>
        </w:tc>
      </w:tr>
      <w:tr w:rsidR="00F406B7" w:rsidRPr="00F62E18" w14:paraId="703ED33A" w14:textId="77777777" w:rsidTr="002A29C1">
        <w:trPr>
          <w:cantSplit/>
          <w:jc w:val="center"/>
        </w:trPr>
        <w:tc>
          <w:tcPr>
            <w:tcW w:w="4050" w:type="dxa"/>
          </w:tcPr>
          <w:p w14:paraId="50C71839" w14:textId="77777777" w:rsidR="00F406B7" w:rsidRPr="00F62E18" w:rsidRDefault="00F406B7" w:rsidP="00AD0ECC">
            <w:pPr>
              <w:widowControl w:val="0"/>
              <w:spacing w:before="40"/>
              <w:jc w:val="center"/>
              <w:outlineLvl w:val="4"/>
              <w:rPr>
                <w:sz w:val="26"/>
                <w:szCs w:val="20"/>
                <w:lang w:val="en-GB"/>
              </w:rPr>
            </w:pPr>
            <w:r w:rsidRPr="00F62E18">
              <w:rPr>
                <w:sz w:val="26"/>
                <w:szCs w:val="20"/>
                <w:lang w:val="en-GB"/>
              </w:rPr>
              <w:t xml:space="preserve">Số:      </w:t>
            </w:r>
            <w:r>
              <w:rPr>
                <w:sz w:val="26"/>
                <w:szCs w:val="20"/>
                <w:lang w:val="en-GB"/>
              </w:rPr>
              <w:t xml:space="preserve">   </w:t>
            </w:r>
            <w:r w:rsidRPr="00F62E18">
              <w:rPr>
                <w:sz w:val="26"/>
                <w:szCs w:val="20"/>
                <w:lang w:val="en-GB"/>
              </w:rPr>
              <w:t xml:space="preserve">   /QĐ-BTTTT</w:t>
            </w:r>
          </w:p>
        </w:tc>
        <w:tc>
          <w:tcPr>
            <w:tcW w:w="5731" w:type="dxa"/>
          </w:tcPr>
          <w:p w14:paraId="00F91F9F" w14:textId="660C1701" w:rsidR="00F406B7" w:rsidRPr="00F62E18" w:rsidRDefault="00F406B7" w:rsidP="00AD0ECC">
            <w:pPr>
              <w:widowControl w:val="0"/>
              <w:spacing w:before="40"/>
              <w:jc w:val="center"/>
              <w:rPr>
                <w:i/>
                <w:sz w:val="26"/>
                <w:szCs w:val="20"/>
                <w:lang w:val="en-AU"/>
              </w:rPr>
            </w:pPr>
            <w:r>
              <w:rPr>
                <w:i/>
                <w:sz w:val="26"/>
                <w:szCs w:val="20"/>
                <w:lang w:val="en-AU"/>
              </w:rPr>
              <w:t xml:space="preserve">      </w:t>
            </w:r>
            <w:r w:rsidRPr="00F62E18">
              <w:rPr>
                <w:i/>
                <w:sz w:val="26"/>
                <w:szCs w:val="20"/>
                <w:lang w:val="en-AU"/>
              </w:rPr>
              <w:t xml:space="preserve">Hà Nội, ngày     </w:t>
            </w:r>
            <w:r>
              <w:rPr>
                <w:i/>
                <w:sz w:val="26"/>
                <w:szCs w:val="20"/>
                <w:lang w:val="en-AU"/>
              </w:rPr>
              <w:t xml:space="preserve">  </w:t>
            </w:r>
            <w:r w:rsidRPr="00F62E18">
              <w:rPr>
                <w:i/>
                <w:sz w:val="26"/>
                <w:szCs w:val="20"/>
                <w:lang w:val="en-AU"/>
              </w:rPr>
              <w:t xml:space="preserve"> tháng </w:t>
            </w:r>
            <w:r>
              <w:rPr>
                <w:i/>
                <w:sz w:val="26"/>
                <w:szCs w:val="20"/>
              </w:rPr>
              <w:t xml:space="preserve">     </w:t>
            </w:r>
            <w:r w:rsidRPr="00F62E18">
              <w:rPr>
                <w:i/>
                <w:sz w:val="26"/>
                <w:szCs w:val="20"/>
                <w:lang w:val="en-AU"/>
              </w:rPr>
              <w:t xml:space="preserve"> năm 20</w:t>
            </w:r>
            <w:r>
              <w:rPr>
                <w:i/>
                <w:sz w:val="26"/>
                <w:szCs w:val="20"/>
                <w:lang w:val="en-AU"/>
              </w:rPr>
              <w:t>2</w:t>
            </w:r>
            <w:r w:rsidR="00173D18">
              <w:rPr>
                <w:i/>
                <w:sz w:val="26"/>
                <w:szCs w:val="20"/>
                <w:lang w:val="en-AU"/>
              </w:rPr>
              <w:t>4</w:t>
            </w:r>
          </w:p>
        </w:tc>
      </w:tr>
    </w:tbl>
    <w:p w14:paraId="17F50E31" w14:textId="77777777" w:rsidR="00F406B7" w:rsidRPr="00F62E18" w:rsidRDefault="00F406B7" w:rsidP="00AD0ECC">
      <w:pPr>
        <w:widowControl w:val="0"/>
        <w:ind w:right="-1"/>
        <w:jc w:val="center"/>
        <w:rPr>
          <w:b/>
          <w:sz w:val="10"/>
          <w:szCs w:val="10"/>
          <w:lang w:val="en-AU"/>
        </w:rPr>
      </w:pPr>
    </w:p>
    <w:p w14:paraId="190A4317" w14:textId="77777777" w:rsidR="00827DA8" w:rsidRPr="00F62E18" w:rsidRDefault="00827DA8" w:rsidP="00AD0ECC">
      <w:pPr>
        <w:widowControl w:val="0"/>
        <w:spacing w:before="480" w:after="120"/>
        <w:jc w:val="center"/>
        <w:rPr>
          <w:b/>
          <w:lang w:val="en-AU"/>
        </w:rPr>
      </w:pPr>
      <w:r w:rsidRPr="00F62E18">
        <w:rPr>
          <w:b/>
          <w:lang w:val="en-AU"/>
        </w:rPr>
        <w:t>QUYẾT ĐỊNH</w:t>
      </w:r>
    </w:p>
    <w:p w14:paraId="2F2E1B35" w14:textId="5CED89D6" w:rsidR="00F406B7" w:rsidRPr="005B383E" w:rsidRDefault="00F406B7" w:rsidP="00AD0ECC">
      <w:pPr>
        <w:widowControl w:val="0"/>
        <w:spacing w:line="276" w:lineRule="auto"/>
        <w:jc w:val="center"/>
        <w:rPr>
          <w:b/>
        </w:rPr>
      </w:pPr>
      <w:r>
        <w:rPr>
          <w:b/>
          <w:lang w:val="en-GB"/>
        </w:rPr>
        <w:t>Phê duyệt</w:t>
      </w:r>
      <w:r w:rsidRPr="005B383E">
        <w:rPr>
          <w:b/>
          <w:lang w:val="en-GB"/>
        </w:rPr>
        <w:t xml:space="preserve"> Kế hoạch triển khai Quyết định số </w:t>
      </w:r>
      <w:r>
        <w:rPr>
          <w:b/>
          <w:lang w:val="en-GB"/>
        </w:rPr>
        <w:t>505</w:t>
      </w:r>
      <w:r w:rsidRPr="005B383E">
        <w:rPr>
          <w:b/>
          <w:lang w:val="en-GB"/>
        </w:rPr>
        <w:t>/QĐ-TTg ngày 2</w:t>
      </w:r>
      <w:r>
        <w:rPr>
          <w:b/>
          <w:lang w:val="en-GB"/>
        </w:rPr>
        <w:t>2</w:t>
      </w:r>
      <w:r w:rsidRPr="005B383E">
        <w:rPr>
          <w:b/>
          <w:lang w:val="en-GB"/>
        </w:rPr>
        <w:t>/</w:t>
      </w:r>
      <w:r>
        <w:rPr>
          <w:b/>
          <w:lang w:val="en-GB"/>
        </w:rPr>
        <w:t>4</w:t>
      </w:r>
      <w:r w:rsidRPr="005B383E">
        <w:rPr>
          <w:b/>
          <w:lang w:val="en-GB"/>
        </w:rPr>
        <w:t xml:space="preserve">/2022 của Thủ tướng Chính phủ về </w:t>
      </w:r>
      <w:r>
        <w:rPr>
          <w:b/>
          <w:lang w:val="en-GB"/>
        </w:rPr>
        <w:t>Ngày Chuyển đổi số quốc gia</w:t>
      </w:r>
      <w:r w:rsidRPr="005B383E">
        <w:rPr>
          <w:b/>
          <w:lang w:val="en-GB"/>
        </w:rPr>
        <w:t xml:space="preserve"> </w:t>
      </w:r>
      <w:r>
        <w:rPr>
          <w:b/>
          <w:lang w:val="en-GB"/>
        </w:rPr>
        <w:t>năm 202</w:t>
      </w:r>
      <w:r w:rsidR="00173D18">
        <w:rPr>
          <w:b/>
          <w:lang w:val="en-GB"/>
        </w:rPr>
        <w:t>4</w:t>
      </w:r>
    </w:p>
    <w:p w14:paraId="16D69CF1" w14:textId="77777777" w:rsidR="00F406B7" w:rsidRDefault="00F406B7" w:rsidP="00AD0ECC">
      <w:pPr>
        <w:widowControl w:val="0"/>
        <w:jc w:val="center"/>
        <w:rPr>
          <w:b/>
        </w:rPr>
      </w:pPr>
      <w:r w:rsidRPr="00F62E18">
        <w:rPr>
          <w:noProof/>
        </w:rPr>
        <mc:AlternateContent>
          <mc:Choice Requires="wps">
            <w:drawing>
              <wp:anchor distT="0" distB="0" distL="114300" distR="114300" simplePos="0" relativeHeight="251659264" behindDoc="0" locked="0" layoutInCell="1" allowOverlap="1" wp14:anchorId="6BE94D53" wp14:editId="70484BE8">
                <wp:simplePos x="0" y="0"/>
                <wp:positionH relativeFrom="column">
                  <wp:posOffset>2193925</wp:posOffset>
                </wp:positionH>
                <wp:positionV relativeFrom="paragraph">
                  <wp:posOffset>7620</wp:posOffset>
                </wp:positionV>
                <wp:extent cx="1371600" cy="0"/>
                <wp:effectExtent l="0" t="0" r="0" b="0"/>
                <wp:wrapNone/>
                <wp:docPr id="18783791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A8EB2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6pt" to="280.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">
                <o:lock v:ext="edit" shapetype="f"/>
              </v:line>
            </w:pict>
          </mc:Fallback>
        </mc:AlternateContent>
      </w:r>
    </w:p>
    <w:p w14:paraId="424F977A" w14:textId="77777777" w:rsidR="00F406B7" w:rsidRPr="00464006" w:rsidRDefault="00F406B7" w:rsidP="00AD0ECC">
      <w:pPr>
        <w:widowControl w:val="0"/>
        <w:spacing w:before="240" w:after="240"/>
        <w:jc w:val="center"/>
        <w:rPr>
          <w:rFonts w:ascii="Calibri" w:hAnsi="Calibri"/>
          <w:lang w:val="vi-VN"/>
        </w:rPr>
      </w:pPr>
      <w:r w:rsidRPr="008F2C69">
        <w:rPr>
          <w:rFonts w:ascii="Times New Roman Bold" w:hAnsi="Times New Roman Bold"/>
          <w:b/>
          <w:lang w:val="vi-VN"/>
        </w:rPr>
        <w:t xml:space="preserve"> BỘ TRƯỞNG BỘ THÔNG TIN VÀ TRUYỀN THÔNG</w:t>
      </w:r>
      <w:r w:rsidRPr="008F2C69">
        <w:rPr>
          <w:rFonts w:ascii="Times New Roman Bold" w:hAnsi="Times New Roman Bold"/>
          <w:lang w:val="vi-VN"/>
        </w:rPr>
        <w:t xml:space="preserve"> </w:t>
      </w:r>
    </w:p>
    <w:p w14:paraId="2129B4D1" w14:textId="54FFC739" w:rsidR="00016315" w:rsidRPr="009032F6" w:rsidRDefault="00F406B7" w:rsidP="00AD0ECC">
      <w:pPr>
        <w:widowControl w:val="0"/>
        <w:spacing w:before="120" w:after="120" w:line="380" w:lineRule="exact"/>
        <w:ind w:firstLine="567"/>
        <w:jc w:val="both"/>
        <w:rPr>
          <w:i/>
          <w:spacing w:val="-2"/>
          <w:lang w:val="vi-VN"/>
        </w:rPr>
      </w:pPr>
      <w:r w:rsidRPr="0071557A">
        <w:rPr>
          <w:i/>
          <w:spacing w:val="-2"/>
          <w:lang w:val="vi-VN"/>
        </w:rPr>
        <w:t xml:space="preserve">Căn cứ Nghị định số </w:t>
      </w:r>
      <w:r w:rsidRPr="00B2544E">
        <w:rPr>
          <w:i/>
          <w:spacing w:val="-2"/>
          <w:lang w:val="vi-VN"/>
        </w:rPr>
        <w:t>48</w:t>
      </w:r>
      <w:r w:rsidRPr="0071557A">
        <w:rPr>
          <w:i/>
          <w:spacing w:val="-2"/>
          <w:lang w:val="vi-VN"/>
        </w:rPr>
        <w:t>/20</w:t>
      </w:r>
      <w:r w:rsidRPr="00B2544E">
        <w:rPr>
          <w:i/>
          <w:spacing w:val="-2"/>
          <w:lang w:val="vi-VN"/>
        </w:rPr>
        <w:t>22</w:t>
      </w:r>
      <w:r w:rsidRPr="0071557A">
        <w:rPr>
          <w:i/>
          <w:spacing w:val="-2"/>
          <w:lang w:val="vi-VN"/>
        </w:rPr>
        <w:t xml:space="preserve">/NĐ-CP ngày </w:t>
      </w:r>
      <w:r w:rsidRPr="00B2544E">
        <w:rPr>
          <w:i/>
          <w:spacing w:val="-2"/>
          <w:lang w:val="vi-VN"/>
        </w:rPr>
        <w:t>26</w:t>
      </w:r>
      <w:r w:rsidRPr="0071557A">
        <w:rPr>
          <w:i/>
          <w:spacing w:val="-2"/>
          <w:lang w:val="vi-VN"/>
        </w:rPr>
        <w:t xml:space="preserve"> tháng 0</w:t>
      </w:r>
      <w:r w:rsidRPr="00B2544E">
        <w:rPr>
          <w:i/>
          <w:spacing w:val="-2"/>
          <w:lang w:val="vi-VN"/>
        </w:rPr>
        <w:t>7</w:t>
      </w:r>
      <w:r w:rsidRPr="0071557A">
        <w:rPr>
          <w:i/>
          <w:spacing w:val="-2"/>
          <w:lang w:val="vi-VN"/>
        </w:rPr>
        <w:t xml:space="preserve"> năm 20</w:t>
      </w:r>
      <w:r w:rsidRPr="003B2BF8">
        <w:rPr>
          <w:i/>
          <w:spacing w:val="-2"/>
          <w:lang w:val="vi-VN"/>
        </w:rPr>
        <w:t>2</w:t>
      </w:r>
      <w:r w:rsidRPr="00B2544E">
        <w:rPr>
          <w:i/>
          <w:spacing w:val="-2"/>
          <w:lang w:val="vi-VN"/>
        </w:rPr>
        <w:t>2</w:t>
      </w:r>
      <w:r w:rsidRPr="0071557A">
        <w:rPr>
          <w:i/>
          <w:spacing w:val="-2"/>
          <w:lang w:val="vi-VN"/>
        </w:rPr>
        <w:t xml:space="preserve"> của </w:t>
      </w:r>
      <w:r w:rsidR="004B3AA8" w:rsidRPr="00793E50">
        <w:rPr>
          <w:i/>
          <w:spacing w:val="-2"/>
          <w:lang w:val="vi-VN"/>
        </w:rPr>
        <w:t xml:space="preserve">                </w:t>
      </w:r>
      <w:r w:rsidRPr="0071557A">
        <w:rPr>
          <w:i/>
          <w:spacing w:val="-2"/>
          <w:lang w:val="vi-VN"/>
        </w:rPr>
        <w:t xml:space="preserve">Chính phủ quy định chức năng, nhiệm vụ, quyền hạn và cơ cấu tổ chức của </w:t>
      </w:r>
      <w:r w:rsidRPr="0071557A">
        <w:rPr>
          <w:i/>
          <w:spacing w:val="-2"/>
          <w:lang w:val="vi-VN"/>
        </w:rPr>
        <w:br/>
        <w:t>Bộ Thông tin và Truyền thông;</w:t>
      </w:r>
    </w:p>
    <w:p w14:paraId="454D81F3" w14:textId="23C40870" w:rsidR="00016315" w:rsidRPr="003A760D" w:rsidRDefault="009032F6" w:rsidP="00AD0ECC">
      <w:pPr>
        <w:widowControl w:val="0"/>
        <w:spacing w:before="120" w:after="120" w:line="380" w:lineRule="exact"/>
        <w:ind w:firstLine="567"/>
        <w:jc w:val="both"/>
        <w:rPr>
          <w:i/>
          <w:spacing w:val="4"/>
          <w:lang w:val="vi-VN"/>
        </w:rPr>
      </w:pPr>
      <w:r w:rsidRPr="00173D18">
        <w:rPr>
          <w:i/>
          <w:spacing w:val="4"/>
          <w:lang w:val="vi-VN"/>
        </w:rPr>
        <w:t>Căn cứ</w:t>
      </w:r>
      <w:r w:rsidR="00F406B7" w:rsidRPr="003A760D">
        <w:rPr>
          <w:i/>
          <w:spacing w:val="4"/>
          <w:lang w:val="vi-VN"/>
        </w:rPr>
        <w:t xml:space="preserve"> Quyết định số 505/QĐ-TTg ngày 22 tháng 4 năm 2022 của </w:t>
      </w:r>
      <w:r w:rsidR="004262F6">
        <w:rPr>
          <w:i/>
          <w:spacing w:val="4"/>
          <w:lang w:val="vi-VN"/>
        </w:rPr>
        <w:br/>
      </w:r>
      <w:r w:rsidR="00F406B7" w:rsidRPr="003A760D">
        <w:rPr>
          <w:i/>
          <w:spacing w:val="4"/>
          <w:lang w:val="vi-VN"/>
        </w:rPr>
        <w:t>Thủ tướng Chính phủ về Ngày Chuyển đổi số quốc gia;</w:t>
      </w:r>
    </w:p>
    <w:p w14:paraId="2867BC51" w14:textId="77777777" w:rsidR="00F406B7" w:rsidRPr="0071557A" w:rsidRDefault="00F406B7" w:rsidP="00AD0ECC">
      <w:pPr>
        <w:widowControl w:val="0"/>
        <w:spacing w:before="120" w:after="120" w:line="380" w:lineRule="exact"/>
        <w:ind w:firstLine="567"/>
        <w:jc w:val="both"/>
        <w:rPr>
          <w:i/>
          <w:spacing w:val="-2"/>
          <w:lang w:val="vi-VN"/>
        </w:rPr>
      </w:pPr>
      <w:r w:rsidRPr="0071557A">
        <w:rPr>
          <w:i/>
          <w:spacing w:val="-2"/>
          <w:lang w:val="vi-VN"/>
        </w:rPr>
        <w:t xml:space="preserve">Theo đề nghị của Cục trưởng Cục </w:t>
      </w:r>
      <w:r w:rsidRPr="00B2544E">
        <w:rPr>
          <w:i/>
          <w:spacing w:val="-2"/>
          <w:lang w:val="vi-VN"/>
        </w:rPr>
        <w:t>Chuyển đổi số quốc gia</w:t>
      </w:r>
      <w:r w:rsidRPr="0071557A">
        <w:rPr>
          <w:i/>
          <w:spacing w:val="-2"/>
          <w:lang w:val="vi-VN"/>
        </w:rPr>
        <w:t>,</w:t>
      </w:r>
    </w:p>
    <w:p w14:paraId="2EB042AC" w14:textId="77777777" w:rsidR="00F406B7" w:rsidRPr="00E565B2" w:rsidRDefault="00F406B7" w:rsidP="00AD0ECC">
      <w:pPr>
        <w:widowControl w:val="0"/>
        <w:spacing w:before="240" w:after="120" w:line="276" w:lineRule="auto"/>
        <w:jc w:val="center"/>
        <w:rPr>
          <w:b/>
          <w:lang w:val="vi-VN"/>
        </w:rPr>
      </w:pPr>
      <w:r w:rsidRPr="00E565B2">
        <w:rPr>
          <w:b/>
          <w:lang w:val="vi-VN"/>
        </w:rPr>
        <w:t>QUYẾT ĐỊNH:</w:t>
      </w:r>
    </w:p>
    <w:p w14:paraId="3AFA92C2" w14:textId="3BA267EB" w:rsidR="00F406B7" w:rsidRPr="00B2544E" w:rsidRDefault="00F406B7" w:rsidP="00AD0ECC">
      <w:pPr>
        <w:widowControl w:val="0"/>
        <w:spacing w:before="120" w:after="120" w:line="360" w:lineRule="exact"/>
        <w:ind w:firstLine="567"/>
        <w:jc w:val="both"/>
        <w:rPr>
          <w:spacing w:val="-2"/>
          <w:lang w:val="vi-VN"/>
        </w:rPr>
      </w:pPr>
      <w:r w:rsidRPr="001506F9">
        <w:rPr>
          <w:b/>
          <w:spacing w:val="-2"/>
          <w:lang w:val="vi-VN"/>
        </w:rPr>
        <w:t>Điều 1.</w:t>
      </w:r>
      <w:r w:rsidRPr="001506F9">
        <w:rPr>
          <w:spacing w:val="-2"/>
          <w:lang w:val="vi-VN"/>
        </w:rPr>
        <w:t xml:space="preserve"> </w:t>
      </w:r>
      <w:r w:rsidRPr="00B2544E">
        <w:rPr>
          <w:spacing w:val="2"/>
          <w:lang w:val="vi-VN"/>
        </w:rPr>
        <w:t>Phê duyệt</w:t>
      </w:r>
      <w:r w:rsidRPr="00976F33">
        <w:rPr>
          <w:spacing w:val="2"/>
          <w:lang w:val="nl-NL"/>
        </w:rPr>
        <w:t xml:space="preserve"> kèm theo Quyết định này Kế hoạch triển khai Quyết định số 505/QĐ-TTg </w:t>
      </w:r>
      <w:r w:rsidRPr="00B2544E">
        <w:rPr>
          <w:spacing w:val="2"/>
          <w:lang w:val="vi-VN"/>
        </w:rPr>
        <w:t>ngày 22</w:t>
      </w:r>
      <w:r w:rsidR="00000570">
        <w:rPr>
          <w:spacing w:val="2"/>
          <w:lang w:val="vi-VN"/>
        </w:rPr>
        <w:t>/</w:t>
      </w:r>
      <w:r w:rsidRPr="00B2544E">
        <w:rPr>
          <w:spacing w:val="2"/>
          <w:lang w:val="vi-VN"/>
        </w:rPr>
        <w:t>4</w:t>
      </w:r>
      <w:r w:rsidR="00000570">
        <w:rPr>
          <w:spacing w:val="2"/>
          <w:lang w:val="vi-VN"/>
        </w:rPr>
        <w:t>/</w:t>
      </w:r>
      <w:r w:rsidRPr="00B2544E">
        <w:rPr>
          <w:spacing w:val="2"/>
          <w:lang w:val="vi-VN"/>
        </w:rPr>
        <w:t>2022 của Thủ tướng Chính phủ về</w:t>
      </w:r>
      <w:r w:rsidR="004B3AA8" w:rsidRPr="00793E50">
        <w:rPr>
          <w:spacing w:val="2"/>
          <w:lang w:val="vi-VN"/>
        </w:rPr>
        <w:t xml:space="preserve"> </w:t>
      </w:r>
      <w:r w:rsidRPr="00B2544E">
        <w:rPr>
          <w:spacing w:val="2"/>
          <w:lang w:val="vi-VN"/>
        </w:rPr>
        <w:t>Ngày Chuyển đổi số quốc gia</w:t>
      </w:r>
      <w:r w:rsidRPr="00976F33">
        <w:rPr>
          <w:spacing w:val="2"/>
          <w:lang w:val="nl-NL"/>
        </w:rPr>
        <w:t xml:space="preserve"> </w:t>
      </w:r>
      <w:r>
        <w:rPr>
          <w:spacing w:val="2"/>
          <w:lang w:val="nl-NL"/>
        </w:rPr>
        <w:t>năm 202</w:t>
      </w:r>
      <w:r w:rsidR="00173D18">
        <w:rPr>
          <w:spacing w:val="2"/>
          <w:lang w:val="nl-NL"/>
        </w:rPr>
        <w:t>4</w:t>
      </w:r>
      <w:r>
        <w:rPr>
          <w:spacing w:val="2"/>
          <w:lang w:val="nl-NL"/>
        </w:rPr>
        <w:t xml:space="preserve"> </w:t>
      </w:r>
      <w:r w:rsidRPr="00B2544E">
        <w:rPr>
          <w:spacing w:val="2"/>
          <w:lang w:val="vi-VN"/>
        </w:rPr>
        <w:t>(sau đây gọi tắt là Kế hoạch).</w:t>
      </w:r>
    </w:p>
    <w:p w14:paraId="39DCE0E3" w14:textId="77777777" w:rsidR="00F406B7" w:rsidRDefault="00F406B7" w:rsidP="00AD0ECC">
      <w:pPr>
        <w:widowControl w:val="0"/>
        <w:spacing w:before="120" w:after="120" w:line="360" w:lineRule="exact"/>
        <w:ind w:firstLine="567"/>
        <w:jc w:val="both"/>
        <w:rPr>
          <w:lang w:val="nl-NL"/>
        </w:rPr>
      </w:pPr>
      <w:r w:rsidRPr="003C393B">
        <w:rPr>
          <w:b/>
          <w:bCs/>
          <w:lang w:val="nl-NL"/>
        </w:rPr>
        <w:t xml:space="preserve">Điều </w:t>
      </w:r>
      <w:r>
        <w:rPr>
          <w:b/>
          <w:bCs/>
          <w:lang w:val="nl-NL"/>
        </w:rPr>
        <w:t>2</w:t>
      </w:r>
      <w:r w:rsidRPr="003C393B">
        <w:rPr>
          <w:b/>
          <w:bCs/>
          <w:lang w:val="nl-NL"/>
        </w:rPr>
        <w:t>.</w:t>
      </w:r>
      <w:r>
        <w:rPr>
          <w:lang w:val="nl-NL"/>
        </w:rPr>
        <w:t xml:space="preserve"> Tổ chức thực hiện</w:t>
      </w:r>
    </w:p>
    <w:p w14:paraId="69AC3815" w14:textId="37F1A5EE" w:rsidR="00F406B7" w:rsidRPr="001E6F04" w:rsidRDefault="00F406B7" w:rsidP="00AD0ECC">
      <w:pPr>
        <w:widowControl w:val="0"/>
        <w:spacing w:before="120" w:after="120" w:line="340" w:lineRule="exact"/>
        <w:ind w:firstLine="567"/>
        <w:jc w:val="both"/>
        <w:rPr>
          <w:color w:val="000000"/>
          <w:spacing w:val="2"/>
          <w:lang w:val="nl-NL"/>
        </w:rPr>
      </w:pPr>
      <w:r w:rsidRPr="001E6F04">
        <w:rPr>
          <w:color w:val="000000"/>
          <w:spacing w:val="2"/>
          <w:lang w:val="nl-NL"/>
        </w:rPr>
        <w:t>1. Yêu cầu các đơn vị thuộc Bộ Thông tin và Truyền thông được phân công chủ trì thực hiện các nhiệm vụ tại Kế hoạch này có trách nhiệm triển khai bảo đảm chất lượng, hiệu quả, đúng tiến độ; kịp thời báo cáo Lãnh đạo Bộ khó khăn, vướng mắc (nếu có) để có giải pháp tháo gỡ, xử lý.</w:t>
      </w:r>
    </w:p>
    <w:p w14:paraId="0EF072BF" w14:textId="0D0E2A0E" w:rsidR="00F406B7" w:rsidRPr="001E6F04" w:rsidRDefault="003956EA" w:rsidP="00AD0ECC">
      <w:pPr>
        <w:widowControl w:val="0"/>
        <w:spacing w:before="120" w:after="120" w:line="340" w:lineRule="exact"/>
        <w:ind w:firstLine="567"/>
        <w:jc w:val="both"/>
        <w:rPr>
          <w:color w:val="000000"/>
          <w:spacing w:val="2"/>
          <w:lang w:val="nl-NL"/>
        </w:rPr>
      </w:pPr>
      <w:r>
        <w:rPr>
          <w:color w:val="000000"/>
          <w:spacing w:val="2"/>
          <w:lang w:val="nl-NL"/>
        </w:rPr>
        <w:t>2. Đề nghị các B</w:t>
      </w:r>
      <w:r w:rsidR="00F406B7" w:rsidRPr="001E6F04">
        <w:rPr>
          <w:color w:val="000000"/>
          <w:spacing w:val="2"/>
          <w:lang w:val="nl-NL"/>
        </w:rPr>
        <w:t>ộ, cơ quan ngang bộ, cơ quan thuộc Chính phủ, Ủy ban nhân dân các tỉnh, thành phố trực thuộc trung ương;</w:t>
      </w:r>
      <w:r>
        <w:rPr>
          <w:color w:val="000000"/>
          <w:spacing w:val="2"/>
          <w:lang w:val="nl-NL"/>
        </w:rPr>
        <w:t xml:space="preserve"> các hội, hiệp hội nghề nghiệp; </w:t>
      </w:r>
      <w:r w:rsidR="00F406B7" w:rsidRPr="001E6F04">
        <w:rPr>
          <w:color w:val="000000"/>
          <w:spacing w:val="2"/>
          <w:lang w:val="nl-NL"/>
        </w:rPr>
        <w:t xml:space="preserve">các doanh nghiệp công nghệ số tổ chức thực hiện hưởng ứng </w:t>
      </w:r>
      <w:r w:rsidR="004B3AA8">
        <w:rPr>
          <w:color w:val="000000"/>
          <w:spacing w:val="2"/>
          <w:lang w:val="nl-NL"/>
        </w:rPr>
        <w:t xml:space="preserve">                       </w:t>
      </w:r>
      <w:r w:rsidR="00F406B7" w:rsidRPr="001E6F04">
        <w:rPr>
          <w:color w:val="000000"/>
          <w:spacing w:val="2"/>
          <w:lang w:val="nl-NL"/>
        </w:rPr>
        <w:t xml:space="preserve">Ngày Chuyển đổi số quốc gia trên cơ sở tham khảo Kế hoạch đã nêu tại Điều 1. </w:t>
      </w:r>
    </w:p>
    <w:p w14:paraId="396EB931" w14:textId="221C06D0" w:rsidR="00F406B7" w:rsidRPr="001E6F04" w:rsidRDefault="003956EA" w:rsidP="00AD0ECC">
      <w:pPr>
        <w:widowControl w:val="0"/>
        <w:spacing w:before="120" w:after="120" w:line="340" w:lineRule="exact"/>
        <w:ind w:firstLine="567"/>
        <w:jc w:val="both"/>
        <w:rPr>
          <w:color w:val="000000"/>
          <w:spacing w:val="2"/>
          <w:lang w:val="nl-NL"/>
        </w:rPr>
      </w:pPr>
      <w:r>
        <w:rPr>
          <w:color w:val="000000"/>
          <w:spacing w:val="2"/>
          <w:lang w:val="nl-NL"/>
        </w:rPr>
        <w:t>3. Đề nghị các B</w:t>
      </w:r>
      <w:r w:rsidR="00F406B7" w:rsidRPr="001E6F04">
        <w:rPr>
          <w:color w:val="000000"/>
          <w:spacing w:val="2"/>
          <w:lang w:val="nl-NL"/>
        </w:rPr>
        <w:t>ộ, cơ quan ngang bộ, cơ quan thuộc Chính phủ, Ủy ban nhân dân các tỉnh, thành phố trực thuộc trung ương tổ chức xây dựng Kế hoạch tri</w:t>
      </w:r>
      <w:r>
        <w:rPr>
          <w:color w:val="000000"/>
          <w:spacing w:val="2"/>
          <w:lang w:val="nl-NL"/>
        </w:rPr>
        <w:t>ển khai Ngày Chuyển đổi số của B</w:t>
      </w:r>
      <w:r w:rsidR="00F406B7" w:rsidRPr="001E6F04">
        <w:rPr>
          <w:color w:val="000000"/>
          <w:spacing w:val="2"/>
          <w:lang w:val="nl-NL"/>
        </w:rPr>
        <w:t>ộ, ngành, địa phương, đảm bảo phù hợp, đồng bộ với Kế hoạch triển khai Ngày Chuyển đổi số quốc gia do Bộ Thông tin và Truyền thông chủ trì xây dựng</w:t>
      </w:r>
      <w:r>
        <w:rPr>
          <w:color w:val="000000"/>
          <w:spacing w:val="2"/>
          <w:lang w:val="nl-NL"/>
        </w:rPr>
        <w:t xml:space="preserve"> và điều kiện thực tế của từng B</w:t>
      </w:r>
      <w:r w:rsidR="00F406B7" w:rsidRPr="001E6F04">
        <w:rPr>
          <w:color w:val="000000"/>
          <w:spacing w:val="2"/>
          <w:lang w:val="nl-NL"/>
        </w:rPr>
        <w:t xml:space="preserve">ộ, ngành, </w:t>
      </w:r>
      <w:r w:rsidR="004B3AA8">
        <w:rPr>
          <w:color w:val="000000"/>
          <w:spacing w:val="2"/>
          <w:lang w:val="nl-NL"/>
        </w:rPr>
        <w:t xml:space="preserve">                    </w:t>
      </w:r>
      <w:r w:rsidR="00F406B7" w:rsidRPr="001E6F04">
        <w:rPr>
          <w:color w:val="000000"/>
          <w:spacing w:val="2"/>
          <w:lang w:val="nl-NL"/>
        </w:rPr>
        <w:t xml:space="preserve">địa phương. Các hoạt động truyền thông, hưởng ứng Ngày Chuyển đổi số quốc gia phải thiết thực, hiệu quả và tiết kiệm.  </w:t>
      </w:r>
    </w:p>
    <w:p w14:paraId="4D9EBAC0" w14:textId="5EA69A42" w:rsidR="00F406B7" w:rsidRPr="00B2544E" w:rsidRDefault="00F406B7" w:rsidP="00AD0ECC">
      <w:pPr>
        <w:widowControl w:val="0"/>
        <w:spacing w:before="120" w:after="120" w:line="360" w:lineRule="exact"/>
        <w:ind w:firstLine="567"/>
        <w:jc w:val="both"/>
        <w:rPr>
          <w:color w:val="000000"/>
          <w:lang w:val="nl-NL"/>
        </w:rPr>
      </w:pPr>
      <w:r w:rsidRPr="00B2544E">
        <w:rPr>
          <w:color w:val="000000"/>
          <w:lang w:val="nl-NL"/>
        </w:rPr>
        <w:lastRenderedPageBreak/>
        <w:t xml:space="preserve">4. Đề nghị Đài Truyền hình Việt Nam, Đài Tiếng nói Việt Nam, Thông tấn xã Việt Nam và các cơ quan thông tấn, báo chí ở trung ương và địa phương tổ chức các hoạt động tuyên truyền, quảng bá về Ngày Chuyển đổi số quốc gia; </w:t>
      </w:r>
      <w:r w:rsidR="004B3AA8">
        <w:rPr>
          <w:color w:val="000000"/>
          <w:lang w:val="nl-NL"/>
        </w:rPr>
        <w:t xml:space="preserve">                 </w:t>
      </w:r>
      <w:r w:rsidRPr="00B2544E">
        <w:rPr>
          <w:color w:val="000000"/>
          <w:lang w:val="nl-NL"/>
        </w:rPr>
        <w:t>đưa các thông tin, tin tức về Ngày Chuyển đổi số quốc gia đến người dân trong và ngoài nước.</w:t>
      </w:r>
    </w:p>
    <w:p w14:paraId="5D6F39FB" w14:textId="77777777" w:rsidR="00F406B7" w:rsidRDefault="00F406B7" w:rsidP="00AD0ECC">
      <w:pPr>
        <w:widowControl w:val="0"/>
        <w:spacing w:before="120" w:after="120" w:line="360" w:lineRule="exact"/>
        <w:ind w:firstLine="567"/>
        <w:jc w:val="both"/>
        <w:rPr>
          <w:lang w:val="nl-NL"/>
        </w:rPr>
      </w:pPr>
      <w:r w:rsidRPr="00F62E18">
        <w:rPr>
          <w:b/>
          <w:lang w:val="vi-VN"/>
        </w:rPr>
        <w:t xml:space="preserve">Điều </w:t>
      </w:r>
      <w:r w:rsidRPr="00F54B9B">
        <w:rPr>
          <w:b/>
          <w:lang w:val="nl-NL"/>
        </w:rPr>
        <w:t>3</w:t>
      </w:r>
      <w:r w:rsidRPr="00F62E18">
        <w:rPr>
          <w:b/>
          <w:lang w:val="vi-VN"/>
        </w:rPr>
        <w:t>.</w:t>
      </w:r>
      <w:r w:rsidRPr="00F62E18">
        <w:rPr>
          <w:lang w:val="vi-VN"/>
        </w:rPr>
        <w:t xml:space="preserve"> </w:t>
      </w:r>
      <w:r w:rsidRPr="00784708">
        <w:rPr>
          <w:lang w:val="nl-NL"/>
        </w:rPr>
        <w:t>Quyết định này có hiệu lực kể từ ngày ký</w:t>
      </w:r>
      <w:r>
        <w:rPr>
          <w:lang w:val="nl-NL"/>
        </w:rPr>
        <w:t xml:space="preserve"> ban hành.</w:t>
      </w:r>
    </w:p>
    <w:p w14:paraId="0F10310C" w14:textId="7F4F5110" w:rsidR="00F406B7" w:rsidRDefault="00F406B7" w:rsidP="00DF1CFF">
      <w:pPr>
        <w:widowControl w:val="0"/>
        <w:tabs>
          <w:tab w:val="left" w:pos="567"/>
        </w:tabs>
        <w:spacing w:before="120" w:after="120" w:line="360" w:lineRule="exact"/>
        <w:ind w:firstLine="567"/>
        <w:jc w:val="both"/>
        <w:rPr>
          <w:lang w:val="nl-NL"/>
        </w:rPr>
      </w:pPr>
      <w:r w:rsidRPr="00337E46">
        <w:rPr>
          <w:lang w:val="nl-NL"/>
        </w:rPr>
        <w:t xml:space="preserve">Chánh Văn phòng, Cục trưởng Cục </w:t>
      </w:r>
      <w:r>
        <w:rPr>
          <w:lang w:val="nl-NL"/>
        </w:rPr>
        <w:t>Chuyển đổi số quốc gia</w:t>
      </w:r>
      <w:r w:rsidRPr="00337E46">
        <w:rPr>
          <w:lang w:val="nl-NL"/>
        </w:rPr>
        <w:t xml:space="preserve"> và </w:t>
      </w:r>
      <w:r>
        <w:rPr>
          <w:lang w:val="nl-NL"/>
        </w:rPr>
        <w:t>T</w:t>
      </w:r>
      <w:r w:rsidRPr="00337E46">
        <w:rPr>
          <w:lang w:val="nl-NL"/>
        </w:rPr>
        <w:t xml:space="preserve">hủ trưởng </w:t>
      </w:r>
      <w:r w:rsidRPr="006A1F53">
        <w:rPr>
          <w:lang w:val="nl-NL"/>
        </w:rPr>
        <w:t>các</w:t>
      </w:r>
      <w:r w:rsidRPr="00337E46">
        <w:rPr>
          <w:lang w:val="nl-NL"/>
        </w:rPr>
        <w:t xml:space="preserve"> đơn vị có liên quan chịu trách nhiệm thi hành Quyết định này./.</w:t>
      </w:r>
    </w:p>
    <w:p w14:paraId="7B364B2F" w14:textId="77777777" w:rsidR="00F406B7" w:rsidRDefault="00F406B7" w:rsidP="00DF1CFF">
      <w:pPr>
        <w:widowControl w:val="0"/>
        <w:tabs>
          <w:tab w:val="left" w:pos="567"/>
        </w:tabs>
        <w:spacing w:before="120" w:after="120" w:line="276" w:lineRule="auto"/>
        <w:ind w:firstLine="567"/>
        <w:jc w:val="both"/>
        <w:rPr>
          <w:lang w:val="nl-NL"/>
        </w:rPr>
      </w:pPr>
    </w:p>
    <w:tbl>
      <w:tblPr>
        <w:tblW w:w="9263" w:type="dxa"/>
        <w:jc w:val="center"/>
        <w:tblCellMar>
          <w:left w:w="56" w:type="dxa"/>
          <w:right w:w="56" w:type="dxa"/>
        </w:tblCellMar>
        <w:tblLook w:val="0000" w:firstRow="0" w:lastRow="0" w:firstColumn="0" w:lastColumn="0" w:noHBand="0" w:noVBand="0"/>
      </w:tblPr>
      <w:tblGrid>
        <w:gridCol w:w="5550"/>
        <w:gridCol w:w="3713"/>
      </w:tblGrid>
      <w:tr w:rsidR="00F406B7" w:rsidRPr="00F62E18" w14:paraId="4266E191" w14:textId="77777777" w:rsidTr="00143FC9">
        <w:trPr>
          <w:jc w:val="center"/>
        </w:trPr>
        <w:tc>
          <w:tcPr>
            <w:tcW w:w="5550" w:type="dxa"/>
          </w:tcPr>
          <w:p w14:paraId="6CEF4242" w14:textId="77777777" w:rsidR="00F406B7" w:rsidRPr="00031FAC" w:rsidRDefault="00F406B7" w:rsidP="00DF1CFF">
            <w:pPr>
              <w:widowControl w:val="0"/>
              <w:rPr>
                <w:b/>
                <w:i/>
                <w:sz w:val="24"/>
                <w:szCs w:val="24"/>
                <w:lang w:val="vi-VN"/>
              </w:rPr>
            </w:pPr>
            <w:r w:rsidRPr="00031FAC">
              <w:rPr>
                <w:b/>
                <w:i/>
                <w:sz w:val="24"/>
                <w:szCs w:val="24"/>
                <w:lang w:val="vi-VN"/>
              </w:rPr>
              <w:t>Nơi nhận:</w:t>
            </w:r>
          </w:p>
          <w:p w14:paraId="31CDC54E" w14:textId="77777777" w:rsidR="00F406B7" w:rsidRDefault="00F406B7" w:rsidP="00DF1CFF">
            <w:pPr>
              <w:widowControl w:val="0"/>
              <w:rPr>
                <w:sz w:val="22"/>
                <w:lang w:val="vi-VN"/>
              </w:rPr>
            </w:pPr>
            <w:r w:rsidRPr="001929C1">
              <w:rPr>
                <w:sz w:val="22"/>
                <w:lang w:val="vi-VN"/>
              </w:rPr>
              <w:t xml:space="preserve">- Như Điều </w:t>
            </w:r>
            <w:r w:rsidRPr="00B2544E">
              <w:rPr>
                <w:sz w:val="22"/>
                <w:lang w:val="nl-NL"/>
              </w:rPr>
              <w:t>3</w:t>
            </w:r>
            <w:r w:rsidRPr="001929C1">
              <w:rPr>
                <w:sz w:val="22"/>
                <w:lang w:val="vi-VN"/>
              </w:rPr>
              <w:t>;</w:t>
            </w:r>
          </w:p>
          <w:p w14:paraId="3E170765" w14:textId="77777777" w:rsidR="00F406B7" w:rsidRPr="00B2544E" w:rsidRDefault="00F406B7" w:rsidP="00DF1CFF">
            <w:pPr>
              <w:widowControl w:val="0"/>
              <w:rPr>
                <w:sz w:val="22"/>
                <w:lang w:val="nl-NL"/>
              </w:rPr>
            </w:pPr>
            <w:r w:rsidRPr="00B2544E">
              <w:rPr>
                <w:sz w:val="22"/>
                <w:lang w:val="nl-NL"/>
              </w:rPr>
              <w:t>- Thủ tướng Chính phủ (để b/c);</w:t>
            </w:r>
          </w:p>
          <w:p w14:paraId="1483812A" w14:textId="3EE1AB9C" w:rsidR="00F406B7" w:rsidRPr="00B2544E" w:rsidRDefault="00F406B7" w:rsidP="00DF1CFF">
            <w:pPr>
              <w:widowControl w:val="0"/>
              <w:rPr>
                <w:sz w:val="22"/>
                <w:lang w:val="nl-NL"/>
              </w:rPr>
            </w:pPr>
            <w:r w:rsidRPr="005E7C28">
              <w:rPr>
                <w:sz w:val="22"/>
                <w:lang w:val="nl-NL"/>
              </w:rPr>
              <w:t xml:space="preserve">- Phó Thủ tướng Chính phủ Trần </w:t>
            </w:r>
            <w:r w:rsidR="00173D18">
              <w:rPr>
                <w:sz w:val="22"/>
                <w:lang w:val="nl-NL"/>
              </w:rPr>
              <w:t>Lưu Quang</w:t>
            </w:r>
            <w:r w:rsidRPr="005E7C28">
              <w:rPr>
                <w:sz w:val="22"/>
                <w:lang w:val="nl-NL"/>
              </w:rPr>
              <w:t xml:space="preserve"> (để b/c);</w:t>
            </w:r>
          </w:p>
          <w:p w14:paraId="13FEE913" w14:textId="0C705932" w:rsidR="00F406B7" w:rsidRPr="00B2544E" w:rsidRDefault="00F406B7" w:rsidP="00DF1CFF">
            <w:pPr>
              <w:widowControl w:val="0"/>
              <w:rPr>
                <w:sz w:val="22"/>
                <w:lang w:val="nl-NL"/>
              </w:rPr>
            </w:pPr>
            <w:r w:rsidRPr="00B2544E">
              <w:rPr>
                <w:sz w:val="22"/>
                <w:lang w:val="nl-NL"/>
              </w:rPr>
              <w:t xml:space="preserve">- Các </w:t>
            </w:r>
            <w:r w:rsidR="002438B3">
              <w:rPr>
                <w:sz w:val="22"/>
                <w:lang w:val="nl-NL"/>
              </w:rPr>
              <w:t>Ủy</w:t>
            </w:r>
            <w:r w:rsidR="002438B3" w:rsidRPr="00B2544E">
              <w:rPr>
                <w:sz w:val="22"/>
                <w:lang w:val="nl-NL"/>
              </w:rPr>
              <w:t xml:space="preserve"> </w:t>
            </w:r>
            <w:r w:rsidRPr="00B2544E">
              <w:rPr>
                <w:sz w:val="22"/>
                <w:lang w:val="nl-NL"/>
              </w:rPr>
              <w:t xml:space="preserve">viên UBQG về CĐS và </w:t>
            </w:r>
            <w:r w:rsidR="002438B3">
              <w:rPr>
                <w:sz w:val="22"/>
                <w:lang w:val="nl-NL"/>
              </w:rPr>
              <w:t xml:space="preserve">Lãnh đạo </w:t>
            </w:r>
            <w:r w:rsidRPr="00B2544E">
              <w:rPr>
                <w:sz w:val="22"/>
                <w:lang w:val="nl-NL"/>
              </w:rPr>
              <w:t>Tổ công tác;</w:t>
            </w:r>
          </w:p>
          <w:p w14:paraId="354035F3" w14:textId="4A8AD978" w:rsidR="00F406B7" w:rsidRDefault="00F406B7" w:rsidP="00DF1CFF">
            <w:pPr>
              <w:widowControl w:val="0"/>
              <w:rPr>
                <w:sz w:val="22"/>
                <w:lang w:val="nl-NL"/>
              </w:rPr>
            </w:pPr>
            <w:r>
              <w:rPr>
                <w:sz w:val="22"/>
                <w:lang w:val="nl-NL"/>
              </w:rPr>
              <w:t>- Bộ trưởng Nguyễn Mạnh Hùng</w:t>
            </w:r>
            <w:r w:rsidR="00FB003A">
              <w:rPr>
                <w:sz w:val="22"/>
                <w:lang w:val="nl-NL"/>
              </w:rPr>
              <w:t xml:space="preserve"> (để b/c)</w:t>
            </w:r>
            <w:r>
              <w:rPr>
                <w:sz w:val="22"/>
                <w:lang w:val="nl-NL"/>
              </w:rPr>
              <w:t>;</w:t>
            </w:r>
          </w:p>
          <w:p w14:paraId="7B628005" w14:textId="77777777" w:rsidR="00F406B7" w:rsidRDefault="00F406B7" w:rsidP="00DF1CFF">
            <w:pPr>
              <w:widowControl w:val="0"/>
              <w:rPr>
                <w:sz w:val="22"/>
                <w:lang w:val="nl-NL"/>
              </w:rPr>
            </w:pPr>
            <w:r>
              <w:rPr>
                <w:sz w:val="22"/>
                <w:lang w:val="nl-NL"/>
              </w:rPr>
              <w:t xml:space="preserve">- Bộ TTTT: </w:t>
            </w:r>
            <w:r>
              <w:rPr>
                <w:sz w:val="22"/>
                <w:lang w:val="vi-VN"/>
              </w:rPr>
              <w:t>C</w:t>
            </w:r>
            <w:r>
              <w:rPr>
                <w:sz w:val="22"/>
                <w:lang w:val="nl-NL"/>
              </w:rPr>
              <w:t>ác Thứ trưởng, các cơ quan, đơn vị trực thuộc, Cổng TTĐT Bộ;</w:t>
            </w:r>
          </w:p>
          <w:p w14:paraId="0CD62A5E" w14:textId="0E8D558D" w:rsidR="00F406B7" w:rsidRDefault="003956EA" w:rsidP="00DF1CFF">
            <w:pPr>
              <w:widowControl w:val="0"/>
              <w:rPr>
                <w:sz w:val="22"/>
                <w:lang w:val="nl-NL"/>
              </w:rPr>
            </w:pPr>
            <w:r>
              <w:rPr>
                <w:sz w:val="22"/>
                <w:lang w:val="nl-NL"/>
              </w:rPr>
              <w:t>- Các B</w:t>
            </w:r>
            <w:r w:rsidR="00F406B7">
              <w:rPr>
                <w:sz w:val="22"/>
                <w:lang w:val="nl-NL"/>
              </w:rPr>
              <w:t>ộ, cơ quan ngang bộ, cơ quan thuộc Chính phủ;</w:t>
            </w:r>
          </w:p>
          <w:p w14:paraId="0F241704" w14:textId="77777777" w:rsidR="00F406B7" w:rsidRDefault="00F406B7" w:rsidP="00DF1CFF">
            <w:pPr>
              <w:widowControl w:val="0"/>
              <w:rPr>
                <w:sz w:val="22"/>
                <w:lang w:val="nl-NL"/>
              </w:rPr>
            </w:pPr>
            <w:r>
              <w:rPr>
                <w:sz w:val="22"/>
                <w:lang w:val="nl-NL"/>
              </w:rPr>
              <w:t>- UBND các tỉnh, thành phố trực thuộc TƯ;</w:t>
            </w:r>
          </w:p>
          <w:p w14:paraId="557DD327" w14:textId="1F7AE84F" w:rsidR="00E760FC" w:rsidRPr="00E760FC" w:rsidRDefault="00E760FC" w:rsidP="00DF1CFF">
            <w:pPr>
              <w:widowControl w:val="0"/>
              <w:rPr>
                <w:sz w:val="22"/>
                <w:lang w:val="nl-NL"/>
              </w:rPr>
            </w:pPr>
            <w:r w:rsidRPr="00E760FC">
              <w:rPr>
                <w:sz w:val="22"/>
                <w:lang w:val="nl-NL"/>
              </w:rPr>
              <w:t>- Đơn vị chuyên trách CNTT các bộ,</w:t>
            </w:r>
            <w:r>
              <w:rPr>
                <w:sz w:val="22"/>
                <w:lang w:val="nl-NL"/>
              </w:rPr>
              <w:t xml:space="preserve"> </w:t>
            </w:r>
            <w:r w:rsidRPr="00E760FC">
              <w:rPr>
                <w:sz w:val="22"/>
                <w:lang w:val="nl-NL"/>
              </w:rPr>
              <w:t xml:space="preserve">cơ quan ngang bộ, </w:t>
            </w:r>
            <w:r>
              <w:rPr>
                <w:sz w:val="22"/>
                <w:lang w:val="nl-NL"/>
              </w:rPr>
              <w:br/>
            </w:r>
            <w:r w:rsidRPr="00E760FC">
              <w:rPr>
                <w:sz w:val="22"/>
                <w:lang w:val="nl-NL"/>
              </w:rPr>
              <w:t>cơ quan thuộc Chính phủ;</w:t>
            </w:r>
          </w:p>
          <w:p w14:paraId="61BF4219" w14:textId="571A7089" w:rsidR="00E760FC" w:rsidRDefault="00E760FC" w:rsidP="00DF1CFF">
            <w:pPr>
              <w:widowControl w:val="0"/>
              <w:rPr>
                <w:sz w:val="22"/>
                <w:lang w:val="nl-NL"/>
              </w:rPr>
            </w:pPr>
            <w:r w:rsidRPr="00E760FC">
              <w:rPr>
                <w:sz w:val="22"/>
                <w:lang w:val="nl-NL"/>
              </w:rPr>
              <w:t>- Sở TTTT các tỉnh, thành phố trực thuộc TƯ;</w:t>
            </w:r>
          </w:p>
          <w:p w14:paraId="1BE5ACE2" w14:textId="77777777" w:rsidR="00F406B7" w:rsidRPr="00D239D0" w:rsidRDefault="00F406B7" w:rsidP="00DF1CFF">
            <w:pPr>
              <w:widowControl w:val="0"/>
              <w:rPr>
                <w:sz w:val="22"/>
                <w:lang w:val="vi-VN"/>
              </w:rPr>
            </w:pPr>
            <w:r>
              <w:rPr>
                <w:sz w:val="22"/>
                <w:lang w:val="nl-NL"/>
              </w:rPr>
              <w:t>- Các hội, hiệp hội nghề nghiệp</w:t>
            </w:r>
            <w:r>
              <w:rPr>
                <w:sz w:val="22"/>
                <w:lang w:val="vi-VN"/>
              </w:rPr>
              <w:t>;</w:t>
            </w:r>
          </w:p>
          <w:p w14:paraId="5526149F" w14:textId="77777777" w:rsidR="00F406B7" w:rsidRDefault="00F406B7" w:rsidP="00DF1CFF">
            <w:pPr>
              <w:widowControl w:val="0"/>
              <w:rPr>
                <w:sz w:val="22"/>
                <w:lang w:val="nl-NL"/>
              </w:rPr>
            </w:pPr>
            <w:r>
              <w:rPr>
                <w:sz w:val="22"/>
                <w:lang w:val="nl-NL"/>
              </w:rPr>
              <w:t>- Các doanh nghiệp công nghệ số;</w:t>
            </w:r>
          </w:p>
          <w:p w14:paraId="30F1EC48" w14:textId="77777777" w:rsidR="00F406B7" w:rsidRPr="00F62E18" w:rsidRDefault="00F406B7" w:rsidP="00DF1CFF">
            <w:pPr>
              <w:widowControl w:val="0"/>
              <w:rPr>
                <w:lang w:val="en-AU"/>
              </w:rPr>
            </w:pPr>
            <w:r>
              <w:rPr>
                <w:sz w:val="22"/>
                <w:szCs w:val="22"/>
                <w:lang w:val="en-AU"/>
              </w:rPr>
              <w:t>-</w:t>
            </w:r>
            <w:r w:rsidRPr="00F62E18">
              <w:rPr>
                <w:sz w:val="22"/>
                <w:szCs w:val="22"/>
                <w:lang w:val="en-AU"/>
              </w:rPr>
              <w:t xml:space="preserve"> </w:t>
            </w:r>
            <w:r w:rsidRPr="00F62E18">
              <w:rPr>
                <w:sz w:val="22"/>
                <w:lang w:val="en-AU"/>
              </w:rPr>
              <w:t xml:space="preserve">Lưu: VT, </w:t>
            </w:r>
            <w:r>
              <w:rPr>
                <w:sz w:val="22"/>
                <w:lang w:val="en-AU"/>
              </w:rPr>
              <w:t>CĐSQG (3b)</w:t>
            </w:r>
            <w:r w:rsidRPr="00F62E18">
              <w:rPr>
                <w:sz w:val="22"/>
                <w:lang w:val="en-AU"/>
              </w:rPr>
              <w:t xml:space="preserve">. </w:t>
            </w:r>
          </w:p>
        </w:tc>
        <w:tc>
          <w:tcPr>
            <w:tcW w:w="3713" w:type="dxa"/>
          </w:tcPr>
          <w:p w14:paraId="4C025BCD" w14:textId="26806FDF" w:rsidR="00F406B7" w:rsidRDefault="00FB003A" w:rsidP="00DF1CFF">
            <w:pPr>
              <w:widowControl w:val="0"/>
              <w:ind w:right="-1"/>
              <w:jc w:val="center"/>
              <w:rPr>
                <w:b/>
                <w:spacing w:val="-6"/>
                <w:lang w:val="en-AU"/>
              </w:rPr>
            </w:pPr>
            <w:r>
              <w:rPr>
                <w:b/>
                <w:spacing w:val="-6"/>
                <w:lang w:val="en-AU"/>
              </w:rPr>
              <w:t xml:space="preserve">KT. </w:t>
            </w:r>
            <w:r w:rsidR="00F406B7" w:rsidRPr="00F62E18">
              <w:rPr>
                <w:b/>
                <w:spacing w:val="-6"/>
                <w:lang w:val="en-AU"/>
              </w:rPr>
              <w:t>BỘ TRƯỞNG</w:t>
            </w:r>
          </w:p>
          <w:p w14:paraId="285091C9" w14:textId="35F58258" w:rsidR="00FB003A" w:rsidRDefault="00FB003A" w:rsidP="00DF1CFF">
            <w:pPr>
              <w:widowControl w:val="0"/>
              <w:ind w:right="-1"/>
              <w:jc w:val="center"/>
              <w:rPr>
                <w:b/>
                <w:spacing w:val="-6"/>
                <w:lang w:val="en-AU"/>
              </w:rPr>
            </w:pPr>
            <w:r>
              <w:rPr>
                <w:b/>
                <w:spacing w:val="-6"/>
                <w:lang w:val="en-AU"/>
              </w:rPr>
              <w:t>THỨ TRƯỞNG</w:t>
            </w:r>
          </w:p>
          <w:p w14:paraId="1188928E" w14:textId="77777777" w:rsidR="00F406B7" w:rsidRDefault="00F406B7" w:rsidP="00DF1CFF">
            <w:pPr>
              <w:widowControl w:val="0"/>
              <w:ind w:right="-1"/>
              <w:jc w:val="center"/>
              <w:rPr>
                <w:b/>
                <w:spacing w:val="-6"/>
                <w:lang w:val="en-AU"/>
              </w:rPr>
            </w:pPr>
          </w:p>
          <w:p w14:paraId="3F6B0536" w14:textId="77777777" w:rsidR="00F406B7" w:rsidRPr="00F62E18" w:rsidRDefault="00F406B7" w:rsidP="00DF1CFF">
            <w:pPr>
              <w:widowControl w:val="0"/>
              <w:ind w:right="-1"/>
              <w:jc w:val="center"/>
              <w:rPr>
                <w:b/>
                <w:spacing w:val="-6"/>
                <w:lang w:val="en-AU"/>
              </w:rPr>
            </w:pPr>
          </w:p>
          <w:p w14:paraId="07B3C83B" w14:textId="77777777" w:rsidR="00F406B7" w:rsidRDefault="00F406B7" w:rsidP="00DF1CFF">
            <w:pPr>
              <w:widowControl w:val="0"/>
              <w:ind w:right="-1"/>
              <w:jc w:val="center"/>
              <w:rPr>
                <w:i/>
                <w:lang w:val="en-AU"/>
              </w:rPr>
            </w:pPr>
          </w:p>
          <w:p w14:paraId="17152A38" w14:textId="77777777" w:rsidR="00F406B7" w:rsidRDefault="00F406B7" w:rsidP="00DF1CFF">
            <w:pPr>
              <w:widowControl w:val="0"/>
              <w:ind w:right="-1"/>
              <w:jc w:val="center"/>
              <w:rPr>
                <w:i/>
                <w:lang w:val="en-AU"/>
              </w:rPr>
            </w:pPr>
          </w:p>
          <w:p w14:paraId="2CFE8F80" w14:textId="77777777" w:rsidR="00F406B7" w:rsidRPr="00F62E18" w:rsidRDefault="00F406B7" w:rsidP="00DF1CFF">
            <w:pPr>
              <w:widowControl w:val="0"/>
              <w:ind w:right="-1"/>
              <w:jc w:val="center"/>
              <w:rPr>
                <w:i/>
                <w:lang w:val="en-AU"/>
              </w:rPr>
            </w:pPr>
          </w:p>
          <w:p w14:paraId="3CD3EAA1" w14:textId="77777777" w:rsidR="00F406B7" w:rsidRPr="00F62E18" w:rsidRDefault="00F406B7" w:rsidP="00DF1CFF">
            <w:pPr>
              <w:widowControl w:val="0"/>
              <w:ind w:right="-1"/>
              <w:jc w:val="center"/>
              <w:rPr>
                <w:sz w:val="16"/>
                <w:lang w:val="en-AU"/>
              </w:rPr>
            </w:pPr>
          </w:p>
          <w:p w14:paraId="28DD071E" w14:textId="5C3A687D" w:rsidR="00F406B7" w:rsidRPr="00E565B2" w:rsidRDefault="00173D18" w:rsidP="00DF1CFF">
            <w:pPr>
              <w:widowControl w:val="0"/>
              <w:ind w:right="-1"/>
              <w:jc w:val="center"/>
              <w:outlineLvl w:val="1"/>
              <w:rPr>
                <w:b/>
              </w:rPr>
            </w:pPr>
            <w:r>
              <w:rPr>
                <w:b/>
              </w:rPr>
              <w:t>Phạm Đức Long</w:t>
            </w:r>
          </w:p>
        </w:tc>
      </w:tr>
    </w:tbl>
    <w:p w14:paraId="0D135CCB" w14:textId="77777777" w:rsidR="00853354" w:rsidRDefault="00853354" w:rsidP="00AD0ECC">
      <w:pPr>
        <w:widowControl w:val="0"/>
        <w:spacing w:line="276" w:lineRule="auto"/>
        <w:rPr>
          <w:b/>
          <w:lang w:val="en-GB"/>
        </w:rPr>
      </w:pPr>
    </w:p>
    <w:p w14:paraId="3ADB80CF" w14:textId="77777777" w:rsidR="00853354" w:rsidRDefault="00853354" w:rsidP="00AD0ECC">
      <w:pPr>
        <w:widowControl w:val="0"/>
        <w:spacing w:line="276" w:lineRule="auto"/>
        <w:rPr>
          <w:b/>
          <w:lang w:val="en-GB"/>
        </w:rPr>
      </w:pPr>
    </w:p>
    <w:p w14:paraId="11E958DC" w14:textId="77777777" w:rsidR="00853354" w:rsidRDefault="00853354" w:rsidP="00AD0ECC">
      <w:pPr>
        <w:widowControl w:val="0"/>
        <w:spacing w:line="276" w:lineRule="auto"/>
        <w:rPr>
          <w:b/>
          <w:lang w:val="en-GB"/>
        </w:rPr>
      </w:pPr>
    </w:p>
    <w:p w14:paraId="4002AF03" w14:textId="77777777" w:rsidR="00853354" w:rsidRDefault="00853354" w:rsidP="00AD0ECC">
      <w:pPr>
        <w:widowControl w:val="0"/>
        <w:spacing w:line="276" w:lineRule="auto"/>
        <w:rPr>
          <w:b/>
          <w:lang w:val="en-GB"/>
        </w:rPr>
      </w:pPr>
    </w:p>
    <w:p w14:paraId="4200DDAE" w14:textId="77777777" w:rsidR="00853354" w:rsidRDefault="00853354" w:rsidP="00AD0ECC">
      <w:pPr>
        <w:widowControl w:val="0"/>
        <w:spacing w:line="276" w:lineRule="auto"/>
        <w:rPr>
          <w:b/>
          <w:lang w:val="en-GB"/>
        </w:rPr>
      </w:pPr>
    </w:p>
    <w:p w14:paraId="36454303" w14:textId="77777777" w:rsidR="00853354" w:rsidRDefault="00853354" w:rsidP="00AD0ECC">
      <w:pPr>
        <w:widowControl w:val="0"/>
        <w:spacing w:line="276" w:lineRule="auto"/>
        <w:rPr>
          <w:b/>
          <w:lang w:val="en-GB"/>
        </w:rPr>
      </w:pPr>
    </w:p>
    <w:p w14:paraId="1A28AC06" w14:textId="77777777" w:rsidR="00853354" w:rsidRDefault="00853354" w:rsidP="00AD0ECC">
      <w:pPr>
        <w:widowControl w:val="0"/>
        <w:spacing w:line="276" w:lineRule="auto"/>
        <w:rPr>
          <w:b/>
          <w:lang w:val="en-GB"/>
        </w:rPr>
      </w:pPr>
    </w:p>
    <w:p w14:paraId="255C252B" w14:textId="77777777" w:rsidR="00853354" w:rsidRDefault="00853354" w:rsidP="00AD0ECC">
      <w:pPr>
        <w:widowControl w:val="0"/>
        <w:spacing w:line="276" w:lineRule="auto"/>
        <w:rPr>
          <w:b/>
          <w:lang w:val="en-GB"/>
        </w:rPr>
      </w:pPr>
    </w:p>
    <w:p w14:paraId="5B0AA4EE" w14:textId="77777777" w:rsidR="00853354" w:rsidRDefault="00853354" w:rsidP="00AD0ECC">
      <w:pPr>
        <w:widowControl w:val="0"/>
        <w:spacing w:line="276" w:lineRule="auto"/>
        <w:rPr>
          <w:b/>
          <w:lang w:val="en-GB"/>
        </w:rPr>
      </w:pPr>
    </w:p>
    <w:p w14:paraId="42663526" w14:textId="77777777" w:rsidR="00853354" w:rsidRDefault="00853354" w:rsidP="00AD0ECC">
      <w:pPr>
        <w:widowControl w:val="0"/>
        <w:spacing w:line="276" w:lineRule="auto"/>
        <w:rPr>
          <w:b/>
          <w:lang w:val="en-GB"/>
        </w:rPr>
      </w:pPr>
    </w:p>
    <w:p w14:paraId="6611C1DA" w14:textId="77777777" w:rsidR="00853354" w:rsidRDefault="00853354" w:rsidP="00AD0ECC">
      <w:pPr>
        <w:widowControl w:val="0"/>
        <w:spacing w:line="276" w:lineRule="auto"/>
        <w:rPr>
          <w:b/>
          <w:lang w:val="en-GB"/>
        </w:rPr>
      </w:pPr>
    </w:p>
    <w:p w14:paraId="5246BA3C" w14:textId="77777777" w:rsidR="00853354" w:rsidRDefault="00853354" w:rsidP="00AD0ECC">
      <w:pPr>
        <w:widowControl w:val="0"/>
        <w:spacing w:line="276" w:lineRule="auto"/>
        <w:rPr>
          <w:b/>
          <w:lang w:val="en-GB"/>
        </w:rPr>
      </w:pPr>
    </w:p>
    <w:p w14:paraId="7E637B2A" w14:textId="4BB568C7" w:rsidR="00853354" w:rsidRDefault="00853354" w:rsidP="00AD0ECC">
      <w:pPr>
        <w:widowControl w:val="0"/>
        <w:spacing w:line="276" w:lineRule="auto"/>
        <w:rPr>
          <w:b/>
          <w:lang w:val="en-GB"/>
        </w:rPr>
      </w:pPr>
    </w:p>
    <w:sectPr w:rsidR="00853354" w:rsidSect="00013BD5">
      <w:headerReference w:type="default" r:id="rId8"/>
      <w:footerReference w:type="default" r:id="rId9"/>
      <w:pgSz w:w="11907" w:h="16840" w:code="9"/>
      <w:pgMar w:top="1134" w:right="1134" w:bottom="1134" w:left="1701" w:header="289" w:footer="28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BF81" w14:textId="77777777" w:rsidR="005C0E32" w:rsidRDefault="005C0E32">
      <w:r>
        <w:separator/>
      </w:r>
    </w:p>
  </w:endnote>
  <w:endnote w:type="continuationSeparator" w:id="0">
    <w:p w14:paraId="6CA37A13" w14:textId="77777777" w:rsidR="005C0E32" w:rsidRDefault="005C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203" w:usb1="288F0000" w:usb2="00000016" w:usb3="00000000" w:csb0="00040001" w:csb1="00000000"/>
  </w:font>
  <w:font w:name=".VnTimeH">
    <w:panose1 w:val="020B0604020202020204"/>
    <w:charset w:val="00"/>
    <w:family w:val="swiss"/>
    <w:pitch w:val="variable"/>
    <w:sig w:usb0="00000003" w:usb1="00000000" w:usb2="00000000" w:usb3="00000000" w:csb0="00000001" w:csb1="00000000"/>
  </w:font>
  <w:font w:name=".VnTime">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35C1" w14:textId="77777777" w:rsidR="00170039" w:rsidRDefault="00170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C64C" w14:textId="77777777" w:rsidR="005C0E32" w:rsidRDefault="005C0E32">
      <w:r>
        <w:separator/>
      </w:r>
    </w:p>
  </w:footnote>
  <w:footnote w:type="continuationSeparator" w:id="0">
    <w:p w14:paraId="011D208E" w14:textId="77777777" w:rsidR="005C0E32" w:rsidRDefault="005C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162899"/>
      <w:docPartObj>
        <w:docPartGallery w:val="Page Numbers (Top of Page)"/>
        <w:docPartUnique/>
      </w:docPartObj>
    </w:sdtPr>
    <w:sdtEndPr>
      <w:rPr>
        <w:noProof/>
      </w:rPr>
    </w:sdtEndPr>
    <w:sdtContent>
      <w:p w14:paraId="10CB138A" w14:textId="340C5B61" w:rsidR="003B0B26" w:rsidRDefault="003B0B26">
        <w:pPr>
          <w:pStyle w:val="Header"/>
          <w:jc w:val="center"/>
        </w:pPr>
        <w:r>
          <w:fldChar w:fldCharType="begin"/>
        </w:r>
        <w:r>
          <w:instrText xml:space="preserve"> PAGE   \* MERGEFORMAT </w:instrText>
        </w:r>
        <w:r>
          <w:fldChar w:fldCharType="separate"/>
        </w:r>
        <w:r w:rsidR="000B3531">
          <w:rPr>
            <w:noProof/>
          </w:rPr>
          <w:t>2</w:t>
        </w:r>
        <w:r>
          <w:rPr>
            <w:noProof/>
          </w:rPr>
          <w:fldChar w:fldCharType="end"/>
        </w:r>
      </w:p>
    </w:sdtContent>
  </w:sdt>
  <w:p w14:paraId="67DD7EAF" w14:textId="77777777" w:rsidR="009F3129" w:rsidRDefault="009F3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021"/>
    <w:multiLevelType w:val="hybridMultilevel"/>
    <w:tmpl w:val="178CC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C72FA"/>
    <w:multiLevelType w:val="hybridMultilevel"/>
    <w:tmpl w:val="97087266"/>
    <w:lvl w:ilvl="0" w:tplc="CEFE81A8">
      <w:start w:val="201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15932F9"/>
    <w:multiLevelType w:val="multilevel"/>
    <w:tmpl w:val="89FE6304"/>
    <w:lvl w:ilvl="0">
      <w:numFmt w:val="bullet"/>
      <w:lvlText w:val="-"/>
      <w:lvlJc w:val="left"/>
      <w:pPr>
        <w:tabs>
          <w:tab w:val="num" w:pos="1620"/>
        </w:tabs>
        <w:ind w:left="1620" w:hanging="90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5B47BB"/>
    <w:multiLevelType w:val="hybridMultilevel"/>
    <w:tmpl w:val="457E701A"/>
    <w:lvl w:ilvl="0" w:tplc="5A5CE080">
      <w:start w:val="1"/>
      <w:numFmt w:val="decimal"/>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3C2077E"/>
    <w:multiLevelType w:val="hybridMultilevel"/>
    <w:tmpl w:val="89FE6304"/>
    <w:lvl w:ilvl="0" w:tplc="1D849F1C">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3766764"/>
    <w:multiLevelType w:val="hybridMultilevel"/>
    <w:tmpl w:val="D102B742"/>
    <w:lvl w:ilvl="0" w:tplc="712AD4C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53B03D8E"/>
    <w:multiLevelType w:val="hybridMultilevel"/>
    <w:tmpl w:val="5B5C3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817DEE"/>
    <w:multiLevelType w:val="hybridMultilevel"/>
    <w:tmpl w:val="73982E2C"/>
    <w:lvl w:ilvl="0" w:tplc="A274D48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BA27D7E"/>
    <w:multiLevelType w:val="hybridMultilevel"/>
    <w:tmpl w:val="FCF252D0"/>
    <w:lvl w:ilvl="0" w:tplc="760624D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70416418">
    <w:abstractNumId w:val="4"/>
  </w:num>
  <w:num w:numId="2" w16cid:durableId="1335498002">
    <w:abstractNumId w:val="2"/>
  </w:num>
  <w:num w:numId="3" w16cid:durableId="612054656">
    <w:abstractNumId w:val="5"/>
  </w:num>
  <w:num w:numId="4" w16cid:durableId="1501430981">
    <w:abstractNumId w:val="3"/>
  </w:num>
  <w:num w:numId="5" w16cid:durableId="931233703">
    <w:abstractNumId w:val="8"/>
  </w:num>
  <w:num w:numId="6" w16cid:durableId="1298612387">
    <w:abstractNumId w:val="7"/>
  </w:num>
  <w:num w:numId="7" w16cid:durableId="1198347798">
    <w:abstractNumId w:val="1"/>
  </w:num>
  <w:num w:numId="8" w16cid:durableId="574438991">
    <w:abstractNumId w:val="6"/>
  </w:num>
  <w:num w:numId="9" w16cid:durableId="142299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B7"/>
    <w:rsid w:val="00000570"/>
    <w:rsid w:val="00013BD5"/>
    <w:rsid w:val="00016315"/>
    <w:rsid w:val="00026580"/>
    <w:rsid w:val="00040CA5"/>
    <w:rsid w:val="000522E0"/>
    <w:rsid w:val="00057E4A"/>
    <w:rsid w:val="00062254"/>
    <w:rsid w:val="00062D71"/>
    <w:rsid w:val="000650E4"/>
    <w:rsid w:val="00070CF3"/>
    <w:rsid w:val="00071F94"/>
    <w:rsid w:val="00087BBD"/>
    <w:rsid w:val="000B3531"/>
    <w:rsid w:val="000C4B39"/>
    <w:rsid w:val="000D031C"/>
    <w:rsid w:val="000D6FCC"/>
    <w:rsid w:val="000E6633"/>
    <w:rsid w:val="000F5706"/>
    <w:rsid w:val="00101BD3"/>
    <w:rsid w:val="0014329E"/>
    <w:rsid w:val="00154611"/>
    <w:rsid w:val="00154FB2"/>
    <w:rsid w:val="00156542"/>
    <w:rsid w:val="00164C31"/>
    <w:rsid w:val="001665BC"/>
    <w:rsid w:val="00170039"/>
    <w:rsid w:val="00173D18"/>
    <w:rsid w:val="00181774"/>
    <w:rsid w:val="00182362"/>
    <w:rsid w:val="001C2734"/>
    <w:rsid w:val="001D7F53"/>
    <w:rsid w:val="001E6F04"/>
    <w:rsid w:val="001F4291"/>
    <w:rsid w:val="002001D3"/>
    <w:rsid w:val="00203362"/>
    <w:rsid w:val="0020442F"/>
    <w:rsid w:val="00213768"/>
    <w:rsid w:val="00231F7D"/>
    <w:rsid w:val="002438B3"/>
    <w:rsid w:val="00251CCD"/>
    <w:rsid w:val="00282746"/>
    <w:rsid w:val="00282848"/>
    <w:rsid w:val="00293188"/>
    <w:rsid w:val="00294ED5"/>
    <w:rsid w:val="002A2316"/>
    <w:rsid w:val="002A29C1"/>
    <w:rsid w:val="002D5EAC"/>
    <w:rsid w:val="002D6225"/>
    <w:rsid w:val="00300300"/>
    <w:rsid w:val="003044D2"/>
    <w:rsid w:val="00313248"/>
    <w:rsid w:val="00313FAC"/>
    <w:rsid w:val="00323294"/>
    <w:rsid w:val="0032746B"/>
    <w:rsid w:val="00334D2D"/>
    <w:rsid w:val="00335917"/>
    <w:rsid w:val="00342F38"/>
    <w:rsid w:val="003438ED"/>
    <w:rsid w:val="00364D1E"/>
    <w:rsid w:val="0037553A"/>
    <w:rsid w:val="003865D0"/>
    <w:rsid w:val="003956EA"/>
    <w:rsid w:val="003A09AE"/>
    <w:rsid w:val="003A3FB4"/>
    <w:rsid w:val="003B0B26"/>
    <w:rsid w:val="003B6219"/>
    <w:rsid w:val="003D636A"/>
    <w:rsid w:val="003E11B8"/>
    <w:rsid w:val="003F5CAF"/>
    <w:rsid w:val="00401C17"/>
    <w:rsid w:val="00411A53"/>
    <w:rsid w:val="00415160"/>
    <w:rsid w:val="004262F6"/>
    <w:rsid w:val="00447F3A"/>
    <w:rsid w:val="00476C71"/>
    <w:rsid w:val="00483EE8"/>
    <w:rsid w:val="004A6C6C"/>
    <w:rsid w:val="004B3AA8"/>
    <w:rsid w:val="004C4BC5"/>
    <w:rsid w:val="004D7828"/>
    <w:rsid w:val="004E68F0"/>
    <w:rsid w:val="004F2625"/>
    <w:rsid w:val="00502CDC"/>
    <w:rsid w:val="005250BD"/>
    <w:rsid w:val="005407E9"/>
    <w:rsid w:val="005534D3"/>
    <w:rsid w:val="0057110A"/>
    <w:rsid w:val="005833DF"/>
    <w:rsid w:val="005A23DE"/>
    <w:rsid w:val="005B6DBA"/>
    <w:rsid w:val="005C0E32"/>
    <w:rsid w:val="005D0D58"/>
    <w:rsid w:val="005E7C28"/>
    <w:rsid w:val="005F350A"/>
    <w:rsid w:val="006152DD"/>
    <w:rsid w:val="00632E87"/>
    <w:rsid w:val="00635395"/>
    <w:rsid w:val="006A514E"/>
    <w:rsid w:val="006C5ED8"/>
    <w:rsid w:val="006F678F"/>
    <w:rsid w:val="006F7E2E"/>
    <w:rsid w:val="00707368"/>
    <w:rsid w:val="007116AC"/>
    <w:rsid w:val="00712727"/>
    <w:rsid w:val="0071384B"/>
    <w:rsid w:val="007256EB"/>
    <w:rsid w:val="007310AC"/>
    <w:rsid w:val="00755ECD"/>
    <w:rsid w:val="00763C85"/>
    <w:rsid w:val="0077717C"/>
    <w:rsid w:val="00793E50"/>
    <w:rsid w:val="00793FA8"/>
    <w:rsid w:val="007A7D3E"/>
    <w:rsid w:val="007C2FE5"/>
    <w:rsid w:val="007E1CDF"/>
    <w:rsid w:val="007E329B"/>
    <w:rsid w:val="00825731"/>
    <w:rsid w:val="00827DA8"/>
    <w:rsid w:val="00836AA9"/>
    <w:rsid w:val="00853354"/>
    <w:rsid w:val="00854404"/>
    <w:rsid w:val="00874DD6"/>
    <w:rsid w:val="0088730B"/>
    <w:rsid w:val="0089392F"/>
    <w:rsid w:val="008957EE"/>
    <w:rsid w:val="008A022C"/>
    <w:rsid w:val="008B36AB"/>
    <w:rsid w:val="008B5144"/>
    <w:rsid w:val="008D69BB"/>
    <w:rsid w:val="008F212C"/>
    <w:rsid w:val="008F3FAA"/>
    <w:rsid w:val="009032F6"/>
    <w:rsid w:val="00916E21"/>
    <w:rsid w:val="00917EAB"/>
    <w:rsid w:val="00936B67"/>
    <w:rsid w:val="00940C63"/>
    <w:rsid w:val="00952A83"/>
    <w:rsid w:val="00966BA2"/>
    <w:rsid w:val="009C223E"/>
    <w:rsid w:val="009F3129"/>
    <w:rsid w:val="00A13350"/>
    <w:rsid w:val="00A13D5A"/>
    <w:rsid w:val="00A16902"/>
    <w:rsid w:val="00A170FC"/>
    <w:rsid w:val="00A26AB6"/>
    <w:rsid w:val="00A317C7"/>
    <w:rsid w:val="00A4723E"/>
    <w:rsid w:val="00A65C93"/>
    <w:rsid w:val="00A7276F"/>
    <w:rsid w:val="00A829C8"/>
    <w:rsid w:val="00A945F9"/>
    <w:rsid w:val="00AB0620"/>
    <w:rsid w:val="00AC5108"/>
    <w:rsid w:val="00AC7555"/>
    <w:rsid w:val="00AD0ECC"/>
    <w:rsid w:val="00AD7A1D"/>
    <w:rsid w:val="00AE4F33"/>
    <w:rsid w:val="00AE59E1"/>
    <w:rsid w:val="00B0454B"/>
    <w:rsid w:val="00B12498"/>
    <w:rsid w:val="00B34692"/>
    <w:rsid w:val="00B53E44"/>
    <w:rsid w:val="00B735E1"/>
    <w:rsid w:val="00BB3550"/>
    <w:rsid w:val="00BB3D77"/>
    <w:rsid w:val="00BB64FE"/>
    <w:rsid w:val="00BC6A4F"/>
    <w:rsid w:val="00BE2846"/>
    <w:rsid w:val="00BF2190"/>
    <w:rsid w:val="00C22F9A"/>
    <w:rsid w:val="00C24C04"/>
    <w:rsid w:val="00C42769"/>
    <w:rsid w:val="00C44DEA"/>
    <w:rsid w:val="00C706B8"/>
    <w:rsid w:val="00C87102"/>
    <w:rsid w:val="00CC2B9F"/>
    <w:rsid w:val="00CC5397"/>
    <w:rsid w:val="00D103D0"/>
    <w:rsid w:val="00D10B17"/>
    <w:rsid w:val="00D32536"/>
    <w:rsid w:val="00D64F39"/>
    <w:rsid w:val="00D75E7A"/>
    <w:rsid w:val="00D87339"/>
    <w:rsid w:val="00DB15DB"/>
    <w:rsid w:val="00DC6249"/>
    <w:rsid w:val="00DE0A92"/>
    <w:rsid w:val="00DE10EB"/>
    <w:rsid w:val="00DF1CFF"/>
    <w:rsid w:val="00DF52C3"/>
    <w:rsid w:val="00DF55B6"/>
    <w:rsid w:val="00E0014E"/>
    <w:rsid w:val="00E142E2"/>
    <w:rsid w:val="00E40044"/>
    <w:rsid w:val="00E42A54"/>
    <w:rsid w:val="00E52A1C"/>
    <w:rsid w:val="00E612E5"/>
    <w:rsid w:val="00E7431C"/>
    <w:rsid w:val="00E7447A"/>
    <w:rsid w:val="00E760FC"/>
    <w:rsid w:val="00E92355"/>
    <w:rsid w:val="00EA3EF7"/>
    <w:rsid w:val="00EC2860"/>
    <w:rsid w:val="00EC2F66"/>
    <w:rsid w:val="00EC39EF"/>
    <w:rsid w:val="00EE7041"/>
    <w:rsid w:val="00EF7074"/>
    <w:rsid w:val="00F12871"/>
    <w:rsid w:val="00F20E9D"/>
    <w:rsid w:val="00F30753"/>
    <w:rsid w:val="00F369B9"/>
    <w:rsid w:val="00F406B7"/>
    <w:rsid w:val="00F50529"/>
    <w:rsid w:val="00F64DE0"/>
    <w:rsid w:val="00F9024E"/>
    <w:rsid w:val="00FA40C7"/>
    <w:rsid w:val="00FB003A"/>
    <w:rsid w:val="00FC74EF"/>
    <w:rsid w:val="00FF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E9DF"/>
  <w15:chartTrackingRefBased/>
  <w15:docId w15:val="{BF099B02-3B89-524B-B5AE-FC53CDE9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B7"/>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406B7"/>
    <w:pPr>
      <w:spacing w:after="160" w:line="240" w:lineRule="exact"/>
    </w:pPr>
    <w:rPr>
      <w:rFonts w:ascii="Verdana" w:eastAsia="SimSun" w:hAnsi="Verdana" w:cs="Verdana"/>
      <w:sz w:val="20"/>
      <w:szCs w:val="20"/>
      <w:lang w:val="en-GB"/>
    </w:rPr>
  </w:style>
  <w:style w:type="paragraph" w:styleId="BodyText">
    <w:name w:val="Body Text"/>
    <w:basedOn w:val="Normal"/>
    <w:link w:val="BodyTextChar"/>
    <w:rsid w:val="00F406B7"/>
    <w:pPr>
      <w:jc w:val="center"/>
    </w:pPr>
    <w:rPr>
      <w:rFonts w:ascii=".VnTimeH" w:hAnsi=".VnTimeH"/>
      <w:szCs w:val="20"/>
    </w:rPr>
  </w:style>
  <w:style w:type="character" w:customStyle="1" w:styleId="BodyTextChar">
    <w:name w:val="Body Text Char"/>
    <w:basedOn w:val="DefaultParagraphFont"/>
    <w:link w:val="BodyText"/>
    <w:rsid w:val="00F406B7"/>
    <w:rPr>
      <w:rFonts w:ascii=".VnTimeH" w:eastAsia="Times New Roman" w:hAnsi=".VnTimeH" w:cs="Times New Roman"/>
      <w:kern w:val="0"/>
      <w:sz w:val="28"/>
      <w:szCs w:val="20"/>
      <w:lang w:val="en-US"/>
      <w14:ligatures w14:val="none"/>
    </w:rPr>
  </w:style>
  <w:style w:type="paragraph" w:styleId="BodyTextIndent">
    <w:name w:val="Body Text Indent"/>
    <w:basedOn w:val="Normal"/>
    <w:link w:val="BodyTextIndentChar"/>
    <w:rsid w:val="00F406B7"/>
    <w:pPr>
      <w:spacing w:before="120" w:line="360" w:lineRule="exact"/>
      <w:ind w:firstLine="567"/>
      <w:jc w:val="both"/>
    </w:pPr>
    <w:rPr>
      <w:rFonts w:ascii=".VnTime" w:hAnsi=".VnTime"/>
      <w:szCs w:val="24"/>
    </w:rPr>
  </w:style>
  <w:style w:type="character" w:customStyle="1" w:styleId="BodyTextIndentChar">
    <w:name w:val="Body Text Indent Char"/>
    <w:basedOn w:val="DefaultParagraphFont"/>
    <w:link w:val="BodyTextIndent"/>
    <w:rsid w:val="00F406B7"/>
    <w:rPr>
      <w:rFonts w:ascii=".VnTime" w:eastAsia="Times New Roman" w:hAnsi=".VnTime" w:cs="Times New Roman"/>
      <w:kern w:val="0"/>
      <w:sz w:val="28"/>
      <w:lang w:val="en-US"/>
      <w14:ligatures w14:val="none"/>
    </w:rPr>
  </w:style>
  <w:style w:type="paragraph" w:styleId="BalloonText">
    <w:name w:val="Balloon Text"/>
    <w:basedOn w:val="Normal"/>
    <w:link w:val="BalloonTextChar"/>
    <w:semiHidden/>
    <w:rsid w:val="00F406B7"/>
    <w:rPr>
      <w:rFonts w:ascii="Tahoma" w:hAnsi="Tahoma" w:cs="Tahoma"/>
      <w:sz w:val="16"/>
      <w:szCs w:val="16"/>
    </w:rPr>
  </w:style>
  <w:style w:type="character" w:customStyle="1" w:styleId="BalloonTextChar">
    <w:name w:val="Balloon Text Char"/>
    <w:basedOn w:val="DefaultParagraphFont"/>
    <w:link w:val="BalloonText"/>
    <w:semiHidden/>
    <w:rsid w:val="00F406B7"/>
    <w:rPr>
      <w:rFonts w:ascii="Tahoma" w:eastAsia="Times New Roman" w:hAnsi="Tahoma" w:cs="Tahoma"/>
      <w:kern w:val="0"/>
      <w:sz w:val="16"/>
      <w:szCs w:val="16"/>
      <w:lang w:val="en-US"/>
      <w14:ligatures w14:val="none"/>
    </w:rPr>
  </w:style>
  <w:style w:type="paragraph" w:customStyle="1" w:styleId="CharCharCharChar">
    <w:name w:val="Char Char Char Char"/>
    <w:basedOn w:val="Normal"/>
    <w:rsid w:val="00F406B7"/>
    <w:pPr>
      <w:spacing w:after="160" w:line="240" w:lineRule="exact"/>
    </w:pPr>
    <w:rPr>
      <w:rFonts w:ascii="Verdana" w:hAnsi="Verdana" w:cs="Verdana"/>
      <w:sz w:val="20"/>
      <w:szCs w:val="20"/>
    </w:rPr>
  </w:style>
  <w:style w:type="table" w:styleId="TableGrid">
    <w:name w:val="Table Grid"/>
    <w:basedOn w:val="TableNormal"/>
    <w:rsid w:val="00F406B7"/>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autoRedefine/>
    <w:rsid w:val="00F406B7"/>
    <w:pPr>
      <w:spacing w:before="120" w:after="120" w:line="276" w:lineRule="auto"/>
      <w:ind w:firstLine="720"/>
      <w:jc w:val="both"/>
    </w:pPr>
    <w:rPr>
      <w:szCs w:val="24"/>
      <w:lang w:val="pl-PL"/>
    </w:rPr>
  </w:style>
  <w:style w:type="paragraph" w:customStyle="1" w:styleId="CharChar1">
    <w:name w:val="Char Char1"/>
    <w:basedOn w:val="Normal"/>
    <w:autoRedefine/>
    <w:rsid w:val="00F406B7"/>
    <w:pPr>
      <w:spacing w:before="120" w:after="120" w:line="276" w:lineRule="auto"/>
      <w:ind w:firstLine="720"/>
      <w:jc w:val="both"/>
    </w:pPr>
    <w:rPr>
      <w:szCs w:val="24"/>
      <w:lang w:val="pl-PL"/>
    </w:rPr>
  </w:style>
  <w:style w:type="paragraph" w:styleId="Revision">
    <w:name w:val="Revision"/>
    <w:hidden/>
    <w:uiPriority w:val="99"/>
    <w:semiHidden/>
    <w:rsid w:val="00F406B7"/>
    <w:rPr>
      <w:rFonts w:ascii="Times New Roman" w:eastAsia="Times New Roman" w:hAnsi="Times New Roman" w:cs="Times New Roman"/>
      <w:kern w:val="0"/>
      <w:sz w:val="28"/>
      <w:szCs w:val="28"/>
      <w14:ligatures w14:val="none"/>
    </w:rPr>
  </w:style>
  <w:style w:type="character" w:styleId="CommentReference">
    <w:name w:val="annotation reference"/>
    <w:rsid w:val="00F406B7"/>
    <w:rPr>
      <w:sz w:val="16"/>
      <w:szCs w:val="16"/>
    </w:rPr>
  </w:style>
  <w:style w:type="paragraph" w:styleId="CommentText">
    <w:name w:val="annotation text"/>
    <w:basedOn w:val="Normal"/>
    <w:link w:val="CommentTextChar"/>
    <w:rsid w:val="00F406B7"/>
    <w:rPr>
      <w:sz w:val="20"/>
      <w:szCs w:val="20"/>
    </w:rPr>
  </w:style>
  <w:style w:type="character" w:customStyle="1" w:styleId="CommentTextChar">
    <w:name w:val="Comment Text Char"/>
    <w:basedOn w:val="DefaultParagraphFont"/>
    <w:link w:val="CommentText"/>
    <w:rsid w:val="00F406B7"/>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rsid w:val="00F406B7"/>
    <w:rPr>
      <w:b/>
      <w:bCs/>
    </w:rPr>
  </w:style>
  <w:style w:type="character" w:customStyle="1" w:styleId="CommentSubjectChar">
    <w:name w:val="Comment Subject Char"/>
    <w:basedOn w:val="CommentTextChar"/>
    <w:link w:val="CommentSubject"/>
    <w:rsid w:val="00F406B7"/>
    <w:rPr>
      <w:rFonts w:ascii="Times New Roman" w:eastAsia="Times New Roman" w:hAnsi="Times New Roman" w:cs="Times New Roman"/>
      <w:b/>
      <w:bCs/>
      <w:kern w:val="0"/>
      <w:sz w:val="20"/>
      <w:szCs w:val="20"/>
      <w:lang w:val="en-US"/>
      <w14:ligatures w14:val="none"/>
    </w:rPr>
  </w:style>
  <w:style w:type="paragraph" w:styleId="Header">
    <w:name w:val="header"/>
    <w:basedOn w:val="Normal"/>
    <w:link w:val="HeaderChar"/>
    <w:uiPriority w:val="99"/>
    <w:rsid w:val="00F406B7"/>
    <w:pPr>
      <w:tabs>
        <w:tab w:val="center" w:pos="4680"/>
        <w:tab w:val="right" w:pos="9360"/>
      </w:tabs>
    </w:pPr>
  </w:style>
  <w:style w:type="character" w:customStyle="1" w:styleId="HeaderChar">
    <w:name w:val="Header Char"/>
    <w:basedOn w:val="DefaultParagraphFont"/>
    <w:link w:val="Header"/>
    <w:uiPriority w:val="99"/>
    <w:rsid w:val="00F406B7"/>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rsid w:val="00F406B7"/>
    <w:pPr>
      <w:tabs>
        <w:tab w:val="center" w:pos="4680"/>
        <w:tab w:val="right" w:pos="9360"/>
      </w:tabs>
    </w:pPr>
  </w:style>
  <w:style w:type="character" w:customStyle="1" w:styleId="FooterChar">
    <w:name w:val="Footer Char"/>
    <w:basedOn w:val="DefaultParagraphFont"/>
    <w:link w:val="Footer"/>
    <w:uiPriority w:val="99"/>
    <w:rsid w:val="00F406B7"/>
    <w:rPr>
      <w:rFonts w:ascii="Times New Roman" w:eastAsia="Times New Roman" w:hAnsi="Times New Roman" w:cs="Times New Roman"/>
      <w:kern w:val="0"/>
      <w:sz w:val="28"/>
      <w:szCs w:val="28"/>
      <w:lang w:val="en-US"/>
      <w14:ligatures w14:val="none"/>
    </w:rPr>
  </w:style>
  <w:style w:type="paragraph" w:styleId="NormalWeb">
    <w:name w:val="Normal (Web)"/>
    <w:basedOn w:val="Normal"/>
    <w:uiPriority w:val="99"/>
    <w:unhideWhenUsed/>
    <w:rsid w:val="00F406B7"/>
    <w:pPr>
      <w:spacing w:before="100" w:beforeAutospacing="1" w:after="100" w:afterAutospacing="1"/>
    </w:pPr>
    <w:rPr>
      <w:sz w:val="24"/>
      <w:szCs w:val="24"/>
    </w:rPr>
  </w:style>
  <w:style w:type="paragraph" w:styleId="ListParagraph">
    <w:name w:val="List Paragraph"/>
    <w:aliases w:val="bullet,1.,List A,Cấp1,List Paragraph 1,lp1,List Paragraph2,Cham dau dong,List Paragraph-rfp content,Bullet_1,List Paragraph1,My checklist,List Paragraph11,level 1,Bullet Level 1,List Paragraph level1,Resume Title,Citation List,heading 4"/>
    <w:basedOn w:val="Normal"/>
    <w:link w:val="ListParagraphChar"/>
    <w:uiPriority w:val="34"/>
    <w:qFormat/>
    <w:rsid w:val="008F3FAA"/>
    <w:pPr>
      <w:ind w:left="720"/>
      <w:contextualSpacing/>
    </w:pPr>
  </w:style>
  <w:style w:type="character" w:customStyle="1" w:styleId="ListParagraphChar">
    <w:name w:val="List Paragraph Char"/>
    <w:aliases w:val="bullet Char,1. Char,List A Char,Cấp1 Char,List Paragraph 1 Char,lp1 Char,List Paragraph2 Char,Cham dau dong Char,List Paragraph-rfp content Char,Bullet_1 Char,List Paragraph1 Char,My checklist Char,List Paragraph11 Char,level 1 Char"/>
    <w:link w:val="ListParagraph"/>
    <w:uiPriority w:val="34"/>
    <w:qFormat/>
    <w:locked/>
    <w:rsid w:val="00D75E7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EE49-E472-4C1E-9841-DB327CAA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tran</dc:creator>
  <cp:keywords/>
  <dc:description/>
  <cp:lastModifiedBy>hien tran</cp:lastModifiedBy>
  <cp:revision>38</cp:revision>
  <cp:lastPrinted>2024-04-26T07:01:00Z</cp:lastPrinted>
  <dcterms:created xsi:type="dcterms:W3CDTF">2024-04-26T07:00:00Z</dcterms:created>
  <dcterms:modified xsi:type="dcterms:W3CDTF">2024-05-28T08:06:00Z</dcterms:modified>
</cp:coreProperties>
</file>